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eastAsia="方正黑体简体"/>
          <w:color w:val="000000"/>
          <w:sz w:val="32"/>
          <w:szCs w:val="32"/>
        </w:rPr>
        <w:t>附件5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南岳区农村住房建设监管表</w:t>
      </w:r>
    </w:p>
    <w:tbl>
      <w:tblPr>
        <w:tblStyle w:val="5"/>
        <w:tblW w:w="93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843"/>
        <w:gridCol w:w="1095"/>
        <w:gridCol w:w="1021"/>
        <w:gridCol w:w="1773"/>
        <w:gridCol w:w="699"/>
        <w:gridCol w:w="1118"/>
        <w:gridCol w:w="699"/>
        <w:gridCol w:w="10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建房户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信息</w:t>
            </w:r>
          </w:p>
        </w:tc>
        <w:tc>
          <w:tcPr>
            <w:tcW w:w="843" w:type="dxa"/>
            <w:noWrap w:val="0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姓名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联系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电话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地址</w:t>
            </w:r>
          </w:p>
        </w:tc>
        <w:tc>
          <w:tcPr>
            <w:tcW w:w="290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批准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情况</w:t>
            </w:r>
          </w:p>
        </w:tc>
        <w:tc>
          <w:tcPr>
            <w:tcW w:w="843" w:type="dxa"/>
            <w:noWrap w:val="0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宅基地面积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m²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建筑占地面积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m²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建筑层数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开工日期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自然资源综合执法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大队</w:t>
            </w: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职责</w:t>
            </w:r>
          </w:p>
        </w:tc>
        <w:tc>
          <w:tcPr>
            <w:tcW w:w="5374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负责农村住房建设的日常监管、综合执法、拆违控违及林业执法工作。未经审批擅自建房、未按审批要求建房的，责令限期改正；逾期不改正的，依法组织拆除。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乡镇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领导</w:t>
            </w: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职责</w:t>
            </w:r>
          </w:p>
        </w:tc>
        <w:tc>
          <w:tcPr>
            <w:tcW w:w="5374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建房监管主体责任，日常巡查，及时发现、有效制止违建行为，未经审批擅自建房、未按审批要求建房的，责令限期改正；逾期不改正的，依法组织拆除。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乡镇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包村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干部</w:t>
            </w: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职责</w:t>
            </w:r>
          </w:p>
        </w:tc>
        <w:tc>
          <w:tcPr>
            <w:tcW w:w="5374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日常巡查，指导村（居）民依法依规开展建设活动，对建设中的违法违规行为及时制止，并向乡镇人民政府报告；配合执法工作。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村（居）干部</w:t>
            </w: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职责</w:t>
            </w:r>
          </w:p>
        </w:tc>
        <w:tc>
          <w:tcPr>
            <w:tcW w:w="5374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日常巡查，指导村（居）民依法依规开展建设活动，对建设中的违法规行为及时劝阻，并向乡镇人民政府报告；配合执法工作。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村（居）民小组组长</w:t>
            </w: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职责</w:t>
            </w:r>
          </w:p>
        </w:tc>
        <w:tc>
          <w:tcPr>
            <w:tcW w:w="5374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日常巡查，指导村（居）民依法依规开展建设活动，对建设中的违法违规行为及时劝阻，并向村（居）委会报告；配合执法工作。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联点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单位</w:t>
            </w: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职责</w:t>
            </w:r>
          </w:p>
        </w:tc>
        <w:tc>
          <w:tcPr>
            <w:tcW w:w="5374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协助、配合监管和执法工作。</w:t>
            </w:r>
          </w:p>
        </w:tc>
      </w:tr>
    </w:tbl>
    <w:p>
      <w:pPr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注：联点县级领导统筹指导农村住房建设工作。</w:t>
      </w:r>
    </w:p>
    <w:tbl>
      <w:tblPr>
        <w:tblStyle w:val="5"/>
        <w:tblpPr w:leftFromText="181" w:rightFromText="181" w:vertAnchor="text" w:horzAnchor="margin" w:tblpXSpec="center" w:tblpY="1"/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939"/>
        <w:gridCol w:w="1022"/>
        <w:gridCol w:w="53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乡镇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站所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职责</w:t>
            </w:r>
          </w:p>
        </w:tc>
        <w:tc>
          <w:tcPr>
            <w:tcW w:w="537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日常巡查，指导村（居）民依法依规开展建设活动，对建设中的违法违规行为及时制止，并向乡镇人民政府报告；配合执法工作。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住房和城乡建设局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职责</w:t>
            </w:r>
          </w:p>
        </w:tc>
        <w:tc>
          <w:tcPr>
            <w:tcW w:w="5377" w:type="dxa"/>
            <w:noWrap w:val="0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500" w:lineRule="exact"/>
              <w:jc w:val="both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负责农村住房建设的设计、施工等监管服务、指导乡镇加强农村住房建设施工质量和安全的监督管理。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承担建房监管连带责任，协助、配合监管和执法工作。</w:t>
            </w:r>
          </w:p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自然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资源局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职责</w:t>
            </w:r>
          </w:p>
        </w:tc>
        <w:tc>
          <w:tcPr>
            <w:tcW w:w="537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负责农村住房建设审批把关，承担建房监管连带责任，协助、配合监管和执法工作。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农业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农村局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职责</w:t>
            </w:r>
          </w:p>
        </w:tc>
        <w:tc>
          <w:tcPr>
            <w:tcW w:w="537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负责农村住房建设</w:t>
            </w:r>
            <w:r>
              <w:rPr>
                <w:rFonts w:hint="eastAsia" w:ascii="Times New Roman" w:hAnsi="Times New Roman"/>
                <w:color w:val="000000"/>
                <w:szCs w:val="21"/>
                <w:lang w:eastAsia="zh-CN"/>
              </w:rPr>
              <w:t>资格</w:t>
            </w:r>
            <w:r>
              <w:rPr>
                <w:rFonts w:ascii="Times New Roman" w:hAnsi="Times New Roman"/>
                <w:color w:val="000000"/>
                <w:szCs w:val="21"/>
              </w:rPr>
              <w:t>审批把关，承担建房监管连带责任，协助、配合监管和执法工作。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自然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保护区管理局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职责</w:t>
            </w:r>
          </w:p>
        </w:tc>
        <w:tc>
          <w:tcPr>
            <w:tcW w:w="537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负责</w:t>
            </w:r>
            <w:r>
              <w:rPr>
                <w:rFonts w:hint="eastAsia" w:ascii="Times New Roman" w:hAnsi="Times New Roman"/>
                <w:color w:val="000000"/>
                <w:szCs w:val="21"/>
                <w:lang w:eastAsia="zh-CN"/>
              </w:rPr>
              <w:t>自保区范围内</w:t>
            </w:r>
            <w:r>
              <w:rPr>
                <w:rFonts w:ascii="Times New Roman" w:hAnsi="Times New Roman"/>
                <w:color w:val="000000"/>
                <w:szCs w:val="21"/>
              </w:rPr>
              <w:t>农村住房建设审批把关，承担建房监管连带责任，协助、配合监管和执法工作。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林业局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职责</w:t>
            </w:r>
          </w:p>
        </w:tc>
        <w:tc>
          <w:tcPr>
            <w:tcW w:w="537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负责农村住房建设</w:t>
            </w:r>
            <w:r>
              <w:rPr>
                <w:rFonts w:hint="eastAsia" w:ascii="Times New Roman" w:hAnsi="Times New Roman"/>
                <w:color w:val="000000"/>
                <w:szCs w:val="21"/>
                <w:lang w:eastAsia="zh-CN"/>
              </w:rPr>
              <w:t>林地</w:t>
            </w:r>
            <w:r>
              <w:rPr>
                <w:rFonts w:ascii="Times New Roman" w:hAnsi="Times New Roman"/>
                <w:color w:val="000000"/>
                <w:szCs w:val="21"/>
              </w:rPr>
              <w:t>审批把关，承担建房监管连带责任，协助、配合监管和执法工作。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风景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名胜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资源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管理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中心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职责</w:t>
            </w:r>
          </w:p>
        </w:tc>
        <w:tc>
          <w:tcPr>
            <w:tcW w:w="537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负责</w:t>
            </w:r>
            <w:r>
              <w:rPr>
                <w:rFonts w:hint="eastAsia" w:ascii="Times New Roman" w:hAnsi="Times New Roman"/>
                <w:color w:val="000000"/>
                <w:szCs w:val="21"/>
                <w:lang w:eastAsia="zh-CN"/>
              </w:rPr>
              <w:t>风景名胜区范围内</w:t>
            </w:r>
            <w:r>
              <w:rPr>
                <w:rFonts w:ascii="Times New Roman" w:hAnsi="Times New Roman"/>
                <w:color w:val="000000"/>
                <w:szCs w:val="21"/>
              </w:rPr>
              <w:t>农村住房建设审批把关，承担建房监管连带责任，协助、配合监管和执法工作。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E2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iPriority="39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toc 9"/>
    <w:basedOn w:val="1"/>
    <w:next w:val="1"/>
    <w:unhideWhenUsed/>
    <w:qFormat/>
    <w:uiPriority w:val="39"/>
    <w:pPr>
      <w:ind w:left="336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陌上人如玉</cp:lastModifiedBy>
  <dcterms:modified xsi:type="dcterms:W3CDTF">2021-10-22T02:09:20Z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3E00674EA2234DE79C6869CE66D2B3F3</vt:lpwstr>
  </property>
</Properties>
</file>