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453"/>
        <w:gridCol w:w="236"/>
        <w:gridCol w:w="1088"/>
        <w:gridCol w:w="276"/>
        <w:gridCol w:w="184"/>
        <w:gridCol w:w="276"/>
        <w:gridCol w:w="84"/>
        <w:gridCol w:w="276"/>
        <w:gridCol w:w="640"/>
        <w:gridCol w:w="32"/>
        <w:gridCol w:w="412"/>
        <w:gridCol w:w="276"/>
        <w:gridCol w:w="424"/>
        <w:gridCol w:w="276"/>
        <w:gridCol w:w="520"/>
        <w:gridCol w:w="584"/>
        <w:gridCol w:w="240"/>
        <w:gridCol w:w="36"/>
        <w:gridCol w:w="240"/>
        <w:gridCol w:w="404"/>
        <w:gridCol w:w="276"/>
        <w:gridCol w:w="1084"/>
        <w:gridCol w:w="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05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02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02" w:hRule="atLeast"/>
          <w:jc w:val="center"/>
        </w:trPr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单位负责人：何逢斌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联合治超工作经费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延续项目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南岳区交通运输局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2021.1-2021.12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何逢斌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13974779588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32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用于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严厉打击非法超限超载车辆。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83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衡治超办[2015]8号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960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2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60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2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786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64" w:type="dxa"/>
            <w:gridSpan w:val="21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按照文件要求，以及专项资金管理办法，严格落实政府采购以及政府购买服务的相关规定执行。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90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在区委、政府的统一领导及相关职能部门的积极配合下，各司其责、严防死守、多管齐下、查防并重，严厉打击非法超限超载车辆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266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确保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2021年度执法大队治理超载超限工作顺利开展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900" w:hRule="atLeast"/>
          <w:jc w:val="center"/>
        </w:trPr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货运车辆过磅吨数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≥3万吨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是否按规定过磅检查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车辆过磅后是否及时得到结果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劳动力成本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≤12万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效益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通过开展执法活动，交通运输领域市场秩序情况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改善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通过开展执法活动，交通运输领域市场秩序情况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  <w:t>交通事故逐步减少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环境效益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通过开展执法活动，交通运输领域市场秩序情况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  <w:t>交通事故明显减少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群众满意度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……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05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64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261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633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footerReference r:id="rId6" w:type="first"/>
      <w:headerReference r:id="rId3" w:type="default"/>
      <w:footerReference r:id="rId4" w:type="default"/>
      <w:footerReference r:id="rId5" w:type="even"/>
      <w:pgSz w:w="11905" w:h="16837"/>
      <w:pgMar w:top="1871" w:right="1588" w:bottom="1531" w:left="1588" w:header="720" w:footer="1247" w:gutter="0"/>
      <w:pgNumType w:fmt="numberInDash"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 w:firstLine="360"/>
      <w:rPr>
        <w:sz w:val="28"/>
        <w:szCs w:val="28"/>
      </w:rPr>
    </w:pPr>
    <w:r>
      <w:rPr>
        <w:rStyle w:val="6"/>
        <w:sz w:val="28"/>
        <w:szCs w:val="28"/>
      </w:rPr>
      <w:t>——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19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rEPMeE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e0CZw5YenCLz++X37+vvz6xpZJ&#10;nt5jRVV3nuri8BqGVDrFkYKJ9dAGm/7Eh1GexD1fxVVDZDIdWq/W65JSknKzQzjF/XEfML5VYFky&#10;ah7o9rKo4vQe41g6l6RuDm61MRQXlXF/BQhzjKi8AtPpxGScOFlx2A8TjT00Z2JHj4K6dhC+ctbT&#10;StTc0QvgzLxzpHjantkIs7GfDeEkHax55Gw038Rxy44+6EOX9y6NiP7VMdLcmU4aY+xNMiSHLjkL&#10;Mi1k2qKHfq66f4T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esQ8x4QEAAMw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2134C"/>
    <w:rsid w:val="01840088"/>
    <w:rsid w:val="0E4D168D"/>
    <w:rsid w:val="0FF2134C"/>
    <w:rsid w:val="22396FD1"/>
    <w:rsid w:val="26C2577F"/>
    <w:rsid w:val="28112247"/>
    <w:rsid w:val="28772BE9"/>
    <w:rsid w:val="42A91A86"/>
    <w:rsid w:val="476058F5"/>
    <w:rsid w:val="4CEE4ABC"/>
    <w:rsid w:val="5941165C"/>
    <w:rsid w:val="76020871"/>
    <w:rsid w:val="78C516CF"/>
    <w:rsid w:val="796131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545</Words>
  <Characters>588</Characters>
  <Lines>0</Lines>
  <Paragraphs>0</Paragraphs>
  <TotalTime>1</TotalTime>
  <ScaleCrop>false</ScaleCrop>
  <LinksUpToDate>false</LinksUpToDate>
  <CharactersWithSpaces>797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2020-06-12T13:38:00Z</dcterms:created>
  <dc:creator>lenovo</dc:creator>
  <cp:lastModifiedBy>芳华如梦</cp:lastModifiedBy>
  <cp:lastPrinted>2021-11-17T02:59:00Z</cp:lastPrinted>
  <dcterms:modified xsi:type="dcterms:W3CDTF">2022-04-22T01:10:26Z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EDBC223D57274A7EB708F535425E914B</vt:lpwstr>
  </property>
  <property fmtid="{D5CDD505-2E9C-101B-9397-08002B2CF9AE}" pid="4" name="commondata">
    <vt:lpwstr>eyJoZGlkIjoiNjdjODkyZDM1MDVkNGE0ZjY4YWIwY2I3ODAyMTBlZWUifQ==</vt:lpwstr>
  </property>
</Properties>
</file>