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南岳区锦绣幼儿园</w:t>
      </w:r>
    </w:p>
    <w:p>
      <w:pPr>
        <w:widowControl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2021年度部门整体支出绩效评价报告</w:t>
      </w:r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根据《中共中央国务院关于全面实施预算绩效管理的意见》的文件精神，</w:t>
      </w:r>
      <w:r>
        <w:rPr>
          <w:rFonts w:hint="eastAsia" w:eastAsia="仿宋_GB2312"/>
          <w:sz w:val="32"/>
          <w:szCs w:val="32"/>
          <w:lang w:eastAsia="zh-CN"/>
        </w:rPr>
        <w:t>我园</w:t>
      </w:r>
      <w:r>
        <w:rPr>
          <w:rFonts w:eastAsia="仿宋_GB2312"/>
          <w:sz w:val="32"/>
          <w:szCs w:val="32"/>
        </w:rPr>
        <w:t>对部门整体支出进行了绩效评价，现报告如下：</w:t>
      </w:r>
    </w:p>
    <w:p>
      <w:pPr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一、部门（单位）基本情况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（一）部门职能职责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</w:rPr>
        <w:t>（</w:t>
      </w:r>
      <w:r>
        <w:rPr>
          <w:rFonts w:ascii="仿宋_GB2312" w:hAnsi="Times New Roman" w:eastAsia="仿宋_GB2312" w:cs="Times New Roman"/>
          <w:kern w:val="2"/>
          <w:sz w:val="30"/>
          <w:szCs w:val="30"/>
        </w:rPr>
        <w:t>1）贯彻落实国家教育工作的方针、政策、法规、规章，结合我园拟定具体实施办法和管理制度，并组织实施。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（2）研究拟定幼儿园教育改革与发展战略和教育事业发展规划、年度计划及教育发展的重点、速度和步骤，并协调实施。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（3）负责对幼儿园有关部门履行教育职责的督导工作；负责对幼儿园办学水平、质量监测工作。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（4）拟定教育体制及教育教学方法改革的实施办法，教育的发展与改革，组织实施教育教学改革的政策措施，提升学校办学水平和质量。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（5）负责幼儿园教育经费的统筹管理；负责教育经费的安排和预决算工作；对幼儿园的各类国有资产进行宏观管理。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（6）负责幼儿园建设、教育装备、幼儿园后勤和安全保卫工作。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（7）负责全面实施素质教育，规划并指导幼儿园的思想政治工作、教育工作、后勤保健与家园共育等工作。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（8）完成区人民政府及上级教育行政部门交办的其他事项。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（二）机构设置情况</w:t>
      </w:r>
    </w:p>
    <w:p>
      <w:pPr>
        <w:ind w:firstLine="64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2021年末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0"/>
          <w:szCs w:val="30"/>
        </w:rPr>
        <w:t>南岳区锦绣幼儿园是全额拨款的事业单位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</w:t>
      </w:r>
      <w:r>
        <w:rPr>
          <w:rFonts w:ascii="仿宋_GB2312" w:hAnsi="Times New Roman" w:eastAsia="仿宋_GB2312" w:cs="Times New Roman"/>
          <w:sz w:val="30"/>
          <w:szCs w:val="30"/>
        </w:rPr>
        <w:t>锦绣幼儿园是全额拨款的事业单位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根据编办核定，我单位内设股室</w:t>
      </w:r>
      <w:r>
        <w:rPr>
          <w:rFonts w:hint="eastAsia" w:ascii="仿宋_GB2312" w:hAnsi="Times New Roman" w:eastAsia="仿宋_GB2312" w:cs="Times New Roman"/>
          <w:sz w:val="30"/>
          <w:szCs w:val="30"/>
        </w:rPr>
        <w:t>5个，分别是园长室、财务室、保健室、办公室、教研室。</w:t>
      </w:r>
    </w:p>
    <w:p>
      <w:pPr>
        <w:pStyle w:val="10"/>
        <w:numPr>
          <w:ilvl w:val="0"/>
          <w:numId w:val="1"/>
        </w:numPr>
        <w:ind w:firstLineChars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人员编制情况</w:t>
      </w:r>
    </w:p>
    <w:p>
      <w:pPr>
        <w:pStyle w:val="10"/>
        <w:widowControl/>
        <w:spacing w:line="600" w:lineRule="exact"/>
        <w:ind w:left="150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核定编制人数0人，其中：行政编制0人，全额事业编制0人，差额事业编制0人，自收自支事业编制0人，2021年末实际在岗在编人数7人，退休人员0人，临聘人员43人。</w:t>
      </w:r>
    </w:p>
    <w:p>
      <w:pPr>
        <w:pStyle w:val="10"/>
        <w:widowControl/>
        <w:spacing w:line="600" w:lineRule="exact"/>
        <w:ind w:left="150"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一般公共预算支出情况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基本支出系保障</w:t>
      </w:r>
      <w:r>
        <w:rPr>
          <w:rFonts w:hint="eastAsia" w:eastAsia="仿宋_GB2312"/>
          <w:sz w:val="32"/>
          <w:szCs w:val="32"/>
          <w:lang w:eastAsia="zh-CN"/>
        </w:rPr>
        <w:t>我园</w:t>
      </w:r>
      <w:r>
        <w:rPr>
          <w:rFonts w:eastAsia="仿宋_GB2312"/>
          <w:sz w:val="32"/>
          <w:szCs w:val="32"/>
        </w:rPr>
        <w:t>机构正常运转、完成日常工作任务而发生的各项支出，包括用于在职和离退休人员基本工资、津贴补贴等人员经费以及办公费、印刷费、水电费、办公设备购置等日常公用经费。</w:t>
      </w:r>
      <w:r>
        <w:rPr>
          <w:rFonts w:hint="eastAsia" w:eastAsia="仿宋_GB2312"/>
          <w:sz w:val="32"/>
          <w:szCs w:val="32"/>
        </w:rPr>
        <w:t>2021年</w:t>
      </w:r>
      <w:r>
        <w:rPr>
          <w:rFonts w:eastAsia="仿宋_GB2312"/>
          <w:sz w:val="32"/>
          <w:szCs w:val="32"/>
        </w:rPr>
        <w:t>基本支出</w:t>
      </w:r>
      <w:r>
        <w:rPr>
          <w:rFonts w:hint="eastAsia" w:eastAsia="仿宋_GB2312"/>
          <w:sz w:val="32"/>
          <w:szCs w:val="32"/>
        </w:rPr>
        <w:t>108.03</w:t>
      </w:r>
      <w:r>
        <w:rPr>
          <w:rFonts w:eastAsia="仿宋_GB2312"/>
          <w:sz w:val="32"/>
          <w:szCs w:val="32"/>
        </w:rPr>
        <w:t>万元，较上年</w:t>
      </w:r>
      <w:r>
        <w:rPr>
          <w:rFonts w:hint="eastAsia" w:eastAsia="仿宋_GB2312"/>
          <w:sz w:val="32"/>
          <w:szCs w:val="32"/>
        </w:rPr>
        <w:t>7.72万元增加100.31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color w:val="000000"/>
          <w:sz w:val="32"/>
          <w:szCs w:val="32"/>
        </w:rPr>
        <w:t>基本支出中人员经费</w:t>
      </w:r>
      <w:r>
        <w:rPr>
          <w:rFonts w:hint="eastAsia" w:eastAsia="仿宋_GB2312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>
        <w:rPr>
          <w:rFonts w:hint="eastAsia" w:eastAsia="仿宋_GB2312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%，</w:t>
      </w:r>
      <w:r>
        <w:rPr>
          <w:rFonts w:hint="eastAsia" w:eastAsia="仿宋_GB2312"/>
          <w:color w:val="000000"/>
          <w:sz w:val="32"/>
          <w:szCs w:val="32"/>
        </w:rPr>
        <w:t>主要原因是无在编人员，都是临聘人员；</w:t>
      </w:r>
      <w:r>
        <w:rPr>
          <w:rFonts w:eastAsia="仿宋_GB2312"/>
          <w:color w:val="000000"/>
          <w:sz w:val="32"/>
          <w:szCs w:val="32"/>
        </w:rPr>
        <w:t>日常公用经费</w:t>
      </w:r>
      <w:r>
        <w:rPr>
          <w:rFonts w:hint="eastAsia" w:eastAsia="仿宋_GB2312"/>
          <w:color w:val="000000"/>
          <w:sz w:val="32"/>
          <w:szCs w:val="32"/>
        </w:rPr>
        <w:t>108.03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>
        <w:rPr>
          <w:rFonts w:hint="eastAsia"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%，较上年</w:t>
      </w:r>
      <w:r>
        <w:rPr>
          <w:rFonts w:hint="eastAsia" w:eastAsia="仿宋_GB2312"/>
          <w:color w:val="000000"/>
          <w:sz w:val="32"/>
          <w:szCs w:val="32"/>
        </w:rPr>
        <w:t>5.82万元</w:t>
      </w:r>
      <w:r>
        <w:rPr>
          <w:rFonts w:hint="eastAsia" w:eastAsia="仿宋_GB2312"/>
          <w:sz w:val="32"/>
          <w:szCs w:val="32"/>
        </w:rPr>
        <w:t>增加102.21</w:t>
      </w:r>
      <w:r>
        <w:rPr>
          <w:rFonts w:hint="eastAsia" w:eastAsia="仿宋_GB2312"/>
          <w:color w:val="000000"/>
          <w:sz w:val="32"/>
          <w:szCs w:val="32"/>
        </w:rPr>
        <w:t>万元；增加1756.19%，主要原因是2020年开园半期，2021年为整年开支。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（二）</w:t>
      </w:r>
      <w:r>
        <w:rPr>
          <w:rFonts w:ascii="楷体_GB2312" w:hAnsi="Times New Roman" w:eastAsia="楷体_GB2312" w:cs="Times New Roman"/>
          <w:b/>
          <w:sz w:val="32"/>
          <w:szCs w:val="32"/>
        </w:rPr>
        <w:t>项目支出情况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项目支出系</w:t>
      </w:r>
      <w:r>
        <w:rPr>
          <w:rFonts w:hint="eastAsia" w:eastAsia="仿宋_GB2312"/>
          <w:sz w:val="32"/>
          <w:szCs w:val="32"/>
          <w:lang w:eastAsia="zh-CN"/>
        </w:rPr>
        <w:t>我园</w:t>
      </w:r>
      <w:r>
        <w:rPr>
          <w:rFonts w:eastAsia="仿宋_GB2312"/>
          <w:sz w:val="32"/>
          <w:szCs w:val="32"/>
        </w:rPr>
        <w:t>为完成</w:t>
      </w:r>
      <w:r>
        <w:rPr>
          <w:rFonts w:hint="eastAsia" w:eastAsia="仿宋_GB2312"/>
          <w:sz w:val="32"/>
          <w:szCs w:val="32"/>
        </w:rPr>
        <w:t>教育教学管理</w:t>
      </w:r>
      <w:r>
        <w:rPr>
          <w:rFonts w:eastAsia="仿宋_GB2312"/>
          <w:sz w:val="32"/>
          <w:szCs w:val="32"/>
        </w:rPr>
        <w:t>工作而发生的支出，包括行业务工作经费和运行维护经费。业务工作经费支出主要用于</w:t>
      </w:r>
      <w:r>
        <w:rPr>
          <w:rFonts w:hint="eastAsia" w:eastAsia="仿宋_GB2312"/>
          <w:sz w:val="32"/>
          <w:szCs w:val="32"/>
        </w:rPr>
        <w:t>教育教学管理</w:t>
      </w:r>
      <w:r>
        <w:rPr>
          <w:rFonts w:eastAsia="仿宋_GB2312"/>
          <w:sz w:val="32"/>
          <w:szCs w:val="32"/>
        </w:rPr>
        <w:t>等方面。</w:t>
      </w:r>
      <w:r>
        <w:rPr>
          <w:rFonts w:hint="eastAsia" w:eastAsia="仿宋_GB2312"/>
          <w:sz w:val="32"/>
          <w:szCs w:val="32"/>
        </w:rPr>
        <w:t>2021年</w:t>
      </w:r>
      <w:r>
        <w:rPr>
          <w:rFonts w:eastAsia="仿宋_GB2312"/>
          <w:sz w:val="32"/>
          <w:szCs w:val="32"/>
        </w:rPr>
        <w:t>项目支出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</w:rPr>
        <w:t>0万元减少0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减少</w:t>
      </w:r>
      <w:r>
        <w:rPr>
          <w:rFonts w:hint="eastAsia" w:eastAsia="仿宋_GB2312"/>
          <w:sz w:val="32"/>
          <w:szCs w:val="32"/>
        </w:rPr>
        <w:t>0%，</w:t>
      </w:r>
      <w:r>
        <w:rPr>
          <w:rFonts w:eastAsia="仿宋_GB2312"/>
          <w:sz w:val="32"/>
          <w:szCs w:val="32"/>
        </w:rPr>
        <w:t>其中业务工作经费支出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</w:rPr>
        <w:t>减少0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压缩一般性支出</w:t>
      </w:r>
      <w:r>
        <w:rPr>
          <w:rFonts w:eastAsia="仿宋_GB2312"/>
          <w:sz w:val="32"/>
          <w:szCs w:val="32"/>
        </w:rPr>
        <w:t>；运行维护经费支出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</w:rPr>
        <w:t>减少0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无项目支出。</w:t>
      </w:r>
    </w:p>
    <w:p>
      <w:pPr>
        <w:widowControl/>
        <w:spacing w:line="600" w:lineRule="exact"/>
        <w:ind w:firstLine="643" w:firstLineChars="20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三、部门整体支出绩效情况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一）</w:t>
      </w:r>
      <w:r>
        <w:rPr>
          <w:rFonts w:hint="eastAsia" w:eastAsia="仿宋_GB2312"/>
          <w:sz w:val="32"/>
          <w:szCs w:val="32"/>
        </w:rPr>
        <w:t>支部建设，引领园所发展</w:t>
      </w:r>
      <w:r>
        <w:rPr>
          <w:rFonts w:hint="eastAsia" w:eastAsia="仿宋_GB2312"/>
          <w:sz w:val="32"/>
          <w:szCs w:val="32"/>
          <w:lang w:eastAsia="zh-CN"/>
        </w:rPr>
        <w:t>、（二</w:t>
      </w:r>
      <w:r>
        <w:rPr>
          <w:rFonts w:hint="eastAsia" w:eastAsia="仿宋_GB2312"/>
          <w:sz w:val="32"/>
          <w:szCs w:val="32"/>
          <w:lang w:eastAsia="zh-CN"/>
        </w:rPr>
        <w:t>）建章</w:t>
      </w:r>
      <w:r>
        <w:rPr>
          <w:rFonts w:hint="eastAsia" w:eastAsia="仿宋_GB2312"/>
          <w:sz w:val="32"/>
          <w:szCs w:val="32"/>
        </w:rPr>
        <w:t>立制，强化园内管理</w:t>
      </w:r>
      <w:r>
        <w:rPr>
          <w:rFonts w:hint="eastAsia" w:eastAsia="仿宋_GB2312"/>
          <w:sz w:val="32"/>
          <w:szCs w:val="32"/>
          <w:lang w:eastAsia="zh-CN"/>
        </w:rPr>
        <w:t>、（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内外兼修，提升保教质量</w:t>
      </w:r>
      <w:r>
        <w:rPr>
          <w:rFonts w:hint="eastAsia" w:eastAsia="仿宋_GB2312"/>
          <w:sz w:val="32"/>
          <w:szCs w:val="32"/>
          <w:lang w:eastAsia="zh-CN"/>
        </w:rPr>
        <w:t>、（</w:t>
      </w:r>
      <w:r>
        <w:rPr>
          <w:rFonts w:hint="eastAsia" w:eastAsia="仿宋_GB2312"/>
          <w:sz w:val="32"/>
          <w:szCs w:val="32"/>
        </w:rPr>
        <w:t>四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多措并举，筑牢安全防护墙</w:t>
      </w:r>
      <w:r>
        <w:rPr>
          <w:rFonts w:hint="eastAsia" w:eastAsia="仿宋_GB2312"/>
          <w:sz w:val="32"/>
          <w:szCs w:val="32"/>
          <w:lang w:eastAsia="zh-CN"/>
        </w:rPr>
        <w:t>、（</w:t>
      </w:r>
      <w:r>
        <w:rPr>
          <w:rFonts w:hint="eastAsia" w:eastAsia="仿宋_GB2312"/>
          <w:sz w:val="32"/>
          <w:szCs w:val="32"/>
        </w:rPr>
        <w:t>五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丰富载体，坚持立德树人1.利用升旗仪式对萌娃进行爱国主义的教育。2.上好德育活动课3.文明小天使照片展示。4.文明小天使披绶带站岗。5.开展了9·8助学活动，关爱贫困、留守儿童；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六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带头引领，发挥园所辐射作用 贯彻党的十九大精神，以办人民满意的教育为宗旨，改造农村薄弱学校，促进城乡教育协调发展，充分发挥我园优质教育资源的辐射作用，切实开展了帮扶活动。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学期我们对薄弱园万福幼儿园开展了骨干送教活动，通过面对面交流，更新老师们的教育理念，改变传统的教学方法，帮助园所切实提高保教质量。针对农村幼儿园的需求，我们对金艺幼儿园开展了“暖心送书，阅读帮扶”活动，送去100余本精装绘本，号召小朋友多阅读，爱惜书籍，与书“做好朋友”，体会阅读带来的乐趣。让农村的孩子也能与好书相伴，与智慧相牵，让阅读撒播希望。七、家校工作，架起家园共育连心桥八、工会暖心，提升幸福指数九、全面宣传，树立良好形象十、加大投入，强化后勤保障（一）添置设备，优化育人环境。为了使幼儿拥有一个安全舒适、优美丰富的活动环境，投入20多万余元，更新完善硬件设施。1.更换了园所文化设计，让我们的品牌更响亮；2.改造了教师办公室，添置了教师电脑和打印机；3.添置一批幼儿喜欢的玩具，如桌面玩具、小推车、三轮车、海洋球等。4.每个教室和会议室更换更换了教学一体机；5.添置一批幼儿床、椅子等。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（二）添置物资，落实防疫工作。我园按上级要求配齐、补足必备防控物资，配备一次性医用口罩、手持红外测温枪、84消毒液度、酒精、洗手液等，为幼儿园营造安全、卫生、健康的校园环境提供坚实保障。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平衡膳食，提高伙食质量。将每周食谱向家长公布，让家长了解自己孩子在园的用餐情况，增加幼儿伙食的透明度。注重在菜肴的搭配、烹饪上下功夫，保证幼儿吃饱吃好，让家长放心。广泛听取教师、家长的意见和建议，适当调整幼儿食谱，保证幼儿各类营养素摄取更加均衡合理。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总之，本学期在南岳区教育局的正确领导和全园教职工的奋力拼搏下，本园取得了可喜的成绩，同时也存在一些问题和不足，本园决心继续发扬成绩，克服不足，争取来年取得更加突出成绩。回望一学期的生活，我们在忙碌中度过，但是我们一路走来，走的快乐，充实，我们信心百倍，幼儿园的明天会更好!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</w:t>
      </w:r>
      <w:r>
        <w:rPr>
          <w:rFonts w:ascii="Times New Roman" w:hAnsi="Times New Roman" w:eastAsia="黑体" w:cs="Times New Roman"/>
          <w:sz w:val="32"/>
          <w:szCs w:val="32"/>
        </w:rPr>
        <w:t>存在的问题及原因分析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通过前述对</w:t>
      </w:r>
      <w:r>
        <w:rPr>
          <w:rFonts w:hint="eastAsia" w:eastAsia="仿宋_GB2312"/>
          <w:sz w:val="32"/>
          <w:szCs w:val="32"/>
          <w:lang w:eastAsia="zh-CN"/>
        </w:rPr>
        <w:t>我园</w:t>
      </w:r>
      <w:r>
        <w:rPr>
          <w:rFonts w:eastAsia="仿宋_GB2312"/>
          <w:sz w:val="32"/>
          <w:szCs w:val="32"/>
        </w:rPr>
        <w:t>整体支出情况的分析，反映出目前整体支出主要在预算执行方面还存在一些问题和不足：</w:t>
      </w:r>
    </w:p>
    <w:p>
      <w:pPr>
        <w:spacing w:line="600" w:lineRule="exact"/>
        <w:ind w:firstLine="643" w:firstLineChars="200"/>
        <w:rPr>
          <w:rFonts w:ascii="Calibri" w:hAnsi="Calibri" w:eastAsia="楷体_GB2312" w:cs="Times New Roman"/>
          <w:b/>
          <w:sz w:val="32"/>
          <w:szCs w:val="32"/>
        </w:rPr>
      </w:pPr>
      <w:r>
        <w:rPr>
          <w:rFonts w:hint="eastAsia" w:ascii="Calibri" w:hAnsi="Calibri" w:eastAsia="楷体_GB2312" w:cs="Times New Roman"/>
          <w:b/>
          <w:sz w:val="32"/>
          <w:szCs w:val="32"/>
        </w:rPr>
        <w:t>（一）部分项目完成度有待提升。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由于疫情冲击影响的客观因素，以及牢固树立过紧日子思想，主动压缩非重点、刚性支出的主观因素，导致部分预算项目如培训费预算执行情况不理想，其中培训费实际支付进度为0% 。我们将在</w:t>
      </w:r>
      <w:r>
        <w:rPr>
          <w:rFonts w:eastAsia="仿宋_GB2312"/>
          <w:sz w:val="32"/>
          <w:szCs w:val="32"/>
        </w:rPr>
        <w:t>下年加以重视，</w:t>
      </w:r>
      <w:r>
        <w:rPr>
          <w:rFonts w:hint="eastAsia" w:eastAsia="仿宋_GB2312"/>
          <w:sz w:val="32"/>
          <w:szCs w:val="32"/>
        </w:rPr>
        <w:t>提前谋划，科学编制项目预算，进一步提高预算编制的精确性。</w:t>
      </w:r>
    </w:p>
    <w:p>
      <w:pPr>
        <w:spacing w:line="600" w:lineRule="exact"/>
        <w:ind w:firstLine="643" w:firstLineChars="200"/>
        <w:rPr>
          <w:rFonts w:ascii="Calibri" w:hAnsi="Calibri" w:eastAsia="楷体_GB2312" w:cs="Times New Roman"/>
          <w:b/>
          <w:sz w:val="32"/>
          <w:szCs w:val="32"/>
        </w:rPr>
      </w:pPr>
      <w:r>
        <w:rPr>
          <w:rFonts w:hint="eastAsia" w:ascii="Calibri" w:hAnsi="Calibri" w:eastAsia="楷体_GB2312" w:cs="Times New Roman"/>
          <w:b/>
          <w:sz w:val="32"/>
          <w:szCs w:val="32"/>
        </w:rPr>
        <w:t>（二）部分项目实施与预算执行存在脱节。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受疫情影响，部分项目启动较晚，实施周期相对较长，导致项目验收晚，预算执行进度偏慢，相对比较集中。我们将在下年予以重视，督促项目实施单位早启动、早实施、早验收，对符合条件的项目按照项目进度支付相关款项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针对上述存在的问题，拟采取以下改进措施：</w:t>
      </w:r>
    </w:p>
    <w:p>
      <w:pPr>
        <w:widowControl/>
        <w:spacing w:line="600" w:lineRule="exact"/>
        <w:ind w:firstLine="64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强化预算管理，定期开展预算执行分析。</w:t>
      </w:r>
      <w:r>
        <w:rPr>
          <w:rFonts w:hint="eastAsia" w:eastAsia="仿宋_GB2312"/>
          <w:sz w:val="32"/>
          <w:szCs w:val="32"/>
        </w:rPr>
        <w:t>通过定期对项目实施和预算执行情况进行梳理，及时掌握项目进度，督促项目实施单位早启动、早实施、早验收，对符合条件的项目按照项目进度支付相关款项，将预算资金管理贯穿于项目实施全过程中。对未启动项目及时分析原因，根据资金使用情况调整下年预算安排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A871F"/>
    <w:multiLevelType w:val="singleLevel"/>
    <w:tmpl w:val="692A871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105F19"/>
    <w:multiLevelType w:val="multilevel"/>
    <w:tmpl w:val="74105F19"/>
    <w:lvl w:ilvl="0" w:tentative="0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E06247"/>
    <w:rsid w:val="00014B0D"/>
    <w:rsid w:val="00294305"/>
    <w:rsid w:val="00460633"/>
    <w:rsid w:val="006E5EA6"/>
    <w:rsid w:val="007F6A97"/>
    <w:rsid w:val="0084153A"/>
    <w:rsid w:val="00874FD2"/>
    <w:rsid w:val="00881676"/>
    <w:rsid w:val="00894D82"/>
    <w:rsid w:val="00903573"/>
    <w:rsid w:val="0099464C"/>
    <w:rsid w:val="00AF438B"/>
    <w:rsid w:val="00BE20D4"/>
    <w:rsid w:val="00FD2CF0"/>
    <w:rsid w:val="03736933"/>
    <w:rsid w:val="0F5729A2"/>
    <w:rsid w:val="149B2A0B"/>
    <w:rsid w:val="188A17B4"/>
    <w:rsid w:val="20E67351"/>
    <w:rsid w:val="21206552"/>
    <w:rsid w:val="28606852"/>
    <w:rsid w:val="29EF7861"/>
    <w:rsid w:val="30BE2A8F"/>
    <w:rsid w:val="429F3322"/>
    <w:rsid w:val="43102595"/>
    <w:rsid w:val="4A1504A0"/>
    <w:rsid w:val="52C14B04"/>
    <w:rsid w:val="55A02E49"/>
    <w:rsid w:val="58E06247"/>
    <w:rsid w:val="64A2122F"/>
    <w:rsid w:val="6713109A"/>
    <w:rsid w:val="67B42849"/>
    <w:rsid w:val="71BD756A"/>
    <w:rsid w:val="751B6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3"/>
    <w:basedOn w:val="1"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8">
    <w:name w:val="样式4"/>
    <w:basedOn w:val="1"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9">
    <w:name w:val="样式6"/>
    <w:basedOn w:val="1"/>
    <w:qFormat/>
    <w:uiPriority w:val="0"/>
    <w:rPr>
      <w:rFonts w:ascii="Times New Roman" w:hAnsi="Times New Roman" w:eastAsia="仿宋_GB2312" w:cs="Times New Roman"/>
      <w:spacing w:val="57"/>
      <w:sz w:val="32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239</Words>
  <Characters>1366</Characters>
  <Lines>11</Lines>
  <Paragraphs>3</Paragraphs>
  <TotalTime>76</TotalTime>
  <ScaleCrop>false</ScaleCrop>
  <LinksUpToDate>false</LinksUpToDate>
  <CharactersWithSpaces>1602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小王子妈妈</cp:lastModifiedBy>
  <cp:lastPrinted>2021-12-03T03:27:00Z</cp:lastPrinted>
  <dcterms:modified xsi:type="dcterms:W3CDTF">2022-02-14T01:29:59Z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D27373B351B04E62B1AC2AFD34C9AEF2</vt:lpwstr>
  </property>
</Properties>
</file>