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南岳区政协办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</w:t>
      </w:r>
      <w:r>
        <w:rPr>
          <w:rFonts w:hint="eastAsia" w:eastAsia="仿宋_GB2312"/>
          <w:sz w:val="32"/>
          <w:szCs w:val="32"/>
          <w:lang w:eastAsia="zh-CN"/>
        </w:rPr>
        <w:t>我办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《政协章程》的规定，负责政治协商各类会议的会务工作；发挥政协委员作用，履行好政治协商、民主监督、参政议政的基本职能；负责政协委员视察、调研、学习、研讨的组织工作；收集反映政协委员的社情民意；加强与民主党派、工商联、各民主党派的协调合作；负责机关后勤服务、接待和行政事务管理工作等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2021年末，</w:t>
      </w:r>
      <w:r>
        <w:rPr>
          <w:rFonts w:hint="eastAsia" w:eastAsia="仿宋_GB2312"/>
          <w:sz w:val="32"/>
          <w:szCs w:val="32"/>
        </w:rPr>
        <w:t>区政协是全额拨款行政单位，根据编办核定，内设一办四委。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r>
        <w:rPr>
          <w:rFonts w:eastAsia="仿宋_GB2312"/>
          <w:sz w:val="32"/>
          <w:szCs w:val="32"/>
        </w:rPr>
        <w:t>人，其中行政编制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r>
        <w:rPr>
          <w:rFonts w:eastAsia="仿宋_GB2312"/>
          <w:sz w:val="32"/>
          <w:szCs w:val="32"/>
        </w:rPr>
        <w:t>人，离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</w:t>
      </w:r>
      <w:r>
        <w:rPr>
          <w:rFonts w:hint="eastAsia" w:eastAsia="仿宋_GB2312"/>
          <w:sz w:val="32"/>
          <w:szCs w:val="32"/>
          <w:lang w:eastAsia="zh-CN"/>
        </w:rPr>
        <w:t>我办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547.32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544.3万元增加3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434.16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79.76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eastAsia="仿宋_GB2312"/>
          <w:sz w:val="32"/>
          <w:szCs w:val="32"/>
        </w:rPr>
        <w:t>较上年</w:t>
      </w:r>
      <w:r>
        <w:rPr>
          <w:rFonts w:hint="eastAsia" w:eastAsia="仿宋_GB2312"/>
          <w:sz w:val="32"/>
          <w:szCs w:val="32"/>
          <w:lang w:val="en-US" w:eastAsia="zh-CN"/>
        </w:rPr>
        <w:t>413.79万元增加20.37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113.16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20.24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130.5万元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13.29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，主要原因是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  <w:lang w:eastAsia="zh-CN"/>
        </w:rPr>
        <w:t>我办</w:t>
      </w:r>
      <w:r>
        <w:rPr>
          <w:rFonts w:eastAsia="仿宋_GB2312"/>
          <w:sz w:val="32"/>
          <w:szCs w:val="32"/>
        </w:rPr>
        <w:t>为完成财政财务管理工作而发生的支出，包括行业务工作经费和运行维护经费。</w:t>
      </w: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val="en-US" w:eastAsia="zh-CN"/>
        </w:rPr>
        <w:t>116.19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33.2万元增加82.99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  <w:lang w:val="en-US" w:eastAsia="zh-CN"/>
        </w:rPr>
        <w:t>116.19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33.2万元增加82.99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增加249.97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由于</w:t>
      </w:r>
      <w:r>
        <w:rPr>
          <w:rFonts w:hint="eastAsia" w:eastAsia="仿宋_GB2312"/>
          <w:sz w:val="32"/>
          <w:szCs w:val="32"/>
          <w:lang w:val="en-US" w:eastAsia="zh-CN"/>
        </w:rPr>
        <w:t>换届及会议经费支出。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</w:t>
      </w:r>
      <w:r>
        <w:rPr>
          <w:rFonts w:hint="eastAsia" w:eastAsia="仿宋_GB2312"/>
          <w:sz w:val="32"/>
          <w:szCs w:val="32"/>
          <w:lang w:eastAsia="zh-CN"/>
        </w:rPr>
        <w:t>我办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由于疫情冲击影响的客观因素，以及牢固树立过紧日子思想，主动压缩非重点、刚性支出的主观因素，导致部分预算项目如培训费预算执行情况不理想，其中培训费实际支付进度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4266元 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</w:rPr>
        <w:t>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</w:t>
      </w:r>
      <w:r>
        <w:rPr>
          <w:rFonts w:hint="eastAsia" w:eastAsia="仿宋_GB2312"/>
          <w:sz w:val="32"/>
          <w:szCs w:val="32"/>
          <w:lang w:eastAsia="zh-CN"/>
        </w:rPr>
        <w:t>科学编制项目预算，进一步提高预算编制的精确性。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受疫情影响，部分项目启动较晚，实施周期相对较长，导致项目验收晚，预算执行进度偏慢，相对比较集中。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强化预算管理，定期开展预算执行分析。</w:t>
      </w:r>
      <w:r>
        <w:rPr>
          <w:rFonts w:hint="eastAsia" w:eastAsia="仿宋_GB2312"/>
          <w:sz w:val="32"/>
          <w:szCs w:val="32"/>
          <w:lang w:val="en-US" w:eastAsia="zh-CN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149B2A0B"/>
    <w:rsid w:val="20E67351"/>
    <w:rsid w:val="28606852"/>
    <w:rsid w:val="29EF7861"/>
    <w:rsid w:val="30BE2A8F"/>
    <w:rsid w:val="429F3322"/>
    <w:rsid w:val="43102595"/>
    <w:rsid w:val="4A1504A0"/>
    <w:rsid w:val="52C14B04"/>
    <w:rsid w:val="55A02E49"/>
    <w:rsid w:val="58E06247"/>
    <w:rsid w:val="5BA70991"/>
    <w:rsid w:val="64A2122F"/>
    <w:rsid w:val="65426590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none"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11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2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character" w:customStyle="1" w:styleId="13">
    <w:name w:val="current2"/>
    <w:basedOn w:val="6"/>
    <w:uiPriority w:val="0"/>
    <w:rPr>
      <w:b/>
      <w:bCs/>
      <w:color w:val="FFFFFF"/>
      <w:bdr w:val="none" w:color="C8161D" w:sz="0" w:space="0"/>
      <w:shd w:val="clear" w:fill="C8161D"/>
    </w:rPr>
  </w:style>
  <w:style w:type="character" w:customStyle="1" w:styleId="14">
    <w:name w:val="disabled"/>
    <w:basedOn w:val="6"/>
    <w:uiPriority w:val="0"/>
    <w:rPr>
      <w:color w:val="FFFFFF"/>
      <w:bdr w:val="none" w:color="auto" w:sz="0" w:space="0"/>
      <w:shd w:val="clear" w:fill="C8161D"/>
    </w:rPr>
  </w:style>
  <w:style w:type="character" w:customStyle="1" w:styleId="15">
    <w:name w:val="current"/>
    <w:basedOn w:val="6"/>
    <w:uiPriority w:val="0"/>
    <w:rPr>
      <w:b/>
      <w:bCs/>
      <w:color w:val="FFFFFF"/>
      <w:bdr w:val="none" w:color="C8161D" w:sz="0" w:space="0"/>
      <w:shd w:val="clear" w:fill="C8161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小王子妈妈</cp:lastModifiedBy>
  <cp:lastPrinted>2021-12-03T03:27:00Z</cp:lastPrinted>
  <dcterms:modified xsi:type="dcterms:W3CDTF">2022-02-11T08:51:11Z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77D0167829E84AE78BD5775CDDB56336</vt:lpwstr>
  </property>
</Properties>
</file>