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_GBK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祝融街道办事处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年度部门整体支出绩效评价报告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根据《中共中央国务院关于全面实施预算绩效管理的意见》的文件精神，我</w:t>
      </w:r>
      <w:r>
        <w:rPr>
          <w:rFonts w:hint="eastAsia" w:eastAsia="仿宋_GB2312"/>
          <w:sz w:val="32"/>
          <w:szCs w:val="32"/>
          <w:lang w:val="en-US" w:eastAsia="zh-CN"/>
        </w:rPr>
        <w:t>单位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eastAsia" w:ascii="黑体" w:hAnsi="Times New Roman" w:eastAsia="黑体" w:cs="Times New Roman"/>
          <w:sz w:val="32"/>
          <w:szCs w:val="32"/>
        </w:rPr>
        <w:t>部门（单位）基本情况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）加强党的建设。全面落实基层党建工作责任制，贯彻党的基本理论、基本路线、基本方略，宣传党的主张、落实党的决策部署。统筹抓好基层组织建设，推进街道和社区党建与单位党建、行业党建、区域化党建互联互动，加强辖区内新领域新业态新群体党建工作，实现党的组织和工作全覆盖。加强党员队伍建设、组织建设、作风建设、制度建设和党风廉政建设。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）统筹区域发展。统筹制定街道经济社会发展规划，积极维护良好经济秩序，营造良好的发展环境。统筹推进重点项目建设、服务辖区内企业、优化投资环境。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  <w:lang w:eastAsia="zh-CN"/>
        </w:rPr>
        <w:t>）实施公共管理。统筹落实区域城市管理、综合性管理等工作，配合抓好城市公共基础设施建设和提质改造工作，规范城市社会管理秩序和城市市容环境卫生秩序。建立健全自治、法治、德治相结合的城市基层治理体系。承担社会事务组织领导和综合协调职能，积极发展社会公益事业，组织开展各类群众性、公益性活动。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lang w:eastAsia="zh-CN"/>
        </w:rPr>
        <w:t>）维护公共安全。构建基层社会治理体系，发挥人民调解、行政调解和司法调解作用，维护公共秩序；加强社会治安综合治理、应急管理，接待群众来信来访，反映社情民意，化解各类矛盾；加强社会治理网格化建设，整合各部门力量参与基层治理。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  <w:lang w:eastAsia="zh-CN"/>
        </w:rPr>
        <w:t>）组织公共服务。贯彻落实国家政策部署，大力实施各项公共服务事项，推进公共服务体系建设，加强社会事务管理服务，落实精神文明、文教卫体、生态环境、社会保障、社会救助、防疫救灾等领域相关法规政策。拓宽民生服务渠道，完善各项办事制度和程序，改进服务方式，确保惠民政策落实。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  <w:lang w:eastAsia="zh-CN"/>
        </w:rPr>
        <w:t>）贯彻执行相关法律法规，落实党和国家的方针、政策，承担上级交办的其他任务。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祝融街道办事处是全额拨款的行政单位，根据编办核定，我单位内设股室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  <w:lang w:eastAsia="zh-CN"/>
        </w:rPr>
        <w:t>个，分别是党政综合办公室、城市管理和应急管理办公室、社会事务办公室、社会治安综合治理办公室、综合行政执法大队、社会事业综合服务中心和政务服务中心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  <w:lang w:eastAsia="zh-CN"/>
        </w:rPr>
        <w:t>年末，我单位共有编制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r>
        <w:rPr>
          <w:rFonts w:hint="eastAsia" w:eastAsia="仿宋_GB2312"/>
          <w:sz w:val="32"/>
          <w:szCs w:val="32"/>
          <w:lang w:eastAsia="zh-CN"/>
        </w:rPr>
        <w:t>人，其中行政编制</w:t>
      </w:r>
      <w:r>
        <w:rPr>
          <w:rFonts w:hint="eastAsia" w:eastAsia="仿宋_GB2312"/>
          <w:sz w:val="32"/>
          <w:szCs w:val="32"/>
          <w:lang w:val="en-US" w:eastAsia="zh-CN"/>
        </w:rPr>
        <w:t>12</w:t>
      </w:r>
      <w:r>
        <w:rPr>
          <w:rFonts w:hint="eastAsia" w:eastAsia="仿宋_GB2312"/>
          <w:sz w:val="32"/>
          <w:szCs w:val="32"/>
          <w:lang w:eastAsia="zh-CN"/>
        </w:rPr>
        <w:t>人，事业编制</w:t>
      </w:r>
      <w:r>
        <w:rPr>
          <w:rFonts w:hint="eastAsia" w:eastAsia="仿宋_GB2312"/>
          <w:sz w:val="32"/>
          <w:szCs w:val="32"/>
          <w:lang w:val="en-US" w:eastAsia="zh-CN"/>
        </w:rPr>
        <w:t>12</w:t>
      </w:r>
      <w:r>
        <w:rPr>
          <w:rFonts w:hint="eastAsia" w:eastAsia="仿宋_GB2312"/>
          <w:sz w:val="32"/>
          <w:szCs w:val="32"/>
          <w:lang w:eastAsia="zh-CN"/>
        </w:rPr>
        <w:t>人。年末实有在职人员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r>
        <w:rPr>
          <w:rFonts w:hint="eastAsia" w:eastAsia="仿宋_GB2312"/>
          <w:sz w:val="32"/>
          <w:szCs w:val="32"/>
          <w:lang w:eastAsia="zh-CN"/>
        </w:rPr>
        <w:t>人，离休人员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  <w:lang w:eastAsia="zh-CN"/>
        </w:rPr>
        <w:t>人。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基本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支出系保障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街道办事处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机构正常运转、完成日常工作任务而发生的各项支出，包括用于在职和离退休人员基本工资、津贴补贴等人员经费以及办公费、印刷费、水电费、办公设备购置等日常公用经费。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年基本支出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650.63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万元，较上年减少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0.71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万元。基本支出中人员经费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412.49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万元，占基本支出的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63.39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%，与上年基本持平；日常公用经费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238.14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万元，占基本支出的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36.61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%，较上年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增多14.01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%，主要原因是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建党100周年和创建全国文明城市且有新进人员街道办公费印刷费、宣传费用增多，导致公用支出增多。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sz w:val="32"/>
          <w:szCs w:val="32"/>
        </w:rPr>
        <w:t>项目支出情况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</w:t>
      </w:r>
      <w:r>
        <w:rPr>
          <w:rFonts w:hint="eastAsia" w:eastAsia="仿宋_GB2312"/>
          <w:sz w:val="32"/>
          <w:szCs w:val="32"/>
          <w:lang w:val="en-US" w:eastAsia="zh-CN"/>
        </w:rPr>
        <w:t>街道办事处</w:t>
      </w:r>
      <w:r>
        <w:rPr>
          <w:rFonts w:eastAsia="仿宋_GB2312"/>
          <w:sz w:val="32"/>
          <w:szCs w:val="32"/>
        </w:rPr>
        <w:t>为完成</w:t>
      </w:r>
      <w:r>
        <w:rPr>
          <w:rFonts w:hint="eastAsia" w:eastAsia="仿宋_GB2312"/>
          <w:sz w:val="32"/>
          <w:szCs w:val="32"/>
          <w:lang w:val="en-US" w:eastAsia="zh-CN"/>
        </w:rPr>
        <w:t>政府</w:t>
      </w:r>
      <w:r>
        <w:rPr>
          <w:rFonts w:eastAsia="仿宋_GB2312"/>
          <w:sz w:val="32"/>
          <w:szCs w:val="32"/>
        </w:rPr>
        <w:t>管理工作而发生的支出，包括业务工作经费和运行维护经费。业务工作经费支出主要用于</w:t>
      </w:r>
      <w:r>
        <w:rPr>
          <w:rFonts w:hint="eastAsia" w:eastAsia="仿宋_GB2312"/>
          <w:sz w:val="32"/>
          <w:szCs w:val="32"/>
          <w:lang w:val="en-US" w:eastAsia="zh-CN"/>
        </w:rPr>
        <w:t>信访维稳、疫情防控、安全生产、社区运转、计划生育经费</w:t>
      </w:r>
      <w:r>
        <w:rPr>
          <w:rFonts w:eastAsia="仿宋_GB2312"/>
          <w:sz w:val="32"/>
          <w:szCs w:val="32"/>
        </w:rPr>
        <w:t>等方面。20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年项目支出</w:t>
      </w:r>
      <w:r>
        <w:rPr>
          <w:rFonts w:hint="eastAsia" w:eastAsia="仿宋_GB2312"/>
          <w:sz w:val="32"/>
          <w:szCs w:val="32"/>
          <w:lang w:val="en-US" w:eastAsia="zh-CN"/>
        </w:rPr>
        <w:t>697.44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17.25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其中业务工作经费支出</w:t>
      </w:r>
      <w:r>
        <w:rPr>
          <w:rFonts w:hint="eastAsia" w:eastAsia="仿宋_GB2312"/>
          <w:sz w:val="32"/>
          <w:szCs w:val="32"/>
          <w:lang w:val="en-US" w:eastAsia="zh-CN"/>
        </w:rPr>
        <w:t>623.8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140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  <w:lang w:val="en-US" w:eastAsia="zh-CN"/>
        </w:rPr>
        <w:t>项目数量减少</w:t>
      </w:r>
      <w:r>
        <w:rPr>
          <w:rFonts w:eastAsia="仿宋_GB2312"/>
          <w:sz w:val="32"/>
          <w:szCs w:val="32"/>
        </w:rPr>
        <w:t>；运行维护经费支出</w:t>
      </w:r>
      <w:r>
        <w:rPr>
          <w:rFonts w:hint="eastAsia" w:eastAsia="仿宋_GB2312"/>
          <w:sz w:val="32"/>
          <w:szCs w:val="32"/>
          <w:lang w:val="en-US" w:eastAsia="zh-CN"/>
        </w:rPr>
        <w:t>73.64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5.3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下降</w:t>
      </w:r>
      <w:r>
        <w:rPr>
          <w:rFonts w:hint="eastAsia" w:eastAsia="仿宋_GB2312"/>
          <w:sz w:val="32"/>
          <w:szCs w:val="32"/>
          <w:lang w:val="en-US" w:eastAsia="zh-CN"/>
        </w:rPr>
        <w:t>7.2</w:t>
      </w:r>
      <w:r>
        <w:rPr>
          <w:rFonts w:eastAsia="仿宋_GB2312"/>
          <w:sz w:val="32"/>
          <w:szCs w:val="32"/>
        </w:rPr>
        <w:t>%，主要是是</w:t>
      </w:r>
      <w:r>
        <w:rPr>
          <w:rFonts w:hint="eastAsia" w:eastAsia="仿宋_GB2312"/>
          <w:sz w:val="32"/>
          <w:szCs w:val="32"/>
          <w:lang w:eastAsia="zh-CN"/>
        </w:rPr>
        <w:t>压缩一般性支出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widowControl/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/>
          <w:sz w:val="32"/>
          <w:szCs w:val="32"/>
        </w:rPr>
        <w:t>年是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两个一百年的历史交汇点。街道办事处在</w:t>
      </w:r>
      <w:r>
        <w:rPr>
          <w:rFonts w:ascii="Times New Roman" w:hAnsi="Times New Roman" w:eastAsia="仿宋_GB2312"/>
          <w:sz w:val="32"/>
          <w:szCs w:val="32"/>
        </w:rPr>
        <w:t>全年预算执行总体良好，各项工作任务圆满完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成，向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街道</w:t>
      </w:r>
      <w:r>
        <w:rPr>
          <w:rFonts w:ascii="Times New Roman" w:hAnsi="Times New Roman" w:eastAsia="仿宋_GB2312"/>
          <w:sz w:val="32"/>
          <w:szCs w:val="32"/>
        </w:rPr>
        <w:t>人民交出了一份统筹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疫情防控、区域发展和社会治理</w:t>
      </w:r>
      <w:r>
        <w:rPr>
          <w:rFonts w:ascii="Times New Roman" w:hAnsi="Times New Roman" w:eastAsia="仿宋_GB2312"/>
          <w:sz w:val="32"/>
          <w:szCs w:val="32"/>
        </w:rPr>
        <w:t>的满意答卷。202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街道全年</w:t>
      </w:r>
      <w:r>
        <w:rPr>
          <w:rFonts w:ascii="Times New Roman" w:hAnsi="Times New Roman" w:eastAsia="仿宋_GB2312"/>
          <w:sz w:val="32"/>
          <w:szCs w:val="32"/>
        </w:rPr>
        <w:t>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1239.29万元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下降15.98</w:t>
      </w:r>
      <w:r>
        <w:rPr>
          <w:rFonts w:ascii="Times New Roman" w:hAnsi="Times New Roman" w:eastAsia="仿宋_GB2312"/>
          <w:sz w:val="32"/>
          <w:szCs w:val="32"/>
        </w:rPr>
        <w:t>%，其中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财政拨款收入1072.6万元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增加4.16</w:t>
      </w:r>
      <w:r>
        <w:rPr>
          <w:rFonts w:ascii="Times New Roman" w:hAnsi="Times New Roman" w:eastAsia="仿宋_GB2312"/>
          <w:sz w:val="32"/>
          <w:szCs w:val="32"/>
        </w:rPr>
        <w:t>%；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</w:t>
      </w:r>
      <w:r>
        <w:rPr>
          <w:rFonts w:ascii="Times New Roman" w:hAnsi="Times New Roman" w:eastAsia="仿宋_GB2312"/>
          <w:sz w:val="32"/>
          <w:szCs w:val="32"/>
        </w:rPr>
        <w:t>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166.68万元</w:t>
      </w:r>
      <w:r>
        <w:rPr>
          <w:rFonts w:ascii="Times New Roman" w:hAnsi="Times New Roman" w:eastAsia="仿宋_GB2312"/>
          <w:sz w:val="32"/>
          <w:szCs w:val="32"/>
        </w:rPr>
        <w:t>，增长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ascii="Times New Roman" w:hAnsi="Times New Roman" w:eastAsia="仿宋_GB2312"/>
          <w:sz w:val="32"/>
          <w:szCs w:val="32"/>
        </w:rPr>
        <w:t>%。一般公共预算支出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1141.21万元</w:t>
      </w:r>
      <w:r>
        <w:rPr>
          <w:rFonts w:ascii="Times New Roman" w:hAnsi="Times New Roman" w:eastAsia="仿宋_GB2312"/>
          <w:sz w:val="32"/>
          <w:szCs w:val="32"/>
        </w:rPr>
        <w:t>，增长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5.1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通过对</w:t>
      </w:r>
      <w:r>
        <w:rPr>
          <w:rFonts w:hint="eastAsia" w:eastAsia="仿宋_GB2312"/>
          <w:sz w:val="32"/>
          <w:szCs w:val="32"/>
          <w:lang w:val="en-US" w:eastAsia="zh-CN"/>
        </w:rPr>
        <w:t>街道办事处</w:t>
      </w:r>
      <w:r>
        <w:rPr>
          <w:rFonts w:eastAsia="仿宋_GB2312"/>
          <w:sz w:val="32"/>
          <w:szCs w:val="32"/>
        </w:rPr>
        <w:t>整体支出情况的分析，反映出目前整体支出主要在预算执行方面还存在</w:t>
      </w:r>
      <w:r>
        <w:rPr>
          <w:rFonts w:hint="eastAsia" w:eastAsia="仿宋_GB2312"/>
          <w:sz w:val="32"/>
          <w:szCs w:val="32"/>
          <w:lang w:val="en-US" w:eastAsia="zh-CN"/>
        </w:rPr>
        <w:t>着</w:t>
      </w:r>
      <w:r>
        <w:rPr>
          <w:rFonts w:eastAsia="仿宋_GB2312"/>
          <w:sz w:val="32"/>
          <w:szCs w:val="32"/>
        </w:rPr>
        <w:t>问题和不足：</w:t>
      </w:r>
    </w:p>
    <w:p>
      <w:pPr>
        <w:spacing w:line="600" w:lineRule="exact"/>
        <w:ind w:firstLine="643" w:firstLineChars="200"/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</w:pPr>
      <w:r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  <w:t>部分项目实施与预算执行存在脱节。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受疫情影响，部分项目启动较晚，实施周期相对较长，导致项目验收晚，预算执行进度偏慢，相对比较集中。</w:t>
      </w:r>
      <w:r>
        <w:rPr>
          <w:rFonts w:hint="eastAsia" w:eastAsia="仿宋_GB2312"/>
          <w:sz w:val="32"/>
          <w:szCs w:val="32"/>
          <w:lang w:val="en-US" w:eastAsia="zh-CN"/>
        </w:rPr>
        <w:t>我们将在下年予以重视，督促项目实施单位早启动、早实施、早验收，对符合条件的项目按照项目进度支付相关款项。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针对上述存在的问题，拟采取以下改进措施：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强化预算管理，定期开展预算执行分析。</w:t>
      </w:r>
      <w:r>
        <w:rPr>
          <w:rFonts w:hint="eastAsia" w:eastAsia="仿宋_GB2312"/>
          <w:sz w:val="32"/>
          <w:szCs w:val="32"/>
          <w:lang w:val="en-US" w:eastAsia="zh-CN"/>
        </w:rPr>
        <w:t>通过定期对项目实施和预算执行情况进行梳理，及时掌握项目进度，督促项目实施单位早启动、早实施、早验收，对符合条件的项目按照项目进度支付相关款项，将预算资金管理贯穿于项目实施全过程中。对未启动项目及时分析原因，根据资金使用情况调整下年预算安排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2A871F"/>
    <w:multiLevelType w:val="singleLevel"/>
    <w:tmpl w:val="692A87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06247"/>
    <w:rsid w:val="00881676"/>
    <w:rsid w:val="0F7C0542"/>
    <w:rsid w:val="149B2A0B"/>
    <w:rsid w:val="20E67351"/>
    <w:rsid w:val="28606852"/>
    <w:rsid w:val="29EF7861"/>
    <w:rsid w:val="30B903A5"/>
    <w:rsid w:val="30BE2A8F"/>
    <w:rsid w:val="3AE52C84"/>
    <w:rsid w:val="429F3322"/>
    <w:rsid w:val="43102595"/>
    <w:rsid w:val="4A1504A0"/>
    <w:rsid w:val="52C14B04"/>
    <w:rsid w:val="55A02E49"/>
    <w:rsid w:val="58E06247"/>
    <w:rsid w:val="64A2122F"/>
    <w:rsid w:val="6713109A"/>
    <w:rsid w:val="67B42849"/>
    <w:rsid w:val="71BD756A"/>
    <w:rsid w:val="751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lenovo</cp:lastModifiedBy>
  <cp:lastPrinted>2021-12-03T03:27:00Z</cp:lastPrinted>
  <dcterms:modified xsi:type="dcterms:W3CDTF">2022-01-29T09:12:01Z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C5B8B688E1FF48A6AF749E47EEDA481E</vt:lpwstr>
  </property>
</Properties>
</file>