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298"/>
        <w:gridCol w:w="109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413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left="2240" w:hanging="2240" w:hangingChars="8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：南岳区社会治理和网格信息化服务中心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邓灵杰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2023年部门专项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中共南岳区委政法委员会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旷晓红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13789376758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4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2023年预算部门专项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23年预算部门专项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50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19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区委、区政府制定的《南岳区202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年“平安四型小区”和“平安村”建设实施方案》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08"/>
              <w:textAlignment w:val="auto"/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  <w:t>贯彻执行中央的路线、方针、政策和上级的指示及区委、政府的工作部署。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08"/>
              <w:textAlignment w:val="auto"/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  <w:t>.协调、指导、推动全区网格化管理工作，推进网格化管理信息化、智能化建设。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08"/>
              <w:textAlignment w:val="auto"/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  <w:t>.协助开展平安南岳创建工作。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08"/>
              <w:textAlignment w:val="auto"/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  <w:t>.完善社会治理综合指挥平台工程，做好综治视联网系统日常管理维护。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08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  <w:t xml:space="preserve">.完成区委和区委政法委交办的其他任务。 </w:t>
            </w:r>
            <w:r>
              <w:rPr>
                <w:rFonts w:hint="eastAsia" w:ascii="仿宋" w:hAnsi="仿宋" w:eastAsia="仿宋" w:cs="仿宋"/>
                <w:color w:val="2B2B2B"/>
                <w:sz w:val="28"/>
                <w:szCs w:val="28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08"/>
              <w:textAlignment w:val="auto"/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  <w:t>贯彻执行中央的路线、方针、政策和上级的指示及区委、政府的工作部署。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08"/>
              <w:textAlignment w:val="auto"/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  <w:t>.协调、指导、推动全区网格化管理工作，推进网格化管理信息化、智能化建设。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08"/>
              <w:textAlignment w:val="auto"/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  <w:t>.协助开展平安南岳创建工作。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08"/>
              <w:textAlignment w:val="auto"/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  <w:t>.完善社会治理综合指挥平台工程，做好综治视联网系统日常管理维护。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2B2B2B"/>
                <w:sz w:val="22"/>
                <w:szCs w:val="22"/>
              </w:rPr>
              <w:t xml:space="preserve">.完成区委和区委政法委交办的其他任务。 </w:t>
            </w:r>
            <w:r>
              <w:rPr>
                <w:rFonts w:hint="eastAsia" w:ascii="仿宋" w:hAnsi="仿宋" w:eastAsia="仿宋" w:cs="仿宋"/>
                <w:color w:val="2B2B2B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81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综治中心日常维护点数量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≥29个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05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新建平安四型小区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≥2个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64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网格员培训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≥1次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9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社会治安综合治理工作督察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≥40次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9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Cs w:val="21"/>
              </w:rPr>
              <w:t>平安四型小区合格率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7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暴恐案（事）件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=0件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7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舆情控制率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84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值班督察到位率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2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涉及国家政治安全案（事）件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=0件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66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事项完成及时率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szCs w:val="21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94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按计划约定时间完成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经济成本指标</w:t>
            </w: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部门专项资金投入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=15万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4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社会效益指标</w:t>
            </w: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有助于维护社会的长治久安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有明显帮助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64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5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Cs w:val="21"/>
              </w:rPr>
              <w:t>社会</w:t>
            </w:r>
            <w:r>
              <w:rPr>
                <w:szCs w:val="21"/>
              </w:rPr>
              <w:t>群众满意度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szCs w:val="21"/>
              </w:rPr>
              <w:t>≥9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08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1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1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98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MTdhMDNlMWI4ZmNhOTEwNDBiYzdjZWRmNjdmNjcifQ=="/>
  </w:docVars>
  <w:rsids>
    <w:rsidRoot w:val="79797D42"/>
    <w:rsid w:val="006434DB"/>
    <w:rsid w:val="00766352"/>
    <w:rsid w:val="00EB5C1B"/>
    <w:rsid w:val="09D24067"/>
    <w:rsid w:val="0FE37641"/>
    <w:rsid w:val="21CA48AF"/>
    <w:rsid w:val="24332F7D"/>
    <w:rsid w:val="25F3138E"/>
    <w:rsid w:val="2B7B4E29"/>
    <w:rsid w:val="45C324B7"/>
    <w:rsid w:val="467E7C34"/>
    <w:rsid w:val="46CE7EBD"/>
    <w:rsid w:val="4C242BBD"/>
    <w:rsid w:val="4E062FF2"/>
    <w:rsid w:val="54F46532"/>
    <w:rsid w:val="5A15275B"/>
    <w:rsid w:val="5B23695A"/>
    <w:rsid w:val="619E392D"/>
    <w:rsid w:val="630B2337"/>
    <w:rsid w:val="679D64DC"/>
    <w:rsid w:val="68FD54B6"/>
    <w:rsid w:val="770D713F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/>
    </w:p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784</Words>
  <Characters>866</Characters>
  <Lines>7</Lines>
  <Paragraphs>2</Paragraphs>
  <TotalTime>25</TotalTime>
  <ScaleCrop>false</ScaleCrop>
  <LinksUpToDate>false</LinksUpToDate>
  <CharactersWithSpaces>1077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Administrator</cp:lastModifiedBy>
  <dcterms:modified xsi:type="dcterms:W3CDTF">2023-05-08T01:07:39Z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6C13019A78DC49E19FFEF78EA6F663A6_12</vt:lpwstr>
  </property>
</Properties>
</file>