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spacing w:before="5"/>
        <w:rPr>
          <w:rFonts w:hint="eastAsia"/>
          <w:sz w:val="24"/>
        </w:rPr>
      </w:pPr>
    </w:p>
    <w:p>
      <w:pPr>
        <w:pStyle w:val="3"/>
        <w:kinsoku w:val="0"/>
        <w:overflowPunct w:val="0"/>
        <w:spacing w:before="5"/>
        <w:jc w:val="center"/>
        <w:rPr>
          <w:rFonts w:hint="eastAsia" w:ascii="黑体" w:hAnsi="黑体" w:eastAsia="黑体" w:cs="黑体"/>
          <w:sz w:val="32"/>
          <w:szCs w:val="32"/>
        </w:rPr>
      </w:pPr>
      <w:r>
        <w:rPr>
          <w:rFonts w:hint="eastAsia" w:ascii="黑体" w:hAnsi="黑体" w:eastAsia="黑体" w:cs="黑体"/>
          <w:sz w:val="32"/>
          <w:szCs w:val="32"/>
          <w:lang w:val="en-US" w:eastAsia="zh-CN"/>
        </w:rPr>
        <w:t>2022 年安排的政府债务项目绩效目标表</w:t>
      </w:r>
    </w:p>
    <w:p>
      <w:pPr>
        <w:pStyle w:val="3"/>
        <w:tabs>
          <w:tab w:val="left" w:pos="7399"/>
        </w:tabs>
        <w:kinsoku w:val="0"/>
        <w:overflowPunct w:val="0"/>
        <w:spacing w:before="130"/>
        <w:ind w:left="367"/>
        <w:rPr>
          <w:rFonts w:hint="eastAsia"/>
          <w:sz w:val="21"/>
        </w:rPr>
      </w:pPr>
      <w:r>
        <w:rPr>
          <w:rFonts w:hint="eastAsia"/>
          <w:sz w:val="21"/>
        </w:rPr>
        <w:t>填报单位：（盖章）</w:t>
      </w:r>
      <w:r>
        <w:rPr>
          <w:rFonts w:hint="eastAsia"/>
          <w:sz w:val="21"/>
          <w:lang w:eastAsia="zh-CN"/>
        </w:rPr>
        <w:t>南岳国有林场</w:t>
      </w:r>
      <w:r>
        <w:rPr>
          <w:rFonts w:hint="eastAsia"/>
          <w:sz w:val="21"/>
          <w:lang w:val="en-US" w:eastAsia="zh-CN"/>
        </w:rPr>
        <w:t xml:space="preserve"> </w:t>
      </w:r>
      <w:r>
        <w:rPr>
          <w:rFonts w:hint="eastAsia"/>
          <w:sz w:val="21"/>
        </w:rPr>
        <w:tab/>
      </w:r>
      <w:r>
        <w:rPr>
          <w:rFonts w:hint="eastAsia"/>
          <w:sz w:val="21"/>
        </w:rPr>
        <w:t>单位：万元</w:t>
      </w:r>
    </w:p>
    <w:tbl>
      <w:tblPr>
        <w:tblStyle w:val="5"/>
        <w:tblW w:w="9638"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9"/>
        <w:gridCol w:w="1942"/>
        <w:gridCol w:w="1573"/>
        <w:gridCol w:w="1206"/>
        <w:gridCol w:w="1403"/>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exact"/>
        </w:trPr>
        <w:tc>
          <w:tcPr>
            <w:tcW w:w="2089"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pStyle w:val="7"/>
              <w:kinsoku w:val="0"/>
              <w:overflowPunct w:val="0"/>
              <w:spacing w:before="2"/>
              <w:ind w:left="181" w:right="179"/>
              <w:jc w:val="center"/>
              <w:rPr>
                <w:rFonts w:hint="eastAsia"/>
                <w:sz w:val="24"/>
              </w:rPr>
            </w:pPr>
            <w:r>
              <w:rPr>
                <w:rFonts w:hint="eastAsia"/>
                <w:sz w:val="21"/>
              </w:rPr>
              <w:t>项目名称</w:t>
            </w:r>
          </w:p>
        </w:tc>
        <w:tc>
          <w:tcPr>
            <w:tcW w:w="7549"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仿宋_GB2312"/>
                <w:sz w:val="24"/>
                <w:lang w:val="en-US" w:eastAsia="zh-CN"/>
              </w:rPr>
            </w:pPr>
            <w:r>
              <w:rPr>
                <w:rFonts w:hint="eastAsia"/>
                <w:sz w:val="24"/>
                <w:lang w:val="en-US" w:eastAsia="zh-CN"/>
              </w:rPr>
              <w:t>林场藏经殿至龙池森林防灭火应急通道硬化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2089"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pStyle w:val="7"/>
              <w:kinsoku w:val="0"/>
              <w:overflowPunct w:val="0"/>
              <w:spacing w:before="2"/>
              <w:ind w:right="179"/>
              <w:jc w:val="both"/>
              <w:rPr>
                <w:rFonts w:hint="eastAsia"/>
                <w:sz w:val="24"/>
              </w:rPr>
            </w:pPr>
            <w:r>
              <w:rPr>
                <w:rFonts w:hint="eastAsia"/>
                <w:sz w:val="21"/>
              </w:rPr>
              <w:t>主管部门及其编码</w:t>
            </w:r>
          </w:p>
        </w:tc>
        <w:tc>
          <w:tcPr>
            <w:tcW w:w="7549"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仿宋_GB2312"/>
                <w:sz w:val="24"/>
                <w:lang w:val="en-US" w:eastAsia="zh-CN"/>
              </w:rPr>
            </w:pPr>
            <w:r>
              <w:rPr>
                <w:rFonts w:hint="eastAsia"/>
                <w:sz w:val="24"/>
                <w:lang w:val="en-US" w:eastAsia="zh-CN"/>
              </w:rPr>
              <w:t>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exact"/>
        </w:trPr>
        <w:tc>
          <w:tcPr>
            <w:tcW w:w="2089"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pStyle w:val="7"/>
              <w:kinsoku w:val="0"/>
              <w:overflowPunct w:val="0"/>
              <w:spacing w:before="2"/>
              <w:ind w:left="181" w:right="179"/>
              <w:jc w:val="center"/>
              <w:rPr>
                <w:rFonts w:hint="eastAsia"/>
                <w:sz w:val="24"/>
              </w:rPr>
            </w:pPr>
            <w:r>
              <w:rPr>
                <w:rFonts w:hint="eastAsia"/>
                <w:sz w:val="21"/>
              </w:rPr>
              <w:t>项目实施单位</w:t>
            </w:r>
          </w:p>
        </w:tc>
        <w:tc>
          <w:tcPr>
            <w:tcW w:w="19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仿宋_GB2312"/>
                <w:sz w:val="24"/>
                <w:lang w:val="en-US" w:eastAsia="zh-CN"/>
              </w:rPr>
            </w:pPr>
            <w:r>
              <w:rPr>
                <w:rFonts w:hint="eastAsia"/>
                <w:sz w:val="24"/>
                <w:lang w:eastAsia="zh-CN"/>
              </w:rPr>
              <w:t>南岳国有林场</w:t>
            </w:r>
            <w:r>
              <w:rPr>
                <w:rFonts w:hint="eastAsia"/>
                <w:sz w:val="24"/>
                <w:lang w:val="en-US" w:eastAsia="zh-CN"/>
              </w:rPr>
              <w:t xml:space="preserve"> </w:t>
            </w:r>
          </w:p>
        </w:tc>
        <w:tc>
          <w:tcPr>
            <w:tcW w:w="1573"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pStyle w:val="7"/>
              <w:kinsoku w:val="0"/>
              <w:overflowPunct w:val="0"/>
              <w:spacing w:before="2"/>
              <w:ind w:right="237"/>
              <w:jc w:val="both"/>
              <w:rPr>
                <w:rFonts w:hint="eastAsia"/>
                <w:sz w:val="24"/>
              </w:rPr>
            </w:pPr>
            <w:r>
              <w:rPr>
                <w:rFonts w:hint="eastAsia"/>
                <w:sz w:val="21"/>
              </w:rPr>
              <w:t>项目负责人</w:t>
            </w:r>
          </w:p>
        </w:tc>
        <w:tc>
          <w:tcPr>
            <w:tcW w:w="1206"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default" w:eastAsia="仿宋_GB2312"/>
                <w:sz w:val="24"/>
                <w:lang w:val="en-US" w:eastAsia="zh-CN"/>
              </w:rPr>
            </w:pPr>
            <w:r>
              <w:rPr>
                <w:rFonts w:hint="eastAsia" w:ascii="仿宋" w:hAnsi="仿宋" w:eastAsia="仿宋" w:cs="仿宋"/>
                <w:i w:val="0"/>
                <w:color w:val="000000"/>
                <w:sz w:val="21"/>
                <w:szCs w:val="21"/>
                <w:u w:val="none"/>
                <w:lang w:val="en-US" w:eastAsia="zh-CN"/>
              </w:rPr>
              <w:t>唐国祥/13907475497</w:t>
            </w:r>
          </w:p>
        </w:tc>
        <w:tc>
          <w:tcPr>
            <w:tcW w:w="140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
              <w:rPr>
                <w:rFonts w:hint="eastAsia"/>
                <w:sz w:val="24"/>
              </w:rPr>
            </w:pPr>
            <w:r>
              <w:rPr>
                <w:rFonts w:hint="eastAsia"/>
                <w:sz w:val="21"/>
              </w:rPr>
              <w:t>联系电话</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仿宋_GB2312"/>
                <w:sz w:val="24"/>
                <w:lang w:val="en-US" w:eastAsia="zh-CN"/>
              </w:rPr>
            </w:pPr>
            <w:r>
              <w:rPr>
                <w:rFonts w:hint="eastAsia" w:ascii="仿宋" w:hAnsi="仿宋" w:eastAsia="仿宋" w:cs="仿宋"/>
                <w:i w:val="0"/>
                <w:color w:val="000000"/>
                <w:sz w:val="21"/>
                <w:szCs w:val="21"/>
                <w:u w:val="none"/>
                <w:lang w:val="en-US" w:eastAsia="zh-CN"/>
              </w:rPr>
              <w:t>1397475431997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exact"/>
        </w:trPr>
        <w:tc>
          <w:tcPr>
            <w:tcW w:w="2089" w:type="dxa"/>
            <w:vMerge w:val="restart"/>
            <w:tcBorders>
              <w:top w:val="single" w:color="000000" w:sz="4" w:space="0"/>
              <w:left w:val="single" w:color="000000" w:sz="2" w:space="0"/>
              <w:bottom w:val="single" w:color="000000" w:sz="4" w:space="0"/>
              <w:right w:val="single" w:color="000000" w:sz="4" w:space="0"/>
              <w:tl2br w:val="nil"/>
              <w:tr2bl w:val="nil"/>
            </w:tcBorders>
            <w:noWrap w:val="0"/>
            <w:vAlign w:val="top"/>
          </w:tcPr>
          <w:p>
            <w:pPr>
              <w:pStyle w:val="7"/>
              <w:kinsoku w:val="0"/>
              <w:overflowPunct w:val="0"/>
              <w:spacing w:before="1" w:line="259" w:lineRule="exact"/>
              <w:ind w:left="640"/>
              <w:rPr>
                <w:rFonts w:hint="eastAsia"/>
                <w:sz w:val="20"/>
              </w:rPr>
            </w:pPr>
            <w:r>
              <w:rPr>
                <w:rFonts w:hint="eastAsia"/>
                <w:sz w:val="20"/>
              </w:rPr>
              <w:t>项目资金</w:t>
            </w:r>
          </w:p>
          <w:p>
            <w:pPr>
              <w:pStyle w:val="7"/>
              <w:kinsoku w:val="0"/>
              <w:overflowPunct w:val="0"/>
              <w:spacing w:line="259" w:lineRule="exact"/>
              <w:ind w:left="640"/>
              <w:rPr>
                <w:rFonts w:hint="eastAsia"/>
                <w:sz w:val="24"/>
              </w:rPr>
            </w:pPr>
            <w:r>
              <w:rPr>
                <w:rFonts w:hint="eastAsia"/>
                <w:sz w:val="20"/>
              </w:rPr>
              <w:t>（万元）</w:t>
            </w:r>
          </w:p>
        </w:tc>
        <w:tc>
          <w:tcPr>
            <w:tcW w:w="7549"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
              <w:ind w:left="103"/>
              <w:rPr>
                <w:rFonts w:hint="default" w:eastAsia="仿宋_GB2312"/>
                <w:sz w:val="24"/>
                <w:lang w:val="en-US" w:eastAsia="zh-CN"/>
              </w:rPr>
            </w:pPr>
            <w:r>
              <w:rPr>
                <w:rFonts w:hint="eastAsia"/>
                <w:sz w:val="21"/>
              </w:rPr>
              <w:t>资金总额：</w:t>
            </w:r>
            <w:r>
              <w:rPr>
                <w:rFonts w:hint="eastAsia"/>
                <w:sz w:val="21"/>
                <w:lang w:val="en-US" w:eastAsia="zh-CN"/>
              </w:rPr>
              <w:t>107万元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pStyle w:val="7"/>
              <w:kinsoku w:val="0"/>
              <w:overflowPunct w:val="0"/>
              <w:spacing w:before="2"/>
              <w:ind w:left="103"/>
              <w:rPr>
                <w:rFonts w:hint="eastAsia"/>
                <w:sz w:val="24"/>
              </w:rPr>
            </w:pPr>
          </w:p>
        </w:tc>
        <w:tc>
          <w:tcPr>
            <w:tcW w:w="7549"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
              <w:ind w:left="943"/>
              <w:rPr>
                <w:rFonts w:hint="eastAsia" w:eastAsia="仿宋_GB2312"/>
                <w:sz w:val="24"/>
                <w:lang w:eastAsia="zh-CN"/>
              </w:rPr>
            </w:pPr>
            <w:r>
              <w:rPr>
                <w:rFonts w:hint="eastAsia"/>
                <w:w w:val="110"/>
                <w:sz w:val="21"/>
              </w:rPr>
              <w:t>一、</w:t>
            </w:r>
            <w:r>
              <w:rPr>
                <w:rFonts w:hint="eastAsia"/>
                <w:w w:val="110"/>
                <w:sz w:val="21"/>
                <w:lang w:eastAsia="zh-CN"/>
              </w:rPr>
              <w:t>政府</w:t>
            </w:r>
            <w:r>
              <w:rPr>
                <w:rFonts w:hint="eastAsia"/>
                <w:w w:val="110"/>
                <w:sz w:val="21"/>
              </w:rPr>
              <w:t>债券资金：</w:t>
            </w:r>
            <w:r>
              <w:rPr>
                <w:rFonts w:hint="eastAsia"/>
                <w:w w:val="110"/>
                <w:sz w:val="21"/>
                <w:lang w:eastAsia="zh-CN"/>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pStyle w:val="7"/>
              <w:kinsoku w:val="0"/>
              <w:overflowPunct w:val="0"/>
              <w:spacing w:before="2"/>
              <w:ind w:left="943"/>
              <w:rPr>
                <w:rFonts w:hint="eastAsia"/>
                <w:sz w:val="24"/>
              </w:rPr>
            </w:pPr>
          </w:p>
        </w:tc>
        <w:tc>
          <w:tcPr>
            <w:tcW w:w="7549"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
              <w:ind w:left="943"/>
              <w:rPr>
                <w:rFonts w:hint="eastAsia"/>
                <w:sz w:val="24"/>
              </w:rPr>
            </w:pPr>
            <w:r>
              <w:rPr>
                <w:rFonts w:hint="eastAsia"/>
                <w:sz w:val="21"/>
              </w:rPr>
              <w:t>二、其他资金：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exact"/>
        </w:trPr>
        <w:tc>
          <w:tcPr>
            <w:tcW w:w="2089" w:type="dxa"/>
            <w:vMerge w:val="restart"/>
            <w:tcBorders>
              <w:top w:val="single" w:color="000000" w:sz="4" w:space="0"/>
              <w:left w:val="single" w:color="000000" w:sz="2" w:space="0"/>
              <w:bottom w:val="single" w:color="000000" w:sz="4" w:space="0"/>
              <w:right w:val="single" w:color="000000" w:sz="4" w:space="0"/>
              <w:tl2br w:val="nil"/>
              <w:tr2bl w:val="nil"/>
            </w:tcBorders>
            <w:noWrap w:val="0"/>
            <w:vAlign w:val="top"/>
          </w:tcPr>
          <w:p>
            <w:pPr>
              <w:pStyle w:val="7"/>
              <w:kinsoku w:val="0"/>
              <w:overflowPunct w:val="0"/>
              <w:ind w:left="201"/>
              <w:rPr>
                <w:rFonts w:hint="eastAsia"/>
                <w:sz w:val="24"/>
              </w:rPr>
            </w:pPr>
            <w:r>
              <w:rPr>
                <w:rFonts w:hint="eastAsia"/>
                <w:sz w:val="21"/>
              </w:rPr>
              <w:t>项目实施进度计划</w:t>
            </w:r>
          </w:p>
        </w:tc>
        <w:tc>
          <w:tcPr>
            <w:tcW w:w="19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
              <w:ind w:left="335"/>
              <w:rPr>
                <w:rFonts w:hint="eastAsia"/>
                <w:sz w:val="24"/>
              </w:rPr>
            </w:pPr>
            <w:r>
              <w:rPr>
                <w:rFonts w:hint="eastAsia"/>
                <w:sz w:val="21"/>
              </w:rPr>
              <w:t>项目实施内容</w:t>
            </w:r>
          </w:p>
        </w:tc>
        <w:tc>
          <w:tcPr>
            <w:tcW w:w="27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
              <w:ind w:right="937"/>
              <w:jc w:val="center"/>
              <w:rPr>
                <w:rFonts w:hint="eastAsia"/>
                <w:sz w:val="24"/>
              </w:rPr>
            </w:pPr>
            <w:r>
              <w:rPr>
                <w:rFonts w:hint="eastAsia"/>
                <w:sz w:val="21"/>
              </w:rPr>
              <w:t>开始时间</w:t>
            </w:r>
          </w:p>
        </w:tc>
        <w:tc>
          <w:tcPr>
            <w:tcW w:w="28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
              <w:ind w:left="802"/>
              <w:rPr>
                <w:rFonts w:hint="eastAsia"/>
                <w:sz w:val="24"/>
              </w:rPr>
            </w:pPr>
            <w:r>
              <w:rPr>
                <w:rFonts w:hint="eastAsia"/>
                <w:sz w:val="21"/>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pStyle w:val="7"/>
              <w:kinsoku w:val="0"/>
              <w:overflowPunct w:val="0"/>
              <w:spacing w:before="2"/>
              <w:ind w:left="802"/>
              <w:rPr>
                <w:rFonts w:hint="eastAsia"/>
                <w:sz w:val="24"/>
              </w:rPr>
            </w:pPr>
          </w:p>
        </w:tc>
        <w:tc>
          <w:tcPr>
            <w:tcW w:w="19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
              <w:ind w:left="103"/>
              <w:rPr>
                <w:rFonts w:hint="eastAsia" w:eastAsia="宋体"/>
                <w:sz w:val="24"/>
                <w:lang w:val="en-US" w:eastAsia="zh-CN"/>
              </w:rPr>
            </w:pPr>
            <w:r>
              <w:rPr>
                <w:rFonts w:hint="default" w:ascii="Times New Roman" w:hAnsi="Times New Roman" w:eastAsia="Times New Roman"/>
                <w:sz w:val="21"/>
              </w:rPr>
              <w:t>1</w:t>
            </w:r>
            <w:r>
              <w:rPr>
                <w:rFonts w:hint="eastAsia" w:ascii="Times New Roman" w:hAnsi="Times New Roman" w:eastAsia="宋体"/>
                <w:sz w:val="21"/>
                <w:lang w:eastAsia="zh-CN"/>
              </w:rPr>
              <w:t>、工程设计、预算及监理</w:t>
            </w:r>
          </w:p>
        </w:tc>
        <w:tc>
          <w:tcPr>
            <w:tcW w:w="27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仿宋_GB2312"/>
                <w:sz w:val="24"/>
                <w:lang w:val="en-US" w:eastAsia="zh-CN"/>
              </w:rPr>
            </w:pPr>
            <w:r>
              <w:rPr>
                <w:rFonts w:hint="eastAsia"/>
                <w:sz w:val="24"/>
                <w:lang w:val="en-US" w:eastAsia="zh-CN"/>
              </w:rPr>
              <w:t>2022.5.1</w:t>
            </w:r>
          </w:p>
        </w:tc>
        <w:tc>
          <w:tcPr>
            <w:tcW w:w="28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仿宋_GB2312"/>
                <w:sz w:val="24"/>
                <w:lang w:val="en-US" w:eastAsia="zh-CN"/>
              </w:rPr>
            </w:pPr>
            <w:r>
              <w:rPr>
                <w:rFonts w:hint="eastAsia"/>
                <w:sz w:val="24"/>
                <w:lang w:val="en-US" w:eastAsia="zh-CN"/>
              </w:rPr>
              <w:t>2022.5.31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2"/>
              <w:ind w:left="103"/>
              <w:rPr>
                <w:rFonts w:hint="default" w:eastAsia="仿宋_GB2312"/>
                <w:sz w:val="24"/>
                <w:lang w:val="en-US" w:eastAsia="zh-CN"/>
              </w:rPr>
            </w:pPr>
            <w:r>
              <w:rPr>
                <w:rFonts w:hint="default" w:ascii="Times New Roman" w:hAnsi="Times New Roman" w:eastAsia="Times New Roman"/>
                <w:sz w:val="21"/>
              </w:rPr>
              <w:t>2</w:t>
            </w:r>
            <w:r>
              <w:rPr>
                <w:rFonts w:hint="eastAsia"/>
                <w:sz w:val="21"/>
              </w:rPr>
              <w:t>、</w:t>
            </w:r>
            <w:r>
              <w:rPr>
                <w:rFonts w:hint="eastAsia"/>
                <w:sz w:val="21"/>
                <w:lang w:eastAsia="zh-CN"/>
              </w:rPr>
              <w:t>工程项目建设道路、护栏、水圳</w:t>
            </w:r>
          </w:p>
        </w:tc>
        <w:tc>
          <w:tcPr>
            <w:tcW w:w="27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仿宋_GB2312"/>
                <w:sz w:val="24"/>
                <w:lang w:val="en-US" w:eastAsia="zh-CN"/>
              </w:rPr>
            </w:pPr>
            <w:r>
              <w:rPr>
                <w:rFonts w:hint="eastAsia"/>
                <w:sz w:val="24"/>
                <w:lang w:val="en-US" w:eastAsia="zh-CN"/>
              </w:rPr>
              <w:t>2022.6.1</w:t>
            </w:r>
          </w:p>
        </w:tc>
        <w:tc>
          <w:tcPr>
            <w:tcW w:w="28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仿宋_GB2312"/>
                <w:sz w:val="24"/>
                <w:lang w:val="en-US" w:eastAsia="zh-CN"/>
              </w:rPr>
            </w:pPr>
            <w:r>
              <w:rPr>
                <w:rFonts w:hint="eastAsia"/>
                <w:sz w:val="24"/>
                <w:lang w:val="en-US" w:eastAsia="zh-CN"/>
              </w:rPr>
              <w:t>2022.9.30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51"/>
              <w:ind w:left="673" w:right="673"/>
              <w:jc w:val="center"/>
              <w:rPr>
                <w:rFonts w:hint="eastAsia"/>
                <w:sz w:val="24"/>
              </w:rPr>
            </w:pPr>
            <w:r>
              <w:rPr>
                <w:rFonts w:hint="default" w:ascii="Times New Roman" w:hAnsi="Times New Roman" w:eastAsia="Times New Roman"/>
                <w:b/>
                <w:w w:val="130"/>
                <w:sz w:val="21"/>
              </w:rPr>
              <w:t>⋯⋯</w:t>
            </w:r>
          </w:p>
        </w:tc>
        <w:tc>
          <w:tcPr>
            <w:tcW w:w="27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28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exact"/>
        </w:trPr>
        <w:tc>
          <w:tcPr>
            <w:tcW w:w="2089"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pStyle w:val="7"/>
              <w:kinsoku w:val="0"/>
              <w:overflowPunct w:val="0"/>
              <w:ind w:left="181" w:right="179"/>
              <w:jc w:val="center"/>
              <w:rPr>
                <w:rFonts w:hint="eastAsia"/>
                <w:sz w:val="24"/>
              </w:rPr>
            </w:pPr>
            <w:r>
              <w:rPr>
                <w:rFonts w:hint="eastAsia"/>
                <w:sz w:val="21"/>
              </w:rPr>
              <w:t>项目绩效目标</w:t>
            </w:r>
          </w:p>
        </w:tc>
        <w:tc>
          <w:tcPr>
            <w:tcW w:w="7549"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仿宋"/>
                <w:sz w:val="24"/>
                <w:lang w:val="en-US" w:eastAsia="zh-CN"/>
              </w:rPr>
            </w:pPr>
            <w:r>
              <w:rPr>
                <w:rFonts w:hint="eastAsia" w:eastAsia="仿宋"/>
                <w:sz w:val="24"/>
                <w:lang w:val="en-US" w:eastAsia="zh-CN"/>
              </w:rPr>
              <w:t>对藏经殿通往龙池的道路因未硬化导致不利于保护该处的原始次生林和古树名木。为更好的保护森林资源，进一步提升林区应急通道的通行能力，对藏经殿通往龙池的道路进行硬化和安装防护栏杆。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2089" w:type="dxa"/>
            <w:vMerge w:val="restart"/>
            <w:tcBorders>
              <w:top w:val="single" w:color="000000" w:sz="4" w:space="0"/>
              <w:left w:val="single" w:color="000000" w:sz="2" w:space="0"/>
              <w:bottom w:val="single" w:color="000000" w:sz="4" w:space="0"/>
              <w:right w:val="single" w:color="000000" w:sz="4" w:space="0"/>
              <w:tl2br w:val="nil"/>
              <w:tr2bl w:val="nil"/>
            </w:tcBorders>
            <w:noWrap w:val="0"/>
            <w:vAlign w:val="top"/>
          </w:tcPr>
          <w:p>
            <w:pPr>
              <w:pStyle w:val="7"/>
              <w:kinsoku w:val="0"/>
              <w:overflowPunct w:val="0"/>
              <w:spacing w:before="147"/>
              <w:ind w:left="411"/>
              <w:rPr>
                <w:rFonts w:hint="eastAsia"/>
                <w:sz w:val="24"/>
              </w:rPr>
            </w:pPr>
            <w:r>
              <w:rPr>
                <w:rFonts w:hint="eastAsia"/>
                <w:sz w:val="21"/>
              </w:rPr>
              <w:t>项目绩效指标</w:t>
            </w:r>
          </w:p>
        </w:tc>
        <w:tc>
          <w:tcPr>
            <w:tcW w:w="19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92"/>
              <w:ind w:left="545"/>
              <w:rPr>
                <w:rFonts w:hint="eastAsia"/>
                <w:sz w:val="24"/>
              </w:rPr>
            </w:pPr>
            <w:r>
              <w:rPr>
                <w:rFonts w:hint="eastAsia"/>
                <w:sz w:val="21"/>
              </w:rPr>
              <w:t>一级指标</w:t>
            </w:r>
          </w:p>
        </w:tc>
        <w:tc>
          <w:tcPr>
            <w:tcW w:w="1573"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pStyle w:val="7"/>
              <w:kinsoku w:val="0"/>
              <w:overflowPunct w:val="0"/>
              <w:spacing w:before="92"/>
              <w:ind w:left="235" w:right="237"/>
              <w:jc w:val="center"/>
              <w:rPr>
                <w:rFonts w:hint="eastAsia"/>
                <w:sz w:val="24"/>
              </w:rPr>
            </w:pPr>
            <w:r>
              <w:rPr>
                <w:rFonts w:hint="eastAsia"/>
                <w:sz w:val="21"/>
              </w:rPr>
              <w:t>二级指标</w:t>
            </w:r>
          </w:p>
        </w:tc>
        <w:tc>
          <w:tcPr>
            <w:tcW w:w="1206"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pStyle w:val="7"/>
              <w:kinsoku w:val="0"/>
              <w:overflowPunct w:val="0"/>
              <w:spacing w:before="92"/>
              <w:rPr>
                <w:rFonts w:hint="eastAsia"/>
                <w:sz w:val="24"/>
              </w:rPr>
            </w:pPr>
            <w:r>
              <w:rPr>
                <w:rFonts w:hint="eastAsia"/>
                <w:sz w:val="21"/>
              </w:rPr>
              <w:t>三级指标</w:t>
            </w:r>
          </w:p>
        </w:tc>
        <w:tc>
          <w:tcPr>
            <w:tcW w:w="140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line="230" w:lineRule="exact"/>
              <w:ind w:right="156"/>
              <w:jc w:val="both"/>
              <w:rPr>
                <w:rFonts w:hint="eastAsia"/>
                <w:sz w:val="21"/>
              </w:rPr>
            </w:pPr>
            <w:r>
              <w:rPr>
                <w:rFonts w:hint="eastAsia"/>
                <w:sz w:val="21"/>
              </w:rPr>
              <w:t>指标值及</w:t>
            </w:r>
          </w:p>
          <w:p>
            <w:pPr>
              <w:pStyle w:val="7"/>
              <w:kinsoku w:val="0"/>
              <w:overflowPunct w:val="0"/>
              <w:spacing w:line="268" w:lineRule="exact"/>
              <w:ind w:left="169" w:right="156"/>
              <w:jc w:val="both"/>
              <w:rPr>
                <w:rFonts w:hint="eastAsia"/>
                <w:sz w:val="24"/>
              </w:rPr>
            </w:pPr>
            <w:r>
              <w:rPr>
                <w:rFonts w:hint="eastAsia"/>
                <w:sz w:val="21"/>
              </w:rPr>
              <w:t>单位</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spacing w:before="92"/>
              <w:rPr>
                <w:rFonts w:hint="eastAsia"/>
                <w:sz w:val="24"/>
              </w:rPr>
            </w:pPr>
            <w:r>
              <w:rPr>
                <w:rFonts w:hint="eastAsia"/>
                <w:sz w:val="21"/>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pStyle w:val="7"/>
              <w:kinsoku w:val="0"/>
              <w:overflowPunct w:val="0"/>
              <w:spacing w:before="92"/>
              <w:ind w:left="187"/>
              <w:rPr>
                <w:rFonts w:hint="eastAsia"/>
                <w:sz w:val="24"/>
              </w:rPr>
            </w:pPr>
          </w:p>
        </w:tc>
        <w:tc>
          <w:tcPr>
            <w:tcW w:w="194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ind w:left="546"/>
              <w:rPr>
                <w:rFonts w:hint="eastAsia"/>
                <w:sz w:val="24"/>
              </w:rPr>
            </w:pPr>
            <w:r>
              <w:rPr>
                <w:rFonts w:hint="eastAsia"/>
                <w:sz w:val="21"/>
              </w:rPr>
              <w:t>产出指标</w:t>
            </w:r>
          </w:p>
        </w:tc>
        <w:tc>
          <w:tcPr>
            <w:tcW w:w="1573" w:type="dxa"/>
            <w:vMerge w:val="restart"/>
            <w:tcBorders>
              <w:top w:val="single" w:color="000000" w:sz="4" w:space="0"/>
              <w:left w:val="single" w:color="000000" w:sz="4" w:space="0"/>
              <w:bottom w:val="single" w:color="000000" w:sz="4" w:space="0"/>
              <w:right w:val="single" w:color="000000" w:sz="2" w:space="0"/>
              <w:tl2br w:val="nil"/>
              <w:tr2bl w:val="nil"/>
            </w:tcBorders>
            <w:noWrap w:val="0"/>
            <w:vAlign w:val="top"/>
          </w:tcPr>
          <w:p>
            <w:pPr>
              <w:pStyle w:val="7"/>
              <w:kinsoku w:val="0"/>
              <w:overflowPunct w:val="0"/>
              <w:spacing w:before="177"/>
              <w:rPr>
                <w:rFonts w:hint="eastAsia"/>
                <w:sz w:val="24"/>
              </w:rPr>
            </w:pPr>
            <w:r>
              <w:rPr>
                <w:rFonts w:hint="eastAsia"/>
                <w:sz w:val="21"/>
              </w:rPr>
              <w:t>数量指标</w:t>
            </w:r>
          </w:p>
        </w:tc>
        <w:tc>
          <w:tcPr>
            <w:tcW w:w="1206"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default" w:eastAsia="仿宋_GB2312"/>
                <w:sz w:val="24"/>
                <w:lang w:val="en-US" w:eastAsia="zh-CN"/>
              </w:rPr>
            </w:pPr>
            <w:r>
              <w:rPr>
                <w:rFonts w:hint="eastAsia"/>
                <w:sz w:val="24"/>
                <w:lang w:val="en-US" w:eastAsia="zh-CN"/>
              </w:rPr>
              <w:t>道路建设</w:t>
            </w:r>
          </w:p>
        </w:tc>
        <w:tc>
          <w:tcPr>
            <w:tcW w:w="140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仿宋_GB2312"/>
                <w:sz w:val="18"/>
                <w:szCs w:val="18"/>
                <w:lang w:val="en-US" w:eastAsia="zh-CN"/>
              </w:rPr>
            </w:pPr>
            <w:r>
              <w:rPr>
                <w:rFonts w:hint="eastAsia"/>
                <w:sz w:val="18"/>
                <w:szCs w:val="18"/>
                <w:lang w:val="en-US" w:eastAsia="zh-CN"/>
              </w:rPr>
              <w:t>≥1600M*3.5M</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1573" w:type="dxa"/>
            <w:vMerge w:val="continue"/>
            <w:tcBorders>
              <w:top w:val="single" w:color="000000" w:sz="4" w:space="0"/>
              <w:left w:val="single" w:color="000000" w:sz="4" w:space="0"/>
              <w:bottom w:val="single" w:color="000000" w:sz="4" w:space="0"/>
              <w:right w:val="single" w:color="000000" w:sz="2" w:space="0"/>
              <w:tl2br w:val="nil"/>
              <w:tr2bl w:val="nil"/>
            </w:tcBorders>
            <w:noWrap w:val="0"/>
            <w:vAlign w:val="top"/>
          </w:tcPr>
          <w:p>
            <w:pPr>
              <w:rPr>
                <w:rFonts w:hint="eastAsia"/>
                <w:sz w:val="24"/>
              </w:rPr>
            </w:pPr>
          </w:p>
        </w:tc>
        <w:tc>
          <w:tcPr>
            <w:tcW w:w="1206"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18"/>
                <w:szCs w:val="18"/>
                <w:lang w:eastAsia="zh-CN"/>
              </w:rPr>
            </w:pPr>
            <w:r>
              <w:rPr>
                <w:rFonts w:hint="eastAsia"/>
                <w:sz w:val="21"/>
                <w:szCs w:val="21"/>
                <w:lang w:eastAsia="zh-CN"/>
              </w:rPr>
              <w:t>建水圳</w:t>
            </w:r>
          </w:p>
        </w:tc>
        <w:tc>
          <w:tcPr>
            <w:tcW w:w="140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1"/>
                <w:szCs w:val="21"/>
                <w:lang w:val="en-US" w:eastAsia="zh-CN"/>
              </w:rPr>
            </w:pPr>
            <w:r>
              <w:rPr>
                <w:rFonts w:hint="eastAsia"/>
                <w:sz w:val="21"/>
                <w:szCs w:val="21"/>
                <w:lang w:val="en-US" w:eastAsia="zh-CN"/>
              </w:rPr>
              <w:t>=900米</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1573" w:type="dxa"/>
            <w:vMerge w:val="continue"/>
            <w:tcBorders>
              <w:top w:val="single" w:color="000000" w:sz="4" w:space="0"/>
              <w:left w:val="single" w:color="000000" w:sz="4" w:space="0"/>
              <w:bottom w:val="single" w:color="000000" w:sz="4" w:space="0"/>
              <w:right w:val="single" w:color="000000" w:sz="2" w:space="0"/>
              <w:tl2br w:val="nil"/>
              <w:tr2bl w:val="nil"/>
            </w:tcBorders>
            <w:noWrap w:val="0"/>
            <w:vAlign w:val="top"/>
          </w:tcPr>
          <w:p>
            <w:pPr>
              <w:rPr>
                <w:rFonts w:hint="eastAsia"/>
                <w:sz w:val="24"/>
              </w:rPr>
            </w:pPr>
          </w:p>
        </w:tc>
        <w:tc>
          <w:tcPr>
            <w:tcW w:w="1206"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eastAsia="仿宋_GB2312"/>
                <w:sz w:val="18"/>
                <w:szCs w:val="18"/>
                <w:lang w:eastAsia="zh-CN"/>
              </w:rPr>
            </w:pPr>
            <w:r>
              <w:rPr>
                <w:rFonts w:hint="eastAsia"/>
                <w:sz w:val="18"/>
                <w:szCs w:val="18"/>
                <w:lang w:eastAsia="zh-CN"/>
              </w:rPr>
              <w:t>安装护栏</w:t>
            </w:r>
          </w:p>
        </w:tc>
        <w:tc>
          <w:tcPr>
            <w:tcW w:w="140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lang w:val="en-US"/>
              </w:rPr>
            </w:pPr>
            <w:r>
              <w:rPr>
                <w:rFonts w:hint="eastAsia"/>
                <w:sz w:val="21"/>
                <w:szCs w:val="21"/>
                <w:lang w:val="en-US" w:eastAsia="zh-CN"/>
              </w:rPr>
              <w:t>=400米</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1573"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pStyle w:val="7"/>
              <w:kinsoku w:val="0"/>
              <w:overflowPunct w:val="0"/>
              <w:spacing w:before="177"/>
              <w:rPr>
                <w:rFonts w:hint="eastAsia"/>
                <w:sz w:val="24"/>
              </w:rPr>
            </w:pPr>
            <w:r>
              <w:rPr>
                <w:rFonts w:hint="eastAsia"/>
                <w:sz w:val="21"/>
              </w:rPr>
              <w:t>质量指标</w:t>
            </w:r>
          </w:p>
        </w:tc>
        <w:tc>
          <w:tcPr>
            <w:tcW w:w="1206" w:type="dxa"/>
            <w:tcBorders>
              <w:top w:val="single" w:color="000000" w:sz="4" w:space="0"/>
              <w:left w:val="single" w:color="000000" w:sz="2" w:space="0"/>
              <w:right w:val="single" w:color="000000" w:sz="4" w:space="0"/>
              <w:tl2br w:val="nil"/>
              <w:tr2bl w:val="nil"/>
            </w:tcBorders>
            <w:noWrap w:val="0"/>
            <w:vAlign w:val="center"/>
          </w:tcPr>
          <w:p>
            <w:pPr>
              <w:jc w:val="center"/>
              <w:rPr>
                <w:rFonts w:hint="default"/>
                <w:sz w:val="18"/>
                <w:szCs w:val="18"/>
                <w:lang w:val="en-US" w:eastAsia="zh-CN"/>
              </w:rPr>
            </w:pPr>
            <w:r>
              <w:rPr>
                <w:rFonts w:hint="eastAsia"/>
                <w:sz w:val="18"/>
                <w:szCs w:val="18"/>
                <w:lang w:eastAsia="zh-CN"/>
              </w:rPr>
              <w:t>项目</w:t>
            </w:r>
            <w:r>
              <w:rPr>
                <w:rFonts w:hint="eastAsia"/>
                <w:sz w:val="18"/>
                <w:szCs w:val="18"/>
                <w:lang w:val="en-US" w:eastAsia="zh-CN"/>
              </w:rPr>
              <w:t>验收合格率</w:t>
            </w:r>
          </w:p>
        </w:tc>
        <w:tc>
          <w:tcPr>
            <w:tcW w:w="1403" w:type="dxa"/>
            <w:tcBorders>
              <w:top w:val="single" w:color="000000" w:sz="4" w:space="0"/>
              <w:left w:val="single" w:color="000000" w:sz="4" w:space="0"/>
              <w:right w:val="single" w:color="000000" w:sz="4" w:space="0"/>
              <w:tl2br w:val="nil"/>
              <w:tr2bl w:val="nil"/>
            </w:tcBorders>
            <w:noWrap w:val="0"/>
            <w:vAlign w:val="top"/>
          </w:tcPr>
          <w:p>
            <w:pPr>
              <w:rPr>
                <w:rFonts w:hint="default" w:eastAsia="仿宋_GB2312"/>
                <w:sz w:val="24"/>
                <w:lang w:val="en-US" w:eastAsia="zh-CN"/>
              </w:rPr>
            </w:pPr>
            <w:r>
              <w:rPr>
                <w:rFonts w:hint="eastAsia"/>
                <w:sz w:val="24"/>
                <w:lang w:val="en-US" w:eastAsia="zh-CN"/>
              </w:rPr>
              <w:t>=100%</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1573"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pStyle w:val="7"/>
              <w:kinsoku w:val="0"/>
              <w:overflowPunct w:val="0"/>
              <w:spacing w:before="176"/>
              <w:rPr>
                <w:rFonts w:hint="eastAsia"/>
                <w:sz w:val="24"/>
              </w:rPr>
            </w:pPr>
            <w:r>
              <w:rPr>
                <w:rFonts w:hint="eastAsia"/>
                <w:sz w:val="21"/>
              </w:rPr>
              <w:t>时效指标</w:t>
            </w:r>
          </w:p>
        </w:tc>
        <w:tc>
          <w:tcPr>
            <w:tcW w:w="1206" w:type="dxa"/>
            <w:tcBorders>
              <w:top w:val="single" w:color="000000" w:sz="4" w:space="0"/>
              <w:left w:val="single" w:color="000000" w:sz="2" w:space="0"/>
              <w:right w:val="single" w:color="000000" w:sz="4" w:space="0"/>
              <w:tl2br w:val="nil"/>
              <w:tr2bl w:val="nil"/>
            </w:tcBorders>
            <w:noWrap w:val="0"/>
            <w:vAlign w:val="center"/>
          </w:tcPr>
          <w:p>
            <w:pPr>
              <w:jc w:val="center"/>
              <w:rPr>
                <w:rFonts w:hint="eastAsia" w:eastAsia="仿宋_GB2312"/>
                <w:sz w:val="18"/>
                <w:szCs w:val="18"/>
                <w:lang w:eastAsia="zh-CN"/>
              </w:rPr>
            </w:pPr>
            <w:r>
              <w:rPr>
                <w:rFonts w:hint="eastAsia"/>
                <w:sz w:val="18"/>
                <w:szCs w:val="18"/>
                <w:lang w:eastAsia="zh-CN"/>
              </w:rPr>
              <w:t>完工率</w:t>
            </w:r>
          </w:p>
        </w:tc>
        <w:tc>
          <w:tcPr>
            <w:tcW w:w="1403" w:type="dxa"/>
            <w:tcBorders>
              <w:top w:val="single" w:color="000000" w:sz="4" w:space="0"/>
              <w:left w:val="single" w:color="000000" w:sz="4" w:space="0"/>
              <w:right w:val="single" w:color="000000" w:sz="4" w:space="0"/>
              <w:tl2br w:val="nil"/>
              <w:tr2bl w:val="nil"/>
            </w:tcBorders>
            <w:noWrap w:val="0"/>
            <w:vAlign w:val="center"/>
          </w:tcPr>
          <w:p>
            <w:pPr>
              <w:jc w:val="center"/>
              <w:rPr>
                <w:rFonts w:hint="default" w:eastAsia="仿宋_GB2312"/>
                <w:sz w:val="24"/>
                <w:lang w:val="en-US" w:eastAsia="zh-CN"/>
              </w:rPr>
            </w:pPr>
            <w:r>
              <w:rPr>
                <w:rFonts w:hint="eastAsia"/>
                <w:sz w:val="24"/>
                <w:lang w:val="en-US" w:eastAsia="zh-CN"/>
              </w:rPr>
              <w:t>=100%</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1573" w:type="dxa"/>
            <w:vMerge w:val="restart"/>
            <w:tcBorders>
              <w:top w:val="single" w:color="000000" w:sz="4" w:space="0"/>
              <w:left w:val="single" w:color="000000" w:sz="4" w:space="0"/>
              <w:bottom w:val="single" w:color="000000" w:sz="4" w:space="0"/>
              <w:right w:val="single" w:color="000000" w:sz="2" w:space="0"/>
              <w:tl2br w:val="nil"/>
              <w:tr2bl w:val="nil"/>
            </w:tcBorders>
            <w:noWrap w:val="0"/>
            <w:vAlign w:val="top"/>
          </w:tcPr>
          <w:p>
            <w:pPr>
              <w:pStyle w:val="7"/>
              <w:kinsoku w:val="0"/>
              <w:overflowPunct w:val="0"/>
              <w:spacing w:before="177"/>
              <w:rPr>
                <w:rFonts w:hint="eastAsia"/>
                <w:sz w:val="24"/>
              </w:rPr>
            </w:pPr>
            <w:r>
              <w:rPr>
                <w:rFonts w:hint="eastAsia"/>
                <w:sz w:val="21"/>
              </w:rPr>
              <w:t>成本指标</w:t>
            </w:r>
          </w:p>
        </w:tc>
        <w:tc>
          <w:tcPr>
            <w:tcW w:w="1206"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r>
              <w:rPr>
                <w:rFonts w:hint="eastAsia"/>
                <w:sz w:val="24"/>
                <w:lang w:val="en-US" w:eastAsia="zh-CN"/>
              </w:rPr>
              <w:t>道路建设</w:t>
            </w:r>
          </w:p>
        </w:tc>
        <w:tc>
          <w:tcPr>
            <w:tcW w:w="140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w:t>
            </w:r>
            <w:r>
              <w:rPr>
                <w:rFonts w:hint="eastAsia"/>
                <w:sz w:val="24"/>
                <w:lang w:val="en-US" w:eastAsia="zh-CN"/>
              </w:rPr>
              <w:t>70</w:t>
            </w:r>
            <w:r>
              <w:rPr>
                <w:rFonts w:hint="eastAsia"/>
                <w:sz w:val="24"/>
              </w:rPr>
              <w:t>万</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1573" w:type="dxa"/>
            <w:vMerge w:val="continue"/>
            <w:tcBorders>
              <w:top w:val="single" w:color="000000" w:sz="4" w:space="0"/>
              <w:left w:val="single" w:color="000000" w:sz="4" w:space="0"/>
              <w:bottom w:val="single" w:color="000000" w:sz="4" w:space="0"/>
              <w:right w:val="single" w:color="000000" w:sz="2" w:space="0"/>
              <w:tl2br w:val="nil"/>
              <w:tr2bl w:val="nil"/>
            </w:tcBorders>
            <w:noWrap w:val="0"/>
            <w:vAlign w:val="top"/>
          </w:tcPr>
          <w:p>
            <w:pPr>
              <w:rPr>
                <w:rFonts w:hint="eastAsia"/>
                <w:sz w:val="24"/>
              </w:rPr>
            </w:pPr>
          </w:p>
        </w:tc>
        <w:tc>
          <w:tcPr>
            <w:tcW w:w="1206"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18"/>
                <w:szCs w:val="18"/>
                <w:lang w:eastAsia="zh-CN"/>
              </w:rPr>
            </w:pPr>
            <w:r>
              <w:rPr>
                <w:rFonts w:hint="eastAsia"/>
                <w:sz w:val="21"/>
                <w:szCs w:val="21"/>
                <w:lang w:eastAsia="zh-CN"/>
              </w:rPr>
              <w:t>建水圳</w:t>
            </w:r>
          </w:p>
        </w:tc>
        <w:tc>
          <w:tcPr>
            <w:tcW w:w="140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w:t>
            </w:r>
            <w:r>
              <w:rPr>
                <w:rFonts w:hint="eastAsia"/>
                <w:sz w:val="24"/>
                <w:lang w:val="en-US" w:eastAsia="zh-CN"/>
              </w:rPr>
              <w:t>10</w:t>
            </w:r>
            <w:r>
              <w:rPr>
                <w:rFonts w:hint="eastAsia"/>
                <w:sz w:val="24"/>
              </w:rPr>
              <w:t>万</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1573" w:type="dxa"/>
            <w:vMerge w:val="continue"/>
            <w:tcBorders>
              <w:top w:val="single" w:color="000000" w:sz="4" w:space="0"/>
              <w:left w:val="single" w:color="000000" w:sz="4" w:space="0"/>
              <w:bottom w:val="single" w:color="000000" w:sz="4" w:space="0"/>
              <w:right w:val="single" w:color="000000" w:sz="2" w:space="0"/>
              <w:tl2br w:val="nil"/>
              <w:tr2bl w:val="nil"/>
            </w:tcBorders>
            <w:noWrap w:val="0"/>
            <w:vAlign w:val="top"/>
          </w:tcPr>
          <w:p>
            <w:pPr>
              <w:rPr>
                <w:rFonts w:hint="eastAsia"/>
                <w:sz w:val="24"/>
              </w:rPr>
            </w:pPr>
          </w:p>
        </w:tc>
        <w:tc>
          <w:tcPr>
            <w:tcW w:w="1206"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r>
              <w:rPr>
                <w:rFonts w:hint="eastAsia"/>
                <w:sz w:val="18"/>
                <w:szCs w:val="18"/>
                <w:lang w:eastAsia="zh-CN"/>
              </w:rPr>
              <w:t>安装护栏</w:t>
            </w:r>
          </w:p>
        </w:tc>
        <w:tc>
          <w:tcPr>
            <w:tcW w:w="140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w:t>
            </w:r>
            <w:r>
              <w:rPr>
                <w:rFonts w:hint="eastAsia"/>
                <w:sz w:val="24"/>
                <w:lang w:val="en-US" w:eastAsia="zh-CN"/>
              </w:rPr>
              <w:t>27</w:t>
            </w:r>
            <w:r>
              <w:rPr>
                <w:rFonts w:hint="eastAsia"/>
                <w:sz w:val="24"/>
              </w:rPr>
              <w:t>万</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7"/>
              <w:kinsoku w:val="0"/>
              <w:overflowPunct w:val="0"/>
              <w:ind w:left="546"/>
              <w:rPr>
                <w:rFonts w:hint="eastAsia"/>
                <w:sz w:val="24"/>
              </w:rPr>
            </w:pPr>
            <w:r>
              <w:rPr>
                <w:rFonts w:hint="eastAsia"/>
                <w:sz w:val="21"/>
              </w:rPr>
              <w:t>效益指标</w:t>
            </w:r>
          </w:p>
        </w:tc>
        <w:tc>
          <w:tcPr>
            <w:tcW w:w="1573"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pStyle w:val="7"/>
              <w:kinsoku w:val="0"/>
              <w:overflowPunct w:val="0"/>
              <w:spacing w:before="177"/>
              <w:rPr>
                <w:rFonts w:hint="eastAsia"/>
                <w:sz w:val="24"/>
              </w:rPr>
            </w:pPr>
            <w:r>
              <w:rPr>
                <w:rFonts w:hint="eastAsia"/>
                <w:sz w:val="21"/>
              </w:rPr>
              <w:t>经济效益指标</w:t>
            </w:r>
          </w:p>
        </w:tc>
        <w:tc>
          <w:tcPr>
            <w:tcW w:w="1206" w:type="dxa"/>
            <w:tcBorders>
              <w:top w:val="single" w:color="000000" w:sz="4" w:space="0"/>
              <w:left w:val="single" w:color="000000" w:sz="2" w:space="0"/>
              <w:right w:val="single" w:color="000000" w:sz="4" w:space="0"/>
              <w:tl2br w:val="nil"/>
              <w:tr2bl w:val="nil"/>
            </w:tcBorders>
            <w:noWrap w:val="0"/>
            <w:vAlign w:val="top"/>
          </w:tcPr>
          <w:p>
            <w:pPr>
              <w:jc w:val="center"/>
              <w:rPr>
                <w:rFonts w:hint="default"/>
                <w:sz w:val="18"/>
                <w:szCs w:val="18"/>
                <w:lang w:val="en-US" w:eastAsia="zh-CN"/>
              </w:rPr>
            </w:pPr>
            <w:r>
              <w:rPr>
                <w:rFonts w:hint="eastAsia"/>
                <w:sz w:val="18"/>
                <w:szCs w:val="18"/>
                <w:lang w:eastAsia="zh-CN"/>
              </w:rPr>
              <w:t>单位造价合理性</w:t>
            </w:r>
          </w:p>
        </w:tc>
        <w:tc>
          <w:tcPr>
            <w:tcW w:w="1403" w:type="dxa"/>
            <w:tcBorders>
              <w:top w:val="single" w:color="000000" w:sz="4" w:space="0"/>
              <w:left w:val="single" w:color="000000" w:sz="4" w:space="0"/>
              <w:right w:val="single" w:color="000000" w:sz="4" w:space="0"/>
              <w:tl2br w:val="nil"/>
              <w:tr2bl w:val="nil"/>
            </w:tcBorders>
            <w:noWrap w:val="0"/>
            <w:vAlign w:val="top"/>
          </w:tcPr>
          <w:p>
            <w:pPr>
              <w:rPr>
                <w:rFonts w:hint="default" w:eastAsia="仿宋_GB2312"/>
                <w:sz w:val="24"/>
                <w:lang w:val="en-US" w:eastAsia="zh-CN"/>
              </w:rPr>
            </w:pPr>
            <w:r>
              <w:rPr>
                <w:rFonts w:hint="eastAsia"/>
                <w:sz w:val="24"/>
                <w:lang w:val="en-US" w:eastAsia="zh-CN"/>
              </w:rPr>
              <w:t>=100%</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1573" w:type="dxa"/>
            <w:vMerge w:val="restart"/>
            <w:tcBorders>
              <w:top w:val="single" w:color="000000" w:sz="4" w:space="0"/>
              <w:left w:val="single" w:color="000000" w:sz="4" w:space="0"/>
              <w:bottom w:val="single" w:color="000000" w:sz="4" w:space="0"/>
              <w:right w:val="single" w:color="000000" w:sz="2" w:space="0"/>
              <w:tl2br w:val="nil"/>
              <w:tr2bl w:val="nil"/>
            </w:tcBorders>
            <w:noWrap w:val="0"/>
            <w:vAlign w:val="top"/>
          </w:tcPr>
          <w:p>
            <w:pPr>
              <w:pStyle w:val="7"/>
              <w:kinsoku w:val="0"/>
              <w:overflowPunct w:val="0"/>
              <w:spacing w:before="176"/>
              <w:rPr>
                <w:rFonts w:hint="eastAsia"/>
                <w:sz w:val="24"/>
              </w:rPr>
            </w:pPr>
            <w:r>
              <w:rPr>
                <w:rFonts w:hint="eastAsia"/>
                <w:sz w:val="21"/>
              </w:rPr>
              <w:t>社会效益指标</w:t>
            </w:r>
          </w:p>
        </w:tc>
        <w:tc>
          <w:tcPr>
            <w:tcW w:w="1206"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default"/>
                <w:sz w:val="18"/>
                <w:szCs w:val="18"/>
                <w:lang w:val="en-US"/>
              </w:rPr>
            </w:pPr>
            <w:r>
              <w:rPr>
                <w:rFonts w:hint="eastAsia"/>
                <w:sz w:val="18"/>
                <w:szCs w:val="18"/>
              </w:rPr>
              <w:t>提</w:t>
            </w:r>
            <w:r>
              <w:rPr>
                <w:rFonts w:hint="eastAsia"/>
                <w:sz w:val="18"/>
                <w:szCs w:val="18"/>
                <w:lang w:eastAsia="zh-CN"/>
              </w:rPr>
              <w:t>高森林资源的保护</w:t>
            </w:r>
          </w:p>
        </w:tc>
        <w:tc>
          <w:tcPr>
            <w:tcW w:w="140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eastAsia="仿宋_GB2312"/>
                <w:sz w:val="24"/>
                <w:lang w:eastAsia="zh-CN"/>
              </w:rPr>
            </w:pPr>
            <w:r>
              <w:rPr>
                <w:rFonts w:hint="eastAsia"/>
                <w:sz w:val="24"/>
                <w:lang w:eastAsia="zh-CN"/>
              </w:rPr>
              <w:t>明显提高</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1573" w:type="dxa"/>
            <w:vMerge w:val="continue"/>
            <w:tcBorders>
              <w:top w:val="single" w:color="000000" w:sz="4" w:space="0"/>
              <w:left w:val="single" w:color="000000" w:sz="4" w:space="0"/>
              <w:bottom w:val="single" w:color="000000" w:sz="4" w:space="0"/>
              <w:right w:val="single" w:color="000000" w:sz="2" w:space="0"/>
              <w:tl2br w:val="nil"/>
              <w:tr2bl w:val="nil"/>
            </w:tcBorders>
            <w:noWrap w:val="0"/>
            <w:vAlign w:val="top"/>
          </w:tcPr>
          <w:p>
            <w:pPr>
              <w:rPr>
                <w:rFonts w:hint="eastAsia"/>
                <w:sz w:val="24"/>
              </w:rPr>
            </w:pPr>
          </w:p>
        </w:tc>
        <w:tc>
          <w:tcPr>
            <w:tcW w:w="1206"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eastAsia="仿宋_GB2312"/>
                <w:sz w:val="18"/>
                <w:szCs w:val="18"/>
                <w:lang w:eastAsia="zh-CN"/>
              </w:rPr>
            </w:pPr>
            <w:r>
              <w:rPr>
                <w:rFonts w:hint="eastAsia"/>
                <w:sz w:val="18"/>
                <w:szCs w:val="18"/>
                <w:lang w:eastAsia="zh-CN"/>
              </w:rPr>
              <w:t>提升应急通行能力</w:t>
            </w:r>
          </w:p>
        </w:tc>
        <w:tc>
          <w:tcPr>
            <w:tcW w:w="140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eastAsia="仿宋_GB2312"/>
                <w:sz w:val="24"/>
                <w:lang w:eastAsia="zh-CN"/>
              </w:rPr>
            </w:pPr>
            <w:r>
              <w:rPr>
                <w:rFonts w:hint="eastAsia"/>
                <w:sz w:val="24"/>
                <w:lang w:eastAsia="zh-CN"/>
              </w:rPr>
              <w:t>明显提高</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1573"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pStyle w:val="7"/>
              <w:kinsoku w:val="0"/>
              <w:overflowPunct w:val="0"/>
              <w:spacing w:before="177"/>
              <w:rPr>
                <w:rFonts w:hint="eastAsia"/>
                <w:sz w:val="24"/>
              </w:rPr>
            </w:pPr>
            <w:r>
              <w:rPr>
                <w:rFonts w:hint="eastAsia"/>
                <w:sz w:val="21"/>
              </w:rPr>
              <w:t>生态效益指标</w:t>
            </w:r>
          </w:p>
        </w:tc>
        <w:tc>
          <w:tcPr>
            <w:tcW w:w="1206" w:type="dxa"/>
            <w:tcBorders>
              <w:top w:val="single" w:color="000000" w:sz="4" w:space="0"/>
              <w:left w:val="single" w:color="000000" w:sz="2" w:space="0"/>
              <w:right w:val="single" w:color="000000" w:sz="4" w:space="0"/>
              <w:tl2br w:val="nil"/>
              <w:tr2bl w:val="nil"/>
            </w:tcBorders>
            <w:noWrap w:val="0"/>
            <w:vAlign w:val="center"/>
          </w:tcPr>
          <w:p>
            <w:pPr>
              <w:jc w:val="center"/>
              <w:rPr>
                <w:rFonts w:hint="eastAsia"/>
                <w:sz w:val="18"/>
                <w:szCs w:val="18"/>
              </w:rPr>
            </w:pPr>
          </w:p>
        </w:tc>
        <w:tc>
          <w:tcPr>
            <w:tcW w:w="1403" w:type="dxa"/>
            <w:tcBorders>
              <w:top w:val="single" w:color="000000" w:sz="4" w:space="0"/>
              <w:left w:val="single" w:color="000000" w:sz="4" w:space="0"/>
              <w:right w:val="single" w:color="000000" w:sz="4" w:space="0"/>
              <w:tl2br w:val="nil"/>
              <w:tr2bl w:val="nil"/>
            </w:tcBorders>
            <w:noWrap w:val="0"/>
            <w:vAlign w:val="top"/>
          </w:tcPr>
          <w:p>
            <w:pPr>
              <w:rPr>
                <w:rFonts w:hint="eastAsia"/>
                <w:sz w:val="24"/>
              </w:rPr>
            </w:pP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1573"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pStyle w:val="7"/>
              <w:kinsoku w:val="0"/>
              <w:overflowPunct w:val="0"/>
              <w:spacing w:before="84" w:line="260" w:lineRule="exact"/>
              <w:ind w:right="239"/>
              <w:rPr>
                <w:rFonts w:hint="eastAsia"/>
                <w:sz w:val="24"/>
              </w:rPr>
            </w:pPr>
            <w:r>
              <w:rPr>
                <w:rFonts w:hint="eastAsia"/>
                <w:sz w:val="21"/>
              </w:rPr>
              <w:t>可持续影响指标</w:t>
            </w:r>
          </w:p>
        </w:tc>
        <w:tc>
          <w:tcPr>
            <w:tcW w:w="1206" w:type="dxa"/>
            <w:tcBorders>
              <w:top w:val="single" w:color="000000" w:sz="4" w:space="0"/>
              <w:left w:val="single" w:color="000000" w:sz="2" w:space="0"/>
              <w:bottom w:val="single" w:color="auto" w:sz="4" w:space="0"/>
              <w:right w:val="single" w:color="000000" w:sz="4" w:space="0"/>
              <w:tl2br w:val="nil"/>
              <w:tr2bl w:val="nil"/>
            </w:tcBorders>
            <w:noWrap w:val="0"/>
            <w:vAlign w:val="top"/>
          </w:tcPr>
          <w:p>
            <w:pPr>
              <w:rPr>
                <w:rFonts w:hint="eastAsia" w:eastAsia="仿宋_GB2312"/>
                <w:sz w:val="24"/>
                <w:lang w:eastAsia="zh-CN"/>
              </w:rPr>
            </w:pPr>
            <w:r>
              <w:rPr>
                <w:rFonts w:hint="eastAsia"/>
                <w:sz w:val="18"/>
                <w:szCs w:val="18"/>
              </w:rPr>
              <w:t>工程使用年限是否符合工程设计和</w:t>
            </w:r>
            <w:r>
              <w:rPr>
                <w:rFonts w:hint="eastAsia"/>
                <w:sz w:val="18"/>
                <w:szCs w:val="18"/>
                <w:lang w:eastAsia="zh-CN"/>
              </w:rPr>
              <w:t>标准</w:t>
            </w:r>
          </w:p>
        </w:tc>
        <w:tc>
          <w:tcPr>
            <w:tcW w:w="1403" w:type="dxa"/>
            <w:tcBorders>
              <w:top w:val="single" w:color="000000" w:sz="4" w:space="0"/>
              <w:left w:val="single" w:color="000000" w:sz="4" w:space="0"/>
              <w:bottom w:val="single" w:color="auto" w:sz="4" w:space="0"/>
              <w:right w:val="single" w:color="000000" w:sz="4" w:space="0"/>
              <w:tl2br w:val="nil"/>
              <w:tr2bl w:val="nil"/>
            </w:tcBorders>
            <w:noWrap w:val="0"/>
            <w:vAlign w:val="top"/>
          </w:tcPr>
          <w:p>
            <w:pPr>
              <w:rPr>
                <w:rFonts w:hint="eastAsia" w:eastAsia="仿宋_GB2312"/>
                <w:sz w:val="24"/>
                <w:lang w:eastAsia="zh-CN"/>
              </w:rPr>
            </w:pPr>
            <w:r>
              <w:rPr>
                <w:rFonts w:hint="eastAsia"/>
                <w:sz w:val="24"/>
                <w:lang w:eastAsia="zh-CN"/>
              </w:rPr>
              <w:t>是</w:t>
            </w:r>
            <w:bookmarkStart w:id="0" w:name="_GoBack"/>
            <w:bookmarkEnd w:id="0"/>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exact"/>
        </w:trPr>
        <w:tc>
          <w:tcPr>
            <w:tcW w:w="2089" w:type="dxa"/>
            <w:vMerge w:val="continue"/>
            <w:tcBorders>
              <w:top w:val="single" w:color="000000" w:sz="4" w:space="0"/>
              <w:left w:val="single" w:color="000000" w:sz="2" w:space="0"/>
              <w:bottom w:val="single" w:color="000000" w:sz="4" w:space="0"/>
              <w:right w:val="single" w:color="000000" w:sz="4" w:space="0"/>
              <w:tl2br w:val="nil"/>
              <w:tr2bl w:val="nil"/>
            </w:tcBorders>
            <w:noWrap w:val="0"/>
            <w:vAlign w:val="top"/>
          </w:tcPr>
          <w:p>
            <w:pPr>
              <w:rPr>
                <w:rFonts w:hint="eastAsia"/>
                <w:sz w:val="24"/>
              </w:rPr>
            </w:pPr>
          </w:p>
        </w:tc>
        <w:tc>
          <w:tcPr>
            <w:tcW w:w="1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p>
        </w:tc>
        <w:tc>
          <w:tcPr>
            <w:tcW w:w="1573" w:type="dxa"/>
            <w:tcBorders>
              <w:top w:val="single" w:color="000000" w:sz="4" w:space="0"/>
              <w:left w:val="single" w:color="000000" w:sz="4" w:space="0"/>
              <w:bottom w:val="single" w:color="auto" w:sz="4" w:space="0"/>
              <w:right w:val="single" w:color="000000" w:sz="2" w:space="0"/>
              <w:tl2br w:val="nil"/>
              <w:tr2bl w:val="nil"/>
            </w:tcBorders>
            <w:noWrap w:val="0"/>
            <w:vAlign w:val="top"/>
          </w:tcPr>
          <w:p>
            <w:pPr>
              <w:pStyle w:val="7"/>
              <w:kinsoku w:val="0"/>
              <w:overflowPunct w:val="0"/>
              <w:spacing w:line="230" w:lineRule="exact"/>
              <w:rPr>
                <w:rFonts w:hint="eastAsia"/>
                <w:sz w:val="21"/>
              </w:rPr>
            </w:pPr>
            <w:r>
              <w:rPr>
                <w:rFonts w:hint="eastAsia"/>
                <w:sz w:val="21"/>
              </w:rPr>
              <w:t>社会公众或服</w:t>
            </w:r>
          </w:p>
          <w:p>
            <w:pPr>
              <w:pStyle w:val="7"/>
              <w:kinsoku w:val="0"/>
              <w:overflowPunct w:val="0"/>
              <w:spacing w:before="30" w:line="260" w:lineRule="exact"/>
              <w:ind w:right="134"/>
              <w:rPr>
                <w:rFonts w:hint="eastAsia"/>
                <w:sz w:val="24"/>
              </w:rPr>
            </w:pPr>
            <w:r>
              <w:rPr>
                <w:rFonts w:hint="eastAsia"/>
                <w:sz w:val="21"/>
              </w:rPr>
              <w:t>务对象满意度指标</w:t>
            </w:r>
          </w:p>
        </w:tc>
        <w:tc>
          <w:tcPr>
            <w:tcW w:w="1206" w:type="dxa"/>
            <w:tcBorders>
              <w:top w:val="single" w:color="auto" w:sz="4" w:space="0"/>
              <w:left w:val="single" w:color="000000" w:sz="2" w:space="0"/>
              <w:bottom w:val="single" w:color="auto" w:sz="4" w:space="0"/>
              <w:right w:val="single" w:color="000000" w:sz="4" w:space="0"/>
              <w:tl2br w:val="nil"/>
              <w:tr2bl w:val="nil"/>
            </w:tcBorders>
            <w:noWrap w:val="0"/>
            <w:vAlign w:val="top"/>
          </w:tcPr>
          <w:p>
            <w:pPr>
              <w:rPr>
                <w:rFonts w:hint="eastAsia" w:eastAsia="仿宋_GB2312"/>
                <w:sz w:val="24"/>
                <w:lang w:eastAsia="zh-CN"/>
              </w:rPr>
            </w:pPr>
            <w:r>
              <w:rPr>
                <w:rFonts w:hint="eastAsia"/>
                <w:sz w:val="24"/>
                <w:lang w:eastAsia="zh-CN"/>
              </w:rPr>
              <w:t>社会群众满意度</w:t>
            </w:r>
          </w:p>
        </w:tc>
        <w:tc>
          <w:tcPr>
            <w:tcW w:w="1403" w:type="dxa"/>
            <w:tcBorders>
              <w:top w:val="single" w:color="auto" w:sz="4" w:space="0"/>
              <w:left w:val="single" w:color="000000" w:sz="4" w:space="0"/>
              <w:bottom w:val="single" w:color="auto" w:sz="4" w:space="0"/>
              <w:right w:val="single" w:color="000000" w:sz="4" w:space="0"/>
              <w:tl2br w:val="nil"/>
              <w:tr2bl w:val="nil"/>
            </w:tcBorders>
            <w:noWrap w:val="0"/>
            <w:vAlign w:val="top"/>
          </w:tcPr>
          <w:p>
            <w:pPr>
              <w:rPr>
                <w:rFonts w:hint="default" w:eastAsia="仿宋_GB2312"/>
                <w:sz w:val="24"/>
                <w:lang w:val="en-US" w:eastAsia="zh-CN"/>
              </w:rPr>
            </w:pPr>
            <w:r>
              <w:rPr>
                <w:rFonts w:hint="eastAsia"/>
                <w:sz w:val="24"/>
                <w:lang w:val="en-US" w:eastAsia="zh-CN"/>
              </w:rPr>
              <w:t>=100%</w:t>
            </w:r>
          </w:p>
        </w:tc>
        <w:tc>
          <w:tcPr>
            <w:tcW w:w="1425" w:type="dxa"/>
            <w:tcBorders>
              <w:top w:val="single" w:color="000000" w:sz="4" w:space="0"/>
              <w:left w:val="single" w:color="000000" w:sz="4" w:space="0"/>
              <w:bottom w:val="single" w:color="auto" w:sz="4" w:space="0"/>
              <w:right w:val="single" w:color="000000" w:sz="4" w:space="0"/>
              <w:tl2br w:val="nil"/>
              <w:tr2bl w:val="nil"/>
            </w:tcBorders>
            <w:noWrap w:val="0"/>
            <w:vAlign w:val="top"/>
          </w:tcPr>
          <w:p>
            <w:pPr>
              <w:rPr>
                <w:rFonts w:hint="eastAsia"/>
                <w:sz w:val="24"/>
              </w:rPr>
            </w:pPr>
          </w:p>
        </w:tc>
      </w:tr>
    </w:tbl>
    <w:p>
      <w:pPr>
        <w:pStyle w:val="3"/>
        <w:tabs>
          <w:tab w:val="left" w:pos="2677"/>
          <w:tab w:val="left" w:pos="4823"/>
          <w:tab w:val="left" w:pos="7027"/>
        </w:tabs>
        <w:kinsoku w:val="0"/>
        <w:overflowPunct w:val="0"/>
        <w:ind w:left="367"/>
        <w:rPr>
          <w:rFonts w:hint="eastAsia"/>
          <w:sz w:val="21"/>
        </w:rPr>
      </w:pPr>
      <w:r>
        <w:rPr>
          <w:rFonts w:hint="eastAsia"/>
          <w:sz w:val="21"/>
        </w:rPr>
        <w:t>填报人：</w:t>
      </w:r>
      <w:r>
        <w:rPr>
          <w:rFonts w:hint="eastAsia"/>
          <w:sz w:val="21"/>
          <w:lang w:eastAsia="zh-CN"/>
        </w:rPr>
        <w:t>何青华</w:t>
      </w:r>
      <w:r>
        <w:rPr>
          <w:rFonts w:hint="eastAsia"/>
          <w:sz w:val="21"/>
        </w:rPr>
        <w:t>联系电话：</w:t>
      </w:r>
      <w:r>
        <w:rPr>
          <w:rFonts w:hint="eastAsia"/>
          <w:sz w:val="21"/>
          <w:lang w:val="en-US" w:eastAsia="zh-CN"/>
        </w:rPr>
        <w:t>18973440549</w:t>
      </w:r>
      <w:r>
        <w:rPr>
          <w:rFonts w:hint="eastAsia"/>
          <w:sz w:val="21"/>
        </w:rPr>
        <w:tab/>
      </w:r>
      <w:r>
        <w:rPr>
          <w:rFonts w:hint="eastAsia"/>
          <w:sz w:val="21"/>
        </w:rPr>
        <w:t>填报日期：</w:t>
      </w:r>
      <w:r>
        <w:rPr>
          <w:rFonts w:hint="eastAsia"/>
          <w:sz w:val="21"/>
          <w:lang w:val="en-US" w:eastAsia="zh-CN"/>
        </w:rPr>
        <w:t>2022.9.28</w:t>
      </w:r>
      <w:r>
        <w:rPr>
          <w:rFonts w:hint="eastAsia"/>
          <w:sz w:val="21"/>
        </w:rPr>
        <w:tab/>
      </w:r>
      <w:r>
        <w:rPr>
          <w:rFonts w:hint="eastAsia"/>
          <w:sz w:val="21"/>
        </w:rPr>
        <w:t>单位负责人签字：</w:t>
      </w:r>
    </w:p>
    <w:p/>
    <w:sectPr>
      <w:footerReference r:id="rId3" w:type="default"/>
      <w:footerReference r:id="rId4" w:type="even"/>
      <w:pgSz w:w="11900" w:h="16840"/>
      <w:pgMar w:top="1480" w:right="1320" w:bottom="280" w:left="1460" w:header="0" w:footer="0"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rFonts w:hint="eastAsia"/>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rFonts w:hint="eastAsia"/>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MGNjMTc3NzI3ZWFkNjc1MWE1ZmVlZWMzZjZlZmIifQ=="/>
  </w:docVars>
  <w:rsids>
    <w:rsidRoot w:val="57D0245B"/>
    <w:rsid w:val="004D1E2C"/>
    <w:rsid w:val="06BA021A"/>
    <w:rsid w:val="0C9E0471"/>
    <w:rsid w:val="26A304F7"/>
    <w:rsid w:val="2752799D"/>
    <w:rsid w:val="4B1F2314"/>
    <w:rsid w:val="57D0245B"/>
    <w:rsid w:val="60566493"/>
    <w:rsid w:val="637106C3"/>
    <w:rsid w:val="6A0E6BF6"/>
    <w:rsid w:val="73DC079B"/>
    <w:rsid w:val="7AC6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仿宋_GB2312" w:hAnsi="仿宋_GB2312" w:eastAsia="仿宋_GB2312" w:cs="Times New Roman"/>
      <w:sz w:val="24"/>
    </w:rPr>
  </w:style>
  <w:style w:type="paragraph" w:styleId="2">
    <w:name w:val="heading 1"/>
    <w:basedOn w:val="1"/>
    <w:next w:val="1"/>
    <w:unhideWhenUsed/>
    <w:qFormat/>
    <w:uiPriority w:val="1"/>
    <w:pPr>
      <w:outlineLvl w:val="0"/>
    </w:pPr>
    <w:rPr>
      <w:rFonts w:hint="eastAsia" w:ascii="方正小标宋_GBK" w:hAnsi="方正小标宋_GBK" w:eastAsia="方正小标宋_GBK"/>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rPr>
      <w:rFonts w:hint="eastAsia"/>
      <w:sz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503</Words>
  <Characters>604</Characters>
  <Lines>0</Lines>
  <Paragraphs>0</Paragraphs>
  <TotalTime>9</TotalTime>
  <ScaleCrop>false</ScaleCrop>
  <LinksUpToDate>false</LinksUpToDate>
  <CharactersWithSpaces>610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2021-01-08T12:06:00Z</dcterms:created>
  <dc:creator>丞相府</dc:creator>
  <cp:lastModifiedBy>Administrator</cp:lastModifiedBy>
  <cp:lastPrinted>2022-09-28T09:03:41Z</cp:lastPrinted>
  <dcterms:modified xsi:type="dcterms:W3CDTF">2022-09-28T09:04:07Z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ED6564FE1FA048BD9C7310127627650C</vt:lpwstr>
  </property>
</Properties>
</file>