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insoku w:val="0"/>
        <w:overflowPunct w:val="0"/>
        <w:spacing w:before="5"/>
        <w:rPr>
          <w:rFonts w:hint="eastAsia"/>
          <w:sz w:val="24"/>
        </w:rPr>
      </w:pPr>
    </w:p>
    <w:p>
      <w:pPr>
        <w:pStyle w:val="3"/>
        <w:kinsoku w:val="0"/>
        <w:overflowPunct w:val="0"/>
        <w:spacing w:before="5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2022 年安排的政府债务项目绩效目标表</w:t>
      </w:r>
    </w:p>
    <w:p>
      <w:pPr>
        <w:pStyle w:val="3"/>
        <w:tabs>
          <w:tab w:val="left" w:pos="7399"/>
        </w:tabs>
        <w:kinsoku w:val="0"/>
        <w:overflowPunct w:val="0"/>
        <w:spacing w:before="130"/>
        <w:ind w:left="367"/>
        <w:rPr>
          <w:rFonts w:hint="eastAsia"/>
          <w:sz w:val="21"/>
        </w:rPr>
      </w:pPr>
      <w:r>
        <w:rPr>
          <w:rFonts w:hint="eastAsia"/>
          <w:sz w:val="21"/>
        </w:rPr>
        <w:t>填报单位：（盖章）</w:t>
      </w:r>
      <w:r>
        <w:rPr>
          <w:rFonts w:hint="eastAsia"/>
          <w:sz w:val="21"/>
          <w:lang w:eastAsia="zh-CN"/>
        </w:rPr>
        <w:t>南岳国有林场</w:t>
      </w:r>
      <w:r>
        <w:rPr>
          <w:rFonts w:hint="eastAsia"/>
          <w:sz w:val="21"/>
          <w:lang w:val="en-US" w:eastAsia="zh-CN"/>
        </w:rPr>
        <w:t xml:space="preserve"> </w:t>
      </w:r>
      <w:r>
        <w:rPr>
          <w:rFonts w:hint="eastAsia"/>
          <w:sz w:val="21"/>
        </w:rPr>
        <w:tab/>
      </w:r>
      <w:r>
        <w:rPr>
          <w:rFonts w:hint="eastAsia"/>
          <w:sz w:val="21"/>
        </w:rPr>
        <w:t>单位：万元</w:t>
      </w:r>
    </w:p>
    <w:tbl>
      <w:tblPr>
        <w:tblStyle w:val="5"/>
        <w:tblW w:w="9414" w:type="dxa"/>
        <w:tblInd w:w="2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9"/>
        <w:gridCol w:w="1942"/>
        <w:gridCol w:w="1573"/>
        <w:gridCol w:w="1206"/>
        <w:gridCol w:w="1215"/>
        <w:gridCol w:w="13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exact"/>
        </w:trPr>
        <w:tc>
          <w:tcPr>
            <w:tcW w:w="2089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2"/>
              <w:ind w:left="181" w:right="179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1"/>
              </w:rPr>
              <w:t>项目名称</w:t>
            </w:r>
          </w:p>
        </w:tc>
        <w:tc>
          <w:tcPr>
            <w:tcW w:w="73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祝融峰护林点提质改造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</w:trPr>
        <w:tc>
          <w:tcPr>
            <w:tcW w:w="2089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2"/>
              <w:ind w:right="179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1"/>
              </w:rPr>
              <w:t>主管部门及其编码</w:t>
            </w:r>
          </w:p>
        </w:tc>
        <w:tc>
          <w:tcPr>
            <w:tcW w:w="73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林业局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exact"/>
        </w:trPr>
        <w:tc>
          <w:tcPr>
            <w:tcW w:w="2089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2"/>
              <w:ind w:left="181" w:right="179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1"/>
              </w:rPr>
              <w:t>项目实施单位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南岳国有林场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2"/>
              <w:ind w:right="237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1"/>
              </w:rPr>
              <w:t>项目负责人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唐国祥/13907475497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2"/>
              <w:rPr>
                <w:rFonts w:hint="eastAsia"/>
                <w:sz w:val="24"/>
              </w:rPr>
            </w:pPr>
            <w:r>
              <w:rPr>
                <w:rFonts w:hint="eastAsia"/>
                <w:sz w:val="21"/>
              </w:rPr>
              <w:t>联系电话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1397475431997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</w:trPr>
        <w:tc>
          <w:tcPr>
            <w:tcW w:w="2089" w:type="dxa"/>
            <w:vMerge w:val="restart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1" w:line="259" w:lineRule="exact"/>
              <w:ind w:left="64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项目资金</w:t>
            </w:r>
          </w:p>
          <w:p>
            <w:pPr>
              <w:pStyle w:val="7"/>
              <w:kinsoku w:val="0"/>
              <w:overflowPunct w:val="0"/>
              <w:spacing w:line="259" w:lineRule="exact"/>
              <w:ind w:left="640"/>
              <w:rPr>
                <w:rFonts w:hint="eastAsia"/>
                <w:sz w:val="24"/>
              </w:rPr>
            </w:pPr>
            <w:r>
              <w:rPr>
                <w:rFonts w:hint="eastAsia"/>
                <w:sz w:val="20"/>
              </w:rPr>
              <w:t>（万元）</w:t>
            </w:r>
          </w:p>
        </w:tc>
        <w:tc>
          <w:tcPr>
            <w:tcW w:w="73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2"/>
              <w:ind w:left="103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1"/>
              </w:rPr>
              <w:t>资金总额：</w:t>
            </w:r>
            <w:r>
              <w:rPr>
                <w:rFonts w:hint="eastAsia"/>
                <w:sz w:val="21"/>
                <w:lang w:val="en-US" w:eastAsia="zh-CN"/>
              </w:rPr>
              <w:t>80万元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exact"/>
        </w:trPr>
        <w:tc>
          <w:tcPr>
            <w:tcW w:w="2089" w:type="dxa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2"/>
              <w:ind w:left="103"/>
              <w:rPr>
                <w:rFonts w:hint="eastAsia"/>
                <w:sz w:val="24"/>
              </w:rPr>
            </w:pPr>
          </w:p>
        </w:tc>
        <w:tc>
          <w:tcPr>
            <w:tcW w:w="73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2"/>
              <w:ind w:left="943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w w:val="110"/>
                <w:sz w:val="21"/>
              </w:rPr>
              <w:t>一、</w:t>
            </w:r>
            <w:r>
              <w:rPr>
                <w:rFonts w:hint="eastAsia"/>
                <w:w w:val="110"/>
                <w:sz w:val="21"/>
                <w:lang w:eastAsia="zh-CN"/>
              </w:rPr>
              <w:t>政府</w:t>
            </w:r>
            <w:r>
              <w:rPr>
                <w:rFonts w:hint="eastAsia"/>
                <w:w w:val="110"/>
                <w:sz w:val="21"/>
              </w:rPr>
              <w:t>债券资金：</w:t>
            </w:r>
            <w:r>
              <w:rPr>
                <w:rFonts w:hint="eastAsia"/>
                <w:w w:val="110"/>
                <w:sz w:val="21"/>
                <w:lang w:eastAsia="zh-CN"/>
              </w:rPr>
              <w:t>同上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exact"/>
        </w:trPr>
        <w:tc>
          <w:tcPr>
            <w:tcW w:w="2089" w:type="dxa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2"/>
              <w:ind w:left="943"/>
              <w:rPr>
                <w:rFonts w:hint="eastAsia"/>
                <w:sz w:val="24"/>
              </w:rPr>
            </w:pPr>
          </w:p>
        </w:tc>
        <w:tc>
          <w:tcPr>
            <w:tcW w:w="73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2"/>
              <w:ind w:left="943"/>
              <w:rPr>
                <w:rFonts w:hint="eastAsia"/>
                <w:sz w:val="24"/>
              </w:rPr>
            </w:pPr>
            <w:r>
              <w:rPr>
                <w:rFonts w:hint="eastAsia"/>
                <w:sz w:val="21"/>
              </w:rPr>
              <w:t>二、其他资金：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exact"/>
        </w:trPr>
        <w:tc>
          <w:tcPr>
            <w:tcW w:w="2089" w:type="dxa"/>
            <w:vMerge w:val="restart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ind w:left="201"/>
              <w:rPr>
                <w:rFonts w:hint="eastAsia"/>
                <w:sz w:val="24"/>
              </w:rPr>
            </w:pPr>
            <w:r>
              <w:rPr>
                <w:rFonts w:hint="eastAsia"/>
                <w:sz w:val="21"/>
              </w:rPr>
              <w:t>项目实施进度计划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2"/>
              <w:ind w:left="335"/>
              <w:rPr>
                <w:rFonts w:hint="eastAsia"/>
                <w:sz w:val="24"/>
              </w:rPr>
            </w:pPr>
            <w:r>
              <w:rPr>
                <w:rFonts w:hint="eastAsia"/>
                <w:sz w:val="21"/>
              </w:rPr>
              <w:t>项目实施内容</w:t>
            </w:r>
          </w:p>
        </w:tc>
        <w:tc>
          <w:tcPr>
            <w:tcW w:w="27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2"/>
              <w:ind w:right="937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1"/>
              </w:rPr>
              <w:t>开始时间</w:t>
            </w:r>
          </w:p>
        </w:tc>
        <w:tc>
          <w:tcPr>
            <w:tcW w:w="2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2"/>
              <w:ind w:left="802"/>
              <w:rPr>
                <w:rFonts w:hint="eastAsia"/>
                <w:sz w:val="24"/>
              </w:rPr>
            </w:pPr>
            <w:r>
              <w:rPr>
                <w:rFonts w:hint="eastAsia"/>
                <w:sz w:val="21"/>
              </w:rPr>
              <w:t>完成时间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</w:trPr>
        <w:tc>
          <w:tcPr>
            <w:tcW w:w="2089" w:type="dxa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2"/>
              <w:ind w:left="802"/>
              <w:rPr>
                <w:rFonts w:hint="eastAsia"/>
                <w:sz w:val="24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2"/>
              <w:ind w:left="103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Times New Roman"/>
                <w:sz w:val="21"/>
              </w:rPr>
              <w:t>1</w:t>
            </w:r>
            <w:r>
              <w:rPr>
                <w:rFonts w:hint="eastAsia"/>
                <w:sz w:val="21"/>
              </w:rPr>
              <w:t>、</w:t>
            </w:r>
            <w:r>
              <w:rPr>
                <w:rFonts w:hint="eastAsia"/>
                <w:sz w:val="21"/>
                <w:lang w:val="en-US" w:eastAsia="zh-CN"/>
              </w:rPr>
              <w:t>护林点68平方米的房屋建设</w:t>
            </w:r>
          </w:p>
        </w:tc>
        <w:tc>
          <w:tcPr>
            <w:tcW w:w="27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2022.10.1</w:t>
            </w:r>
          </w:p>
        </w:tc>
        <w:tc>
          <w:tcPr>
            <w:tcW w:w="2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2022.12.31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89" w:type="dxa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2"/>
              <w:ind w:left="103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Times New Roman"/>
                <w:sz w:val="21"/>
              </w:rPr>
              <w:t>2</w:t>
            </w:r>
            <w:r>
              <w:rPr>
                <w:rFonts w:hint="eastAsia"/>
                <w:sz w:val="21"/>
              </w:rPr>
              <w:t>、</w:t>
            </w:r>
            <w:r>
              <w:rPr>
                <w:rFonts w:hint="eastAsia"/>
                <w:sz w:val="21"/>
                <w:lang w:eastAsia="zh-CN"/>
              </w:rPr>
              <w:t>内部装修、生活设施建设</w:t>
            </w:r>
          </w:p>
        </w:tc>
        <w:tc>
          <w:tcPr>
            <w:tcW w:w="27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2023.1.1</w:t>
            </w:r>
          </w:p>
        </w:tc>
        <w:tc>
          <w:tcPr>
            <w:tcW w:w="2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2023.3.31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exact"/>
        </w:trPr>
        <w:tc>
          <w:tcPr>
            <w:tcW w:w="2089" w:type="dxa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51"/>
              <w:ind w:left="673" w:right="673"/>
              <w:jc w:val="center"/>
              <w:rPr>
                <w:rFonts w:hint="eastAsia"/>
                <w:sz w:val="24"/>
              </w:rPr>
            </w:pPr>
            <w:r>
              <w:rPr>
                <w:rFonts w:hint="default" w:ascii="Times New Roman" w:hAnsi="Times New Roman" w:eastAsia="Times New Roman"/>
                <w:b/>
                <w:w w:val="130"/>
                <w:sz w:val="21"/>
              </w:rPr>
              <w:t>⋯⋯</w:t>
            </w:r>
          </w:p>
        </w:tc>
        <w:tc>
          <w:tcPr>
            <w:tcW w:w="27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exact"/>
        </w:trPr>
        <w:tc>
          <w:tcPr>
            <w:tcW w:w="2089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ind w:left="181" w:right="179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1"/>
              </w:rPr>
              <w:t>项目绩效目标</w:t>
            </w:r>
          </w:p>
        </w:tc>
        <w:tc>
          <w:tcPr>
            <w:tcW w:w="73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</w:rPr>
              <w:t>为全力确保森林防火安全，有效应对突发情况，结合政府工作报告消防能力建设年要求，根据区森林防火指挥部的要求和部署，在防火戒严期、国家法定节假日及黄道吉日</w:t>
            </w:r>
            <w:r>
              <w:rPr>
                <w:rFonts w:hint="eastAsia" w:ascii="仿宋" w:hAnsi="仿宋" w:eastAsia="仿宋"/>
                <w:lang w:eastAsia="zh-CN"/>
              </w:rPr>
              <w:t>，</w:t>
            </w:r>
            <w:r>
              <w:rPr>
                <w:rFonts w:hint="eastAsia" w:ascii="仿宋" w:hAnsi="仿宋" w:eastAsia="仿宋"/>
              </w:rPr>
              <w:t>全场在职在岗干部职工实行全天候</w:t>
            </w:r>
            <w:r>
              <w:rPr>
                <w:rFonts w:ascii="仿宋" w:hAnsi="仿宋" w:eastAsia="仿宋"/>
              </w:rPr>
              <w:t>值班</w:t>
            </w:r>
            <w:r>
              <w:rPr>
                <w:rFonts w:hint="eastAsia" w:ascii="仿宋" w:hAnsi="仿宋" w:eastAsia="仿宋"/>
              </w:rPr>
              <w:t>制度</w:t>
            </w:r>
            <w:r>
              <w:rPr>
                <w:rFonts w:hint="eastAsia" w:ascii="仿宋" w:hAnsi="仿宋" w:eastAsia="仿宋"/>
                <w:lang w:eastAsia="zh-CN"/>
              </w:rPr>
              <w:t>，</w:t>
            </w:r>
            <w:r>
              <w:rPr>
                <w:rFonts w:hint="eastAsia" w:ascii="仿宋" w:hAnsi="仿宋" w:eastAsia="仿宋" w:cs="宋体"/>
              </w:rPr>
              <w:t>改善护林点工作环境</w:t>
            </w:r>
            <w:r>
              <w:rPr>
                <w:rFonts w:hint="eastAsia" w:ascii="仿宋" w:hAnsi="仿宋" w:eastAsia="仿宋" w:cs="宋体"/>
                <w:lang w:eastAsia="zh-CN"/>
              </w:rPr>
              <w:t>；</w:t>
            </w:r>
            <w:r>
              <w:rPr>
                <w:rFonts w:hint="eastAsia" w:ascii="仿宋" w:hAnsi="仿宋" w:eastAsia="仿宋" w:cs="宋体"/>
              </w:rPr>
              <w:t>提升景区旅游对外形象</w:t>
            </w:r>
            <w:r>
              <w:rPr>
                <w:rFonts w:hint="eastAsia" w:ascii="仿宋" w:hAnsi="仿宋" w:eastAsia="仿宋" w:cs="宋体"/>
                <w:lang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</w:trPr>
        <w:tc>
          <w:tcPr>
            <w:tcW w:w="2089" w:type="dxa"/>
            <w:vMerge w:val="restart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147"/>
              <w:ind w:left="411"/>
              <w:rPr>
                <w:rFonts w:hint="eastAsia"/>
                <w:sz w:val="24"/>
              </w:rPr>
            </w:pPr>
            <w:r>
              <w:rPr>
                <w:rFonts w:hint="eastAsia"/>
                <w:sz w:val="21"/>
              </w:rPr>
              <w:t>项目绩效指标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92"/>
              <w:ind w:left="545"/>
              <w:rPr>
                <w:rFonts w:hint="eastAsia"/>
                <w:sz w:val="24"/>
              </w:rPr>
            </w:pPr>
            <w:r>
              <w:rPr>
                <w:rFonts w:hint="eastAsia"/>
                <w:sz w:val="21"/>
              </w:rPr>
              <w:t>一级指标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92"/>
              <w:ind w:left="235" w:right="237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1"/>
              </w:rPr>
              <w:t>二级指标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92"/>
              <w:rPr>
                <w:rFonts w:hint="eastAsia"/>
                <w:sz w:val="24"/>
              </w:rPr>
            </w:pPr>
            <w:r>
              <w:rPr>
                <w:rFonts w:hint="eastAsia"/>
                <w:sz w:val="21"/>
              </w:rPr>
              <w:t>三级指标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line="230" w:lineRule="exact"/>
              <w:ind w:right="156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指标值及</w:t>
            </w:r>
          </w:p>
          <w:p>
            <w:pPr>
              <w:pStyle w:val="7"/>
              <w:kinsoku w:val="0"/>
              <w:overflowPunct w:val="0"/>
              <w:spacing w:line="268" w:lineRule="exact"/>
              <w:ind w:left="169" w:right="156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1"/>
              </w:rPr>
              <w:t>单位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92"/>
              <w:rPr>
                <w:rFonts w:hint="eastAsia"/>
                <w:sz w:val="24"/>
              </w:rPr>
            </w:pPr>
            <w:r>
              <w:rPr>
                <w:rFonts w:hint="eastAsia"/>
                <w:sz w:val="21"/>
              </w:rPr>
              <w:t>绩效标准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exact"/>
        </w:trPr>
        <w:tc>
          <w:tcPr>
            <w:tcW w:w="2089" w:type="dxa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92"/>
              <w:ind w:left="187"/>
              <w:rPr>
                <w:rFonts w:hint="eastAsia"/>
                <w:sz w:val="24"/>
              </w:rPr>
            </w:pPr>
          </w:p>
        </w:tc>
        <w:tc>
          <w:tcPr>
            <w:tcW w:w="19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ind w:left="546"/>
              <w:rPr>
                <w:rFonts w:hint="eastAsia"/>
                <w:sz w:val="24"/>
              </w:rPr>
            </w:pPr>
            <w:r>
              <w:rPr>
                <w:rFonts w:hint="eastAsia"/>
                <w:sz w:val="21"/>
              </w:rPr>
              <w:t>产出指标</w:t>
            </w:r>
          </w:p>
        </w:tc>
        <w:tc>
          <w:tcPr>
            <w:tcW w:w="15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177"/>
              <w:rPr>
                <w:rFonts w:hint="eastAsia"/>
                <w:sz w:val="24"/>
              </w:rPr>
            </w:pPr>
            <w:r>
              <w:rPr>
                <w:rFonts w:hint="eastAsia"/>
                <w:sz w:val="21"/>
              </w:rPr>
              <w:t>数量指标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房屋建设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=68平方米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</w:trPr>
        <w:tc>
          <w:tcPr>
            <w:tcW w:w="2089" w:type="dxa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9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内部装修、生活设施建设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=68平方米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89" w:type="dxa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9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177"/>
              <w:rPr>
                <w:rFonts w:hint="eastAsia"/>
                <w:sz w:val="24"/>
              </w:rPr>
            </w:pPr>
            <w:r>
              <w:rPr>
                <w:rFonts w:hint="eastAsia"/>
                <w:sz w:val="21"/>
              </w:rPr>
              <w:t>质量指标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2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项目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验收合格率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=100%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89" w:type="dxa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9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176"/>
              <w:rPr>
                <w:rFonts w:hint="eastAsia"/>
                <w:sz w:val="24"/>
              </w:rPr>
            </w:pPr>
            <w:r>
              <w:rPr>
                <w:rFonts w:hint="eastAsia"/>
                <w:sz w:val="21"/>
              </w:rPr>
              <w:t>时效指标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2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按施工计划完成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正在招标中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exact"/>
        </w:trPr>
        <w:tc>
          <w:tcPr>
            <w:tcW w:w="2089" w:type="dxa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9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177"/>
              <w:rPr>
                <w:rFonts w:hint="eastAsia"/>
                <w:sz w:val="24"/>
              </w:rPr>
            </w:pPr>
            <w:r>
              <w:rPr>
                <w:rFonts w:hint="eastAsia"/>
                <w:sz w:val="21"/>
              </w:rPr>
              <w:t>成本指标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房屋建设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≤</w:t>
            </w:r>
            <w:r>
              <w:rPr>
                <w:rFonts w:hint="eastAsia"/>
                <w:sz w:val="24"/>
                <w:lang w:val="en-US" w:eastAsia="zh-CN"/>
              </w:rPr>
              <w:t>40</w:t>
            </w:r>
            <w:r>
              <w:rPr>
                <w:rFonts w:hint="eastAsia"/>
                <w:sz w:val="24"/>
              </w:rPr>
              <w:t>万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</w:trPr>
        <w:tc>
          <w:tcPr>
            <w:tcW w:w="2089" w:type="dxa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9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内部装修、生活设施建设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≤</w:t>
            </w:r>
            <w:r>
              <w:rPr>
                <w:rFonts w:hint="eastAsia"/>
                <w:sz w:val="24"/>
                <w:lang w:val="en-US" w:eastAsia="zh-CN"/>
              </w:rPr>
              <w:t>40</w:t>
            </w:r>
            <w:r>
              <w:rPr>
                <w:rFonts w:hint="eastAsia"/>
                <w:sz w:val="24"/>
              </w:rPr>
              <w:t>万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</w:trPr>
        <w:tc>
          <w:tcPr>
            <w:tcW w:w="2089" w:type="dxa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9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ind w:left="546"/>
              <w:rPr>
                <w:rFonts w:hint="eastAsia"/>
                <w:sz w:val="24"/>
              </w:rPr>
            </w:pPr>
            <w:r>
              <w:rPr>
                <w:rFonts w:hint="eastAsia"/>
                <w:sz w:val="21"/>
              </w:rPr>
              <w:t>效益指标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177"/>
              <w:rPr>
                <w:rFonts w:hint="eastAsia"/>
                <w:sz w:val="24"/>
              </w:rPr>
            </w:pPr>
            <w:r>
              <w:rPr>
                <w:rFonts w:hint="eastAsia"/>
                <w:sz w:val="21"/>
              </w:rPr>
              <w:t>经济效益指标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2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单位造价合理性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=100%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</w:trPr>
        <w:tc>
          <w:tcPr>
            <w:tcW w:w="2089" w:type="dxa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9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176"/>
              <w:rPr>
                <w:rFonts w:hint="eastAsia"/>
                <w:sz w:val="24"/>
              </w:rPr>
            </w:pPr>
            <w:r>
              <w:rPr>
                <w:rFonts w:hint="eastAsia"/>
                <w:sz w:val="21"/>
              </w:rPr>
              <w:t>社会效益指标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提</w:t>
            </w:r>
            <w:r>
              <w:rPr>
                <w:rFonts w:hint="eastAsia"/>
                <w:sz w:val="18"/>
                <w:szCs w:val="18"/>
                <w:lang w:eastAsia="zh-CN"/>
              </w:rPr>
              <w:t>高景点</w:t>
            </w:r>
            <w:r>
              <w:rPr>
                <w:rFonts w:hint="eastAsia"/>
                <w:sz w:val="18"/>
                <w:szCs w:val="18"/>
              </w:rPr>
              <w:t>美化环境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明显提高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2089" w:type="dxa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9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改善职工居住环境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明显改善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89" w:type="dxa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9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177"/>
              <w:rPr>
                <w:rFonts w:hint="eastAsia"/>
                <w:sz w:val="24"/>
              </w:rPr>
            </w:pPr>
            <w:r>
              <w:rPr>
                <w:rFonts w:hint="eastAsia"/>
                <w:sz w:val="21"/>
              </w:rPr>
              <w:t>生态效益指标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2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exact"/>
        </w:trPr>
        <w:tc>
          <w:tcPr>
            <w:tcW w:w="2089" w:type="dxa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9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84" w:line="260" w:lineRule="exact"/>
              <w:ind w:right="239"/>
              <w:rPr>
                <w:rFonts w:hint="eastAsia"/>
                <w:sz w:val="24"/>
              </w:rPr>
            </w:pPr>
            <w:r>
              <w:rPr>
                <w:rFonts w:hint="eastAsia"/>
                <w:sz w:val="21"/>
              </w:rPr>
              <w:t>可持续影响指标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2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工程使用年限是否符合工程设计和</w:t>
            </w:r>
            <w:r>
              <w:rPr>
                <w:rFonts w:hint="eastAsia"/>
                <w:sz w:val="18"/>
                <w:szCs w:val="18"/>
                <w:lang w:eastAsia="zh-CN"/>
              </w:rPr>
              <w:t>标准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是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exact"/>
        </w:trPr>
        <w:tc>
          <w:tcPr>
            <w:tcW w:w="2089" w:type="dxa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9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line="230" w:lineRule="exac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社会公众或服</w:t>
            </w:r>
          </w:p>
          <w:p>
            <w:pPr>
              <w:pStyle w:val="7"/>
              <w:kinsoku w:val="0"/>
              <w:overflowPunct w:val="0"/>
              <w:spacing w:before="30" w:line="260" w:lineRule="exact"/>
              <w:ind w:right="134"/>
              <w:rPr>
                <w:rFonts w:hint="eastAsia"/>
                <w:sz w:val="24"/>
              </w:rPr>
            </w:pPr>
            <w:r>
              <w:rPr>
                <w:rFonts w:hint="eastAsia"/>
                <w:sz w:val="21"/>
              </w:rPr>
              <w:t>务对象满意度指标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2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社会群众满意度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=100%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pStyle w:val="3"/>
        <w:tabs>
          <w:tab w:val="left" w:pos="2677"/>
          <w:tab w:val="left" w:pos="4823"/>
          <w:tab w:val="left" w:pos="7027"/>
        </w:tabs>
        <w:kinsoku w:val="0"/>
        <w:overflowPunct w:val="0"/>
        <w:ind w:left="367"/>
        <w:rPr>
          <w:rFonts w:hint="eastAsia"/>
          <w:sz w:val="21"/>
        </w:rPr>
      </w:pPr>
      <w:r>
        <w:rPr>
          <w:rFonts w:hint="eastAsia"/>
          <w:sz w:val="21"/>
        </w:rPr>
        <w:t>填报人：</w:t>
      </w:r>
      <w:r>
        <w:rPr>
          <w:rFonts w:hint="eastAsia"/>
          <w:sz w:val="21"/>
          <w:lang w:eastAsia="zh-CN"/>
        </w:rPr>
        <w:t>何青华</w:t>
      </w:r>
      <w:r>
        <w:rPr>
          <w:rFonts w:hint="eastAsia"/>
          <w:sz w:val="21"/>
        </w:rPr>
        <w:t>联系电话：</w:t>
      </w:r>
      <w:r>
        <w:rPr>
          <w:rFonts w:hint="eastAsia"/>
          <w:sz w:val="21"/>
          <w:lang w:val="en-US" w:eastAsia="zh-CN"/>
        </w:rPr>
        <w:t>18973440549</w:t>
      </w:r>
      <w:r>
        <w:rPr>
          <w:rFonts w:hint="eastAsia"/>
          <w:sz w:val="21"/>
        </w:rPr>
        <w:tab/>
      </w:r>
      <w:r>
        <w:rPr>
          <w:rFonts w:hint="eastAsia"/>
          <w:sz w:val="21"/>
        </w:rPr>
        <w:t>填报日期：</w:t>
      </w:r>
      <w:r>
        <w:rPr>
          <w:rFonts w:hint="eastAsia"/>
          <w:sz w:val="21"/>
          <w:lang w:val="en-US" w:eastAsia="zh-CN"/>
        </w:rPr>
        <w:t>2022.9.28</w:t>
      </w:r>
      <w:r>
        <w:rPr>
          <w:rFonts w:hint="eastAsia"/>
          <w:sz w:val="21"/>
        </w:rPr>
        <w:tab/>
      </w:r>
      <w:r>
        <w:rPr>
          <w:rFonts w:hint="eastAsia"/>
          <w:sz w:val="21"/>
        </w:rPr>
        <w:t>单位负责人签字：</w:t>
      </w:r>
    </w:p>
    <w:p/>
    <w:sectPr>
      <w:footerReference r:id="rId3" w:type="default"/>
      <w:footerReference r:id="rId4" w:type="even"/>
      <w:pgSz w:w="11900" w:h="16840"/>
      <w:pgMar w:top="1480" w:right="1320" w:bottom="280" w:left="1460" w:header="0" w:footer="0" w:gutter="0"/>
      <w:lnNumType w:countBy="0" w:distance="360"/>
      <w:pgNumType w:fmt="decimal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insoku w:val="0"/>
      <w:overflowPunct w:val="0"/>
      <w:spacing w:line="14" w:lineRule="auto"/>
      <w:rPr>
        <w:rFonts w:hint="eastAsia"/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insoku w:val="0"/>
      <w:overflowPunct w:val="0"/>
      <w:spacing w:line="14" w:lineRule="auto"/>
      <w:rPr>
        <w:rFonts w:hint="eastAsia"/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VjMGNjMTc3NzI3ZWFkNjc1MWE1ZmVlZWMzZjZlZmIifQ=="/>
  </w:docVars>
  <w:rsids>
    <w:rsidRoot w:val="57D0245B"/>
    <w:rsid w:val="004D1E2C"/>
    <w:rsid w:val="00C1357C"/>
    <w:rsid w:val="06BA021A"/>
    <w:rsid w:val="0C9E0471"/>
    <w:rsid w:val="26A304F7"/>
    <w:rsid w:val="2752799D"/>
    <w:rsid w:val="4B1F2314"/>
    <w:rsid w:val="57D0245B"/>
    <w:rsid w:val="6A0E6BF6"/>
    <w:rsid w:val="73DC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1" w:semiHidden="0" w:name="Normal"/>
    <w:lsdException w:qFormat="1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1"/>
    <w:pPr>
      <w:widowControl w:val="0"/>
      <w:autoSpaceDE w:val="0"/>
      <w:autoSpaceDN w:val="0"/>
      <w:adjustRightInd w:val="0"/>
    </w:pPr>
    <w:rPr>
      <w:rFonts w:hint="eastAsia" w:ascii="仿宋_GB2312" w:hAnsi="仿宋_GB2312" w:eastAsia="仿宋_GB2312" w:cs="Times New Roman"/>
      <w:sz w:val="24"/>
    </w:rPr>
  </w:style>
  <w:style w:type="paragraph" w:styleId="2">
    <w:name w:val="heading 1"/>
    <w:basedOn w:val="1"/>
    <w:next w:val="1"/>
    <w:unhideWhenUsed/>
    <w:qFormat/>
    <w:uiPriority w:val="1"/>
    <w:pPr>
      <w:outlineLvl w:val="0"/>
    </w:pPr>
    <w:rPr>
      <w:rFonts w:hint="eastAsia" w:ascii="方正小标宋_GBK" w:hAnsi="方正小标宋_GBK" w:eastAsia="方正小标宋_GBK"/>
      <w:sz w:val="36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1"/>
    <w:rPr>
      <w:rFonts w:hint="eastAsia"/>
      <w:sz w:val="32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Table Paragraph"/>
    <w:basedOn w:val="1"/>
    <w:unhideWhenUsed/>
    <w:qFormat/>
    <w:uiPriority w:val="1"/>
    <w:rPr>
      <w:rFonts w:hint="eastAsia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537</Words>
  <Characters>624</Characters>
  <Lines>0</Lines>
  <Paragraphs>0</Paragraphs>
  <TotalTime>14</TotalTime>
  <ScaleCrop>false</ScaleCrop>
  <LinksUpToDate>false</LinksUpToDate>
  <CharactersWithSpaces>630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2021-01-08T12:06:00Z</dcterms:created>
  <dc:creator>丞相府</dc:creator>
  <cp:lastModifiedBy>Administrator</cp:lastModifiedBy>
  <cp:lastPrinted>2022-09-28T09:09:48Z</cp:lastPrinted>
  <dcterms:modified xsi:type="dcterms:W3CDTF">2022-09-28T09:09:55Z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497BB8D683F9486EA887CEBF8D969C58</vt:lpwstr>
  </property>
</Properties>
</file>