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CellMar>
          <w:left w:w="0" w:type="dxa"/>
          <w:right w:w="0" w:type="dxa"/>
        </w:tblCellMar>
        <w:tblLook w:val="04A0"/>
      </w:tblPr>
      <w:tblGrid>
        <w:gridCol w:w="592"/>
        <w:gridCol w:w="699"/>
        <w:gridCol w:w="1276"/>
        <w:gridCol w:w="567"/>
        <w:gridCol w:w="1701"/>
        <w:gridCol w:w="1276"/>
        <w:gridCol w:w="815"/>
        <w:gridCol w:w="602"/>
        <w:gridCol w:w="1276"/>
      </w:tblGrid>
      <w:tr w:rsidR="00EE7E79" w:rsidTr="00E24D32">
        <w:trPr>
          <w:trHeight w:val="900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24D32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  <w:t>南岳区城市管理和综合执法局</w:t>
            </w:r>
            <w:r w:rsidR="00EE7E7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  <w:t>绩效自评表</w:t>
            </w: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DE5E50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高速连接线至牌坊门店招牌提质改造项目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项目负责人及电话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3A7577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D32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何小平13789390363</w:t>
            </w:r>
          </w:p>
        </w:tc>
      </w:tr>
      <w:tr w:rsidR="00EE7E79" w:rsidTr="00432BCF">
        <w:trPr>
          <w:trHeight w:val="623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区人民政府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实施单位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3A7577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南岳区城市管理和综合执法局</w:t>
            </w:r>
          </w:p>
        </w:tc>
      </w:tr>
      <w:tr w:rsidR="00EE7E79" w:rsidTr="00432BCF">
        <w:trPr>
          <w:trHeight w:val="675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资金情况（万元）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年初预算资金总额：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实际投入资金额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产生差异的原因</w:t>
            </w: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DE5E50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189.24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DE5E50" w:rsidP="00DE5E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189.24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DE5E5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其中：财政拨款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DE5E50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189.24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DE5E50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189.24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E24D3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其他资金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D32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D32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E7E79" w:rsidTr="00E24D32">
        <w:trPr>
          <w:trHeight w:val="49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E24D3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年度目标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E24D3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年度总体目标完成情况</w:t>
            </w:r>
          </w:p>
        </w:tc>
      </w:tr>
      <w:tr w:rsidR="00EE7E79" w:rsidTr="00E24D32">
        <w:trPr>
          <w:trHeight w:val="102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5B6193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完成</w:t>
            </w:r>
            <w:r w:rsidR="004600B1">
              <w:rPr>
                <w:rFonts w:ascii="仿宋" w:eastAsia="仿宋" w:hAnsi="仿宋" w:cs="仿宋" w:hint="eastAsia"/>
                <w:sz w:val="28"/>
                <w:szCs w:val="28"/>
              </w:rPr>
              <w:t>高速连接线至牌坊门店招牌提质改造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5B6193" w:rsidP="00432BCF">
            <w:pPr>
              <w:spacing w:after="0" w:line="240" w:lineRule="atLeas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完成</w:t>
            </w:r>
            <w:r w:rsidR="004600B1">
              <w:rPr>
                <w:rFonts w:ascii="仿宋" w:eastAsia="仿宋" w:hAnsi="仿宋" w:cs="仿宋" w:hint="eastAsia"/>
                <w:sz w:val="28"/>
                <w:szCs w:val="28"/>
              </w:rPr>
              <w:t>高速连接线至牌坊门店招牌提质改造</w:t>
            </w:r>
          </w:p>
        </w:tc>
      </w:tr>
      <w:tr w:rsidR="00E24D32" w:rsidTr="00DE5E50">
        <w:trPr>
          <w:trHeight w:val="979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绩效指标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全年实际完成值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产生差异的原因及改进措施</w:t>
            </w:r>
          </w:p>
        </w:tc>
      </w:tr>
      <w:tr w:rsidR="00432BCF" w:rsidTr="00DE5E50">
        <w:trPr>
          <w:trHeight w:val="55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F74391" w:rsidRDefault="00DE5E50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16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拆除旧招牌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DE5E50" w:rsidRDefault="00DE5E50" w:rsidP="00432BCF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≧</w:t>
            </w: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3130㎡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DE5E50" w:rsidRDefault="00DE5E50" w:rsidP="00432BCF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3200㎡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EE7E79" w:rsidP="00696C77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392ACA" w:rsidTr="00DE5E50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设计、制作、安装新招牌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≧</w:t>
            </w: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1216㎡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1220㎡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DE5E50">
            <w:pPr>
              <w:spacing w:after="0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DE5E50" w:rsidTr="00DE5E50">
        <w:trPr>
          <w:trHeight w:val="689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安装牢固率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=100%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910EA3" w:rsidRDefault="00DE5E50" w:rsidP="00696C77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DE5E50" w:rsidTr="00DE5E50">
        <w:trPr>
          <w:trHeight w:val="62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合同履行执行率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 xml:space="preserve">=100%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910EA3" w:rsidRDefault="00DE5E50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DE5E50" w:rsidTr="00DE5E50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DE5E50">
            <w:pPr>
              <w:spacing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本年度支出控制在预算内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≤189.24万元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189.24万元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910EA3" w:rsidRDefault="00DE5E50" w:rsidP="00DE5E50">
            <w:pPr>
              <w:spacing w:after="100" w:afterAutospacing="1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DE5E50" w:rsidTr="00DE5E50">
        <w:trPr>
          <w:trHeight w:val="8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Default="00DE5E50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 xml:space="preserve">　提升城市品位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提高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DE5E50" w:rsidRDefault="00DE5E50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 xml:space="preserve">　提高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E50" w:rsidRPr="00910EA3" w:rsidRDefault="00DE5E50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F74391" w:rsidTr="00DE5E50">
        <w:trPr>
          <w:trHeight w:val="72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DE5E50" w:rsidRDefault="00F74391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城市人居环境总体质量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DE5E50" w:rsidRDefault="00F74391" w:rsidP="00DE5E5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提高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DE5E50" w:rsidRDefault="00F74391" w:rsidP="00DE5E50">
            <w:pPr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提高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910EA3" w:rsidRDefault="00F74391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432BCF" w:rsidTr="00DE5E50">
        <w:trPr>
          <w:trHeight w:val="814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DE5E50" w:rsidRDefault="00C84015" w:rsidP="00432BCF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社会公众满意度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DE5E50" w:rsidRDefault="00DE5E50" w:rsidP="00432BCF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≧</w:t>
            </w: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98%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DE5E50" w:rsidRDefault="00EE7E79" w:rsidP="00DE5E50">
            <w:pPr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</w:t>
            </w:r>
            <w:r w:rsidR="00DE5E50"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8</w:t>
            </w:r>
            <w:r w:rsidRPr="00DE5E5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EE7E79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</w:tbl>
    <w:p w:rsidR="004358AB" w:rsidRDefault="004358AB" w:rsidP="00E24D32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5C" w:rsidRDefault="002C3F5C" w:rsidP="00EE7E79">
      <w:pPr>
        <w:spacing w:after="0"/>
      </w:pPr>
      <w:r>
        <w:separator/>
      </w:r>
    </w:p>
  </w:endnote>
  <w:endnote w:type="continuationSeparator" w:id="0">
    <w:p w:rsidR="002C3F5C" w:rsidRDefault="002C3F5C" w:rsidP="00EE7E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5C" w:rsidRDefault="002C3F5C" w:rsidP="00EE7E79">
      <w:pPr>
        <w:spacing w:after="0"/>
      </w:pPr>
      <w:r>
        <w:separator/>
      </w:r>
    </w:p>
  </w:footnote>
  <w:footnote w:type="continuationSeparator" w:id="0">
    <w:p w:rsidR="002C3F5C" w:rsidRDefault="002C3F5C" w:rsidP="00EE7E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3F5C"/>
    <w:rsid w:val="00323B43"/>
    <w:rsid w:val="00365F34"/>
    <w:rsid w:val="00392ACA"/>
    <w:rsid w:val="003A7577"/>
    <w:rsid w:val="003D37D8"/>
    <w:rsid w:val="00426133"/>
    <w:rsid w:val="00432BCF"/>
    <w:rsid w:val="004358AB"/>
    <w:rsid w:val="004600B1"/>
    <w:rsid w:val="005B6193"/>
    <w:rsid w:val="006A3283"/>
    <w:rsid w:val="00750CCA"/>
    <w:rsid w:val="008B7726"/>
    <w:rsid w:val="00910EA3"/>
    <w:rsid w:val="00B8031A"/>
    <w:rsid w:val="00C84015"/>
    <w:rsid w:val="00C8645D"/>
    <w:rsid w:val="00D31D50"/>
    <w:rsid w:val="00DE5E50"/>
    <w:rsid w:val="00E24D32"/>
    <w:rsid w:val="00EE7E79"/>
    <w:rsid w:val="00F4019C"/>
    <w:rsid w:val="00F74391"/>
    <w:rsid w:val="00F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E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E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E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E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2023-06-21T00:42:00Z</dcterms:modified>
</cp:coreProperties>
</file>