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32" w:tblpY="1"/>
        <w:tblOverlap w:val="never"/>
        <w:tblW w:w="99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557"/>
        <w:gridCol w:w="1125"/>
        <w:gridCol w:w="1470"/>
        <w:gridCol w:w="1575"/>
        <w:gridCol w:w="2240"/>
        <w:gridCol w:w="23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W w:w="11910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91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11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2530" w:firstLineChars="700"/>
                    <w:jc w:val="both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bdr w:val="none" w:color="auto" w:sz="0" w:space="0"/>
                      <w:lang w:val="en-US" w:eastAsia="zh-CN" w:bidi="ar"/>
                    </w:rPr>
                    <w:t>2021年专项支出绩效自评表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安全生产督查检查工作经费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4681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0" w:hRule="atLeast"/>
              </w:trPr>
              <w:tc>
                <w:tcPr>
                  <w:tcW w:w="4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  <w:lang w:val="en-US" w:eastAsia="zh-CN"/>
                    </w:rPr>
                    <w:t>何逢斌13974779588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南岳区交通运输综合行政执法大队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财政只下达了8万元指标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财政只下达了8万元指标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6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对客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市场、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货运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市场、物流及场站、驾培及维修行业进行安全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生产督查检查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工作</w:t>
            </w:r>
          </w:p>
        </w:tc>
        <w:tc>
          <w:tcPr>
            <w:tcW w:w="6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今年以来，我大队严格按照“党政同责、一岗双责、齐抓共管、失职追责”的总要求，压实行业监管责任，进一步规范领导干部带队督导检查道路运输企业安全生产、疫情防控工作。全面排查安全除患，督促企业严格履行安全生产主体责任，着力抓好企业主要负责人第一责任的落实。传达贯彻上级的文件、会议精神，部署各个时期的安全生产工作，全面落实安全生产责任。与各企业签订了2021年度安全生产责任书，并督促一级抓一级，层层落实。今年以来共计责令停业整顿2起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企业安全检查次数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≧100次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车辆状况检查数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≧600次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检查合格率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≧90%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结果及时公布率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=100%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财政预算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8万元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8万元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安全生产事故发生率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降低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安全生产事故较上年减少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各类违规违章行为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减少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企业安全生产管理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进一步规范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&gt;=95%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8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WZiODlhNDhjZThlOThhNzQ0NzdlNWE0MjNkZGMifQ=="/>
  </w:docVars>
  <w:rsids>
    <w:rsidRoot w:val="58E06247"/>
    <w:rsid w:val="00881676"/>
    <w:rsid w:val="02045FA7"/>
    <w:rsid w:val="149B2A0B"/>
    <w:rsid w:val="20E67351"/>
    <w:rsid w:val="22733E42"/>
    <w:rsid w:val="28606852"/>
    <w:rsid w:val="29121970"/>
    <w:rsid w:val="29EF7861"/>
    <w:rsid w:val="30BE2A8F"/>
    <w:rsid w:val="38A52B86"/>
    <w:rsid w:val="429F3322"/>
    <w:rsid w:val="43102595"/>
    <w:rsid w:val="44DA7756"/>
    <w:rsid w:val="4A1504A0"/>
    <w:rsid w:val="50060DA6"/>
    <w:rsid w:val="52C14B04"/>
    <w:rsid w:val="554D2D28"/>
    <w:rsid w:val="55A02E49"/>
    <w:rsid w:val="58BF7C5B"/>
    <w:rsid w:val="58E06247"/>
    <w:rsid w:val="59AE64A9"/>
    <w:rsid w:val="5DA220D3"/>
    <w:rsid w:val="64A2122F"/>
    <w:rsid w:val="6713109A"/>
    <w:rsid w:val="67B11F87"/>
    <w:rsid w:val="67B42849"/>
    <w:rsid w:val="71BD756A"/>
    <w:rsid w:val="751B6785"/>
    <w:rsid w:val="757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592</Words>
  <Characters>635</Characters>
  <Lines>0</Lines>
  <Paragraphs>0</Paragraphs>
  <TotalTime>5</TotalTime>
  <ScaleCrop>false</ScaleCrop>
  <LinksUpToDate>false</LinksUpToDate>
  <CharactersWithSpaces>635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芳华如梦</cp:lastModifiedBy>
  <cp:lastPrinted>2022-12-08T01:17:00Z</cp:lastPrinted>
  <dcterms:modified xsi:type="dcterms:W3CDTF">2023-06-21T05:03:29Z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349BEBCDCA3E4223BCC422181361B139</vt:lpwstr>
  </property>
</Properties>
</file>