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南岳区政协办</w:t>
      </w:r>
    </w:p>
    <w:p>
      <w:pPr>
        <w:widowControl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2022年度部门整体支出绩效评价报告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根据《中共中央国务院关于全面实施预算绩效管理的意见》的文件精神，我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一、部门（单位）基本情况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《政协章程》的规定，负责政治协商各类会议的会务工作；发挥政协委员作用，履行好政治协商、民主监督、参政议政的基本职能；负责政协委员视察、调研、学习、研讨的组织工作；收集反映政协委员的社情民意；加强与民主党派、工商联、各民主党派的协调合作；负责机关后勤服务、接待和行政事务管理工作等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2022年末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区政协是全额拨款行政单位，根据编办核定，内设一办四委。</w:t>
      </w:r>
    </w:p>
    <w:p>
      <w:pPr>
        <w:pStyle w:val="4"/>
        <w:shd w:val="clear" w:color="auto" w:fill="FFFFFF"/>
        <w:spacing w:before="0" w:beforeAutospacing="0" w:after="120" w:afterAutospacing="0"/>
        <w:ind w:firstLine="600"/>
        <w:jc w:val="both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年末，我单位共有</w:t>
      </w:r>
      <w:r>
        <w:rPr>
          <w:rFonts w:hint="eastAsia"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编制人，其中行政编制</w:t>
      </w:r>
      <w:r>
        <w:rPr>
          <w:rFonts w:hint="eastAsia" w:eastAsia="仿宋_GB2312"/>
          <w:sz w:val="32"/>
          <w:szCs w:val="32"/>
        </w:rPr>
        <w:t>17人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参照公务员法管理事业</w:t>
      </w:r>
      <w:r>
        <w:rPr>
          <w:rFonts w:eastAsia="仿宋_GB2312"/>
          <w:sz w:val="32"/>
          <w:szCs w:val="32"/>
        </w:rPr>
        <w:t>编制</w:t>
      </w:r>
      <w:r>
        <w:rPr>
          <w:rFonts w:hint="eastAsia"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人。年末实有在职人员</w:t>
      </w:r>
      <w:r>
        <w:rPr>
          <w:rFonts w:hint="eastAsia"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人，</w:t>
      </w:r>
      <w:r>
        <w:rPr>
          <w:rFonts w:hint="eastAsia" w:eastAsia="仿宋_GB2312"/>
          <w:sz w:val="32"/>
          <w:szCs w:val="32"/>
          <w:lang w:val="en-US" w:eastAsia="zh-CN"/>
        </w:rPr>
        <w:t>退</w:t>
      </w:r>
      <w:r>
        <w:rPr>
          <w:rFonts w:eastAsia="仿宋_GB2312"/>
          <w:sz w:val="32"/>
          <w:szCs w:val="32"/>
        </w:rPr>
        <w:t>休人员</w:t>
      </w:r>
      <w:r>
        <w:rPr>
          <w:rFonts w:hint="eastAsia"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</w:t>
      </w:r>
      <w:r>
        <w:rPr>
          <w:rFonts w:hint="eastAsia" w:eastAsia="仿宋_GB2312"/>
          <w:sz w:val="32"/>
          <w:szCs w:val="32"/>
        </w:rPr>
        <w:t>办</w:t>
      </w:r>
      <w:r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机构正常运转、完成日常工作任务而发生的各项支出，包括用于在职和离退休人员基本工资、津贴补贴等人员经费以及办公费、印刷费、水电费、办公设备购置等日常公用经费。20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年基本支出</w:t>
      </w:r>
      <w:r>
        <w:rPr>
          <w:rFonts w:hint="eastAsia" w:eastAsia="仿宋_GB2312"/>
          <w:sz w:val="32"/>
          <w:szCs w:val="32"/>
        </w:rPr>
        <w:t>747.17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</w:rPr>
        <w:t>547.32万元增加199.85</w:t>
      </w:r>
      <w:r>
        <w:rPr>
          <w:rFonts w:eastAsia="仿宋_GB2312"/>
          <w:sz w:val="32"/>
          <w:szCs w:val="32"/>
        </w:rPr>
        <w:t>万元。基本支出中人员经费</w:t>
      </w:r>
      <w:r>
        <w:rPr>
          <w:rFonts w:hint="eastAsia" w:eastAsia="仿宋_GB2312"/>
          <w:sz w:val="32"/>
          <w:szCs w:val="32"/>
        </w:rPr>
        <w:t>644.90</w:t>
      </w:r>
      <w:r>
        <w:rPr>
          <w:rFonts w:eastAsia="仿宋_GB2312"/>
          <w:sz w:val="32"/>
          <w:szCs w:val="32"/>
        </w:rPr>
        <w:t>万元，占基本支出的</w:t>
      </w:r>
      <w:r>
        <w:rPr>
          <w:rFonts w:hint="eastAsia" w:eastAsia="仿宋_GB2312"/>
          <w:sz w:val="32"/>
          <w:szCs w:val="32"/>
        </w:rPr>
        <w:t>86.32</w:t>
      </w:r>
      <w:r>
        <w:rPr>
          <w:rFonts w:eastAsia="仿宋_GB2312"/>
          <w:sz w:val="32"/>
          <w:szCs w:val="32"/>
        </w:rPr>
        <w:t>%，</w:t>
      </w:r>
      <w:r>
        <w:rPr>
          <w:rFonts w:hint="eastAsia" w:eastAsia="仿宋_GB2312"/>
          <w:sz w:val="32"/>
          <w:szCs w:val="32"/>
        </w:rPr>
        <w:t>与上年434.16万元</w:t>
      </w:r>
      <w:r>
        <w:rPr>
          <w:rFonts w:hint="eastAsia" w:eastAsia="仿宋_GB2312"/>
          <w:sz w:val="32"/>
          <w:szCs w:val="32"/>
        </w:rPr>
        <w:t>增加210.73万元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增加原因为：2022年集中发放2021年</w:t>
      </w:r>
      <w:r>
        <w:rPr>
          <w:rFonts w:hint="eastAsia" w:eastAsia="仿宋_GB2312"/>
          <w:sz w:val="32"/>
          <w:szCs w:val="32"/>
          <w:lang w:val="en-US" w:eastAsia="zh-CN"/>
        </w:rPr>
        <w:t>及2022年</w:t>
      </w:r>
      <w:r>
        <w:rPr>
          <w:rFonts w:hint="eastAsia" w:eastAsia="仿宋_GB2312"/>
          <w:sz w:val="32"/>
          <w:szCs w:val="32"/>
        </w:rPr>
        <w:t>各类奖项等导致经费增加；</w:t>
      </w:r>
      <w:r>
        <w:rPr>
          <w:rFonts w:eastAsia="仿宋_GB2312"/>
          <w:sz w:val="32"/>
          <w:szCs w:val="32"/>
        </w:rPr>
        <w:t>日常公用经费</w:t>
      </w:r>
      <w:r>
        <w:rPr>
          <w:rFonts w:hint="eastAsia" w:eastAsia="仿宋_GB2312"/>
          <w:sz w:val="32"/>
          <w:szCs w:val="32"/>
        </w:rPr>
        <w:t>102.23</w:t>
      </w:r>
      <w:r>
        <w:rPr>
          <w:rFonts w:eastAsia="仿宋_GB2312"/>
          <w:sz w:val="32"/>
          <w:szCs w:val="32"/>
        </w:rPr>
        <w:t>万元，占基本支出的</w:t>
      </w:r>
      <w:r>
        <w:rPr>
          <w:rFonts w:hint="eastAsia" w:eastAsia="仿宋_GB2312"/>
          <w:sz w:val="32"/>
          <w:szCs w:val="32"/>
        </w:rPr>
        <w:t>13.68</w:t>
      </w:r>
      <w:r>
        <w:rPr>
          <w:rFonts w:eastAsia="仿宋_GB2312"/>
          <w:sz w:val="32"/>
          <w:szCs w:val="32"/>
        </w:rPr>
        <w:t>%，较上年</w:t>
      </w:r>
      <w:r>
        <w:rPr>
          <w:rFonts w:hint="eastAsia" w:eastAsia="仿宋_GB2312"/>
          <w:sz w:val="32"/>
          <w:szCs w:val="32"/>
        </w:rPr>
        <w:t>113.16万元减少9.62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</w:rPr>
        <w:t>，主要原因是受疫情影响和压减非重点、刚性支出要求，我单位厉行节约、严格把关，严控三公经费支出，大力压减公用经费支出。</w:t>
      </w:r>
    </w:p>
    <w:p>
      <w:pPr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</w:t>
      </w:r>
      <w:r>
        <w:rPr>
          <w:rFonts w:hint="eastAsia" w:eastAsia="仿宋_GB2312"/>
          <w:sz w:val="32"/>
          <w:szCs w:val="32"/>
        </w:rPr>
        <w:t>我办</w:t>
      </w:r>
      <w:r>
        <w:rPr>
          <w:rFonts w:eastAsia="仿宋_GB2312"/>
          <w:sz w:val="32"/>
          <w:szCs w:val="32"/>
        </w:rPr>
        <w:t>为完成财政财务管理工作而发生的支出，包括业务工作经费和运行维护经费。20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年项目支出</w:t>
      </w:r>
      <w:r>
        <w:rPr>
          <w:rFonts w:hint="eastAsia" w:eastAsia="仿宋_GB2312"/>
          <w:sz w:val="32"/>
          <w:szCs w:val="32"/>
        </w:rPr>
        <w:t>58.83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</w:rPr>
        <w:t>116.19万元减少57.36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</w:rPr>
        <w:t>减少0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</w:rPr>
        <w:t>压缩一般性支出</w:t>
      </w:r>
      <w:r>
        <w:rPr>
          <w:rFonts w:eastAsia="仿宋_GB2312"/>
          <w:sz w:val="32"/>
          <w:szCs w:val="32"/>
        </w:rPr>
        <w:t>；运行维护经费支出</w:t>
      </w:r>
      <w:r>
        <w:rPr>
          <w:rFonts w:hint="eastAsia" w:eastAsia="仿宋_GB2312"/>
          <w:sz w:val="32"/>
          <w:szCs w:val="32"/>
        </w:rPr>
        <w:t>58.83万</w:t>
      </w:r>
      <w:r>
        <w:rPr>
          <w:rFonts w:eastAsia="仿宋_GB2312"/>
          <w:sz w:val="32"/>
          <w:szCs w:val="32"/>
        </w:rPr>
        <w:t>元，比上年</w:t>
      </w:r>
      <w:r>
        <w:rPr>
          <w:rFonts w:hint="eastAsia" w:eastAsia="仿宋_GB2312"/>
          <w:sz w:val="32"/>
          <w:szCs w:val="32"/>
        </w:rPr>
        <w:t>116.19万元减少57.36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减少49.36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  <w:lang w:val="en-US" w:eastAsia="zh-CN"/>
        </w:rPr>
        <w:t>2021年换届，2022年正常会议工作支出</w:t>
      </w:r>
      <w:r>
        <w:rPr>
          <w:rFonts w:hint="eastAsia" w:eastAsia="仿宋_GB2312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综上所述，2022年度我办努力做好各项支出以及各项目的管理工作，并将及时公开到财政管理平台，对资金进行全方位的监督和管理，使每一笔资金都能起到最大的使用效益。结合我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>实际将支出进行合理化分配，以达到合理高效地运用资金、提升资金的产出效果、节约成本与资源、提高部门的办事效率。在部门预算整体支出绩效方面按规定严格执行，合理安排支出，使财政资金发挥出最大的效益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通过前述对我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>
      <w:pPr>
        <w:spacing w:line="600" w:lineRule="exact"/>
        <w:ind w:firstLine="643" w:firstLineChars="200"/>
        <w:rPr>
          <w:rFonts w:ascii="Calibri" w:hAnsi="Calibri" w:eastAsia="楷体_GB2312" w:cs="Times New Roman"/>
          <w:b/>
          <w:sz w:val="32"/>
          <w:szCs w:val="32"/>
        </w:rPr>
      </w:pPr>
      <w:r>
        <w:rPr>
          <w:rFonts w:hint="eastAsia" w:ascii="Calibri" w:hAnsi="Calibri" w:eastAsia="楷体_GB2312" w:cs="Times New Roman"/>
          <w:b/>
          <w:sz w:val="32"/>
          <w:szCs w:val="32"/>
        </w:rPr>
        <w:t>（一）部分项目完成度有待提升。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由于疫情冲击影响的客观因素，以及牢固树立过紧日子思想，主动压缩非重点、刚性支出的主观因素，导致部分预算项目如</w:t>
      </w:r>
      <w:r>
        <w:rPr>
          <w:rFonts w:hint="eastAsia" w:eastAsia="仿宋_GB2312"/>
          <w:sz w:val="32"/>
          <w:szCs w:val="32"/>
          <w:lang w:val="en-US" w:eastAsia="zh-CN"/>
        </w:rPr>
        <w:t>委员</w:t>
      </w:r>
      <w:r>
        <w:rPr>
          <w:rFonts w:hint="eastAsia" w:eastAsia="仿宋_GB2312"/>
          <w:sz w:val="32"/>
          <w:szCs w:val="32"/>
        </w:rPr>
        <w:t>培训费、</w:t>
      </w:r>
      <w:r>
        <w:rPr>
          <w:rFonts w:hint="eastAsia" w:eastAsia="仿宋_GB2312"/>
          <w:sz w:val="32"/>
          <w:szCs w:val="32"/>
          <w:lang w:val="en-US" w:eastAsia="zh-CN"/>
        </w:rPr>
        <w:t>常委会议室和委员活动室维修</w:t>
      </w:r>
      <w:r>
        <w:rPr>
          <w:rFonts w:hint="eastAsia" w:eastAsia="仿宋_GB2312"/>
          <w:sz w:val="32"/>
          <w:szCs w:val="32"/>
        </w:rPr>
        <w:t>预算执行情况不理想，其中培训费实际支付进度为0% 。我们将在</w:t>
      </w:r>
      <w:r>
        <w:rPr>
          <w:rFonts w:hint="eastAsia" w:eastAsia="仿宋_GB2312"/>
          <w:sz w:val="32"/>
          <w:szCs w:val="32"/>
          <w:lang w:val="en-US" w:eastAsia="zh-CN"/>
        </w:rPr>
        <w:t>2023</w:t>
      </w:r>
      <w:r>
        <w:rPr>
          <w:rFonts w:eastAsia="仿宋_GB2312"/>
          <w:sz w:val="32"/>
          <w:szCs w:val="32"/>
        </w:rPr>
        <w:t>年加以重视，</w:t>
      </w:r>
      <w:r>
        <w:rPr>
          <w:rFonts w:hint="eastAsia" w:eastAsia="仿宋_GB2312"/>
          <w:sz w:val="32"/>
          <w:szCs w:val="32"/>
        </w:rPr>
        <w:t>提前谋划，科学编制项目预算，进一步提高预算编制的精确性。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hint="eastAsia" w:ascii="Calibri" w:hAnsi="Calibri" w:eastAsia="楷体_GB2312" w:cs="Times New Roman"/>
          <w:b/>
          <w:sz w:val="32"/>
          <w:szCs w:val="32"/>
        </w:rPr>
      </w:pPr>
      <w:r>
        <w:rPr>
          <w:rFonts w:hint="eastAsia" w:ascii="Calibri" w:hAnsi="Calibri" w:eastAsia="楷体_GB2312" w:cs="Times New Roman"/>
          <w:b/>
          <w:sz w:val="32"/>
          <w:szCs w:val="32"/>
        </w:rPr>
        <w:t>部分项目实施与预算执行存在脱节。</w:t>
      </w:r>
    </w:p>
    <w:p>
      <w:pPr>
        <w:numPr>
          <w:numId w:val="0"/>
        </w:numPr>
        <w:spacing w:line="600" w:lineRule="exact"/>
        <w:rPr>
          <w:rFonts w:hint="default" w:ascii="Calibri" w:hAnsi="Calibri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val="en-US" w:eastAsia="zh-CN"/>
        </w:rPr>
        <w:t xml:space="preserve">      无</w:t>
      </w:r>
    </w:p>
    <w:p>
      <w:pPr>
        <w:widowControl/>
        <w:numPr>
          <w:ilvl w:val="0"/>
          <w:numId w:val="3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强化预算管理，定期开展预算执行分析。</w:t>
      </w:r>
      <w:r>
        <w:rPr>
          <w:rFonts w:hint="eastAsia" w:eastAsia="仿宋_GB2312"/>
          <w:sz w:val="32"/>
          <w:szCs w:val="32"/>
        </w:rPr>
        <w:t>通过定期对项目实施和预算执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89CE92"/>
    <w:multiLevelType w:val="singleLevel"/>
    <w:tmpl w:val="8789CE9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AwMDAyYTM2YjllNGYzMGYyNjA2ZDhkMGZjMDlkNjQifQ=="/>
  </w:docVars>
  <w:rsids>
    <w:rsidRoot w:val="58E06247"/>
    <w:rsid w:val="001462D1"/>
    <w:rsid w:val="001746FD"/>
    <w:rsid w:val="001C0B3D"/>
    <w:rsid w:val="001F3CD0"/>
    <w:rsid w:val="00263C19"/>
    <w:rsid w:val="002C133B"/>
    <w:rsid w:val="002D0008"/>
    <w:rsid w:val="00332CEE"/>
    <w:rsid w:val="003A44C4"/>
    <w:rsid w:val="003C39DB"/>
    <w:rsid w:val="004B0852"/>
    <w:rsid w:val="00604812"/>
    <w:rsid w:val="006772D8"/>
    <w:rsid w:val="007D40EC"/>
    <w:rsid w:val="00881676"/>
    <w:rsid w:val="008C2EE2"/>
    <w:rsid w:val="008E52BF"/>
    <w:rsid w:val="009226F4"/>
    <w:rsid w:val="009A4BDF"/>
    <w:rsid w:val="009B0F68"/>
    <w:rsid w:val="00A83B82"/>
    <w:rsid w:val="00A84192"/>
    <w:rsid w:val="00AE6310"/>
    <w:rsid w:val="00B02D1F"/>
    <w:rsid w:val="00B32BE9"/>
    <w:rsid w:val="00B57950"/>
    <w:rsid w:val="00BB4595"/>
    <w:rsid w:val="00C50870"/>
    <w:rsid w:val="00C551BC"/>
    <w:rsid w:val="00D50658"/>
    <w:rsid w:val="00D52406"/>
    <w:rsid w:val="00D5731C"/>
    <w:rsid w:val="00DF0434"/>
    <w:rsid w:val="00DF220D"/>
    <w:rsid w:val="00DF69EC"/>
    <w:rsid w:val="00E4748B"/>
    <w:rsid w:val="00E52766"/>
    <w:rsid w:val="00E72BE9"/>
    <w:rsid w:val="00ED5AA3"/>
    <w:rsid w:val="00F437A6"/>
    <w:rsid w:val="00F80A99"/>
    <w:rsid w:val="00FC08F5"/>
    <w:rsid w:val="00FD446D"/>
    <w:rsid w:val="017C089A"/>
    <w:rsid w:val="103C1D0B"/>
    <w:rsid w:val="149B2A0B"/>
    <w:rsid w:val="20E67351"/>
    <w:rsid w:val="28606852"/>
    <w:rsid w:val="29121970"/>
    <w:rsid w:val="29EF7861"/>
    <w:rsid w:val="2ADA6473"/>
    <w:rsid w:val="30BE2A8F"/>
    <w:rsid w:val="429F3322"/>
    <w:rsid w:val="43102595"/>
    <w:rsid w:val="4A1504A0"/>
    <w:rsid w:val="52C14B04"/>
    <w:rsid w:val="55A02E49"/>
    <w:rsid w:val="58E06247"/>
    <w:rsid w:val="5DA220D3"/>
    <w:rsid w:val="64A2122F"/>
    <w:rsid w:val="6713109A"/>
    <w:rsid w:val="67B42849"/>
    <w:rsid w:val="696A470C"/>
    <w:rsid w:val="71BD756A"/>
    <w:rsid w:val="751B67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1453</Words>
  <Characters>1574</Characters>
  <Lines>11</Lines>
  <Paragraphs>3</Paragraphs>
  <TotalTime>114</TotalTime>
  <ScaleCrop>false</ScaleCrop>
  <LinksUpToDate>false</LinksUpToDate>
  <CharactersWithSpaces>1576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2023-02-07T01:14:00Z</dcterms:created>
  <dc:creator>Administrator</dc:creator>
  <cp:lastModifiedBy>小王子妈妈</cp:lastModifiedBy>
  <cp:lastPrinted>2022-12-08T01:17:00Z</cp:lastPrinted>
  <dcterms:modified xsi:type="dcterms:W3CDTF">2023-02-16T03:43:25Z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DCE46647330D4B65ADA2B722608D6656</vt:lpwstr>
  </property>
</Properties>
</file>