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10"/>
        <w:gridCol w:w="1805"/>
        <w:gridCol w:w="2021"/>
        <w:gridCol w:w="1500"/>
        <w:gridCol w:w="1369"/>
        <w:gridCol w:w="1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2022年南岳区公职人员补充医疗保险绩效自评表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2022年南岳区公职人员补充医疗保险金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刘佳奇 15197426622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南岳区人民政府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279.8798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279.8798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279.8798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279.8798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2022年南岳区公职人员补充医疗保险金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完成年度全区财政供养的党政机关、人民团体，以及事业单位的所有干部、离退休人员需要补助的进行医疗补助。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在职人数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&gt;=2560人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&gt;=1236人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为财政供养的党政机关、人民团体，以及事业单位的所有干部、离退休人员缴纳补充医疗保险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医疗补助资金报销到位率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1个月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 w:colFirst="4" w:colLast="5"/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用于缴纳公职人员医疗补助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279.8798万元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279.8798万元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减轻财政供养人员医疗负担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显著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显著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财政供养人员及退休人员补充医疗保险满意度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&gt;=98%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DQ5YmNjNjI2ZjI1YzJjZmZmY2M1YmVkNzkyYWMifQ=="/>
  </w:docVars>
  <w:rsids>
    <w:rsidRoot w:val="71120AFF"/>
    <w:rsid w:val="3D5C2F92"/>
    <w:rsid w:val="711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506</Characters>
  <Lines>0</Lines>
  <Paragraphs>0</Paragraphs>
  <TotalTime>0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2023-02-14T03:08:00Z</dcterms:created>
  <dc:creator>虎妞儿～</dc:creator>
  <cp:lastModifiedBy>虎妞儿～</cp:lastModifiedBy>
  <dcterms:modified xsi:type="dcterms:W3CDTF">2023-02-14T03:19:24Z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62E1B776046244FC91A3198243506D92</vt:lpwstr>
  </property>
</Properties>
</file>