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30" w:rsidRPr="00BD2E03" w:rsidRDefault="00BD2E03" w:rsidP="00BD2E03">
      <w:pPr>
        <w:spacing w:line="52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w:t>
      </w:r>
    </w:p>
    <w:tbl>
      <w:tblPr>
        <w:tblW w:w="9958" w:type="dxa"/>
        <w:jc w:val="center"/>
        <w:tblCellMar>
          <w:left w:w="0" w:type="dxa"/>
          <w:right w:w="0" w:type="dxa"/>
        </w:tblCellMar>
        <w:tblLook w:val="04A0"/>
      </w:tblPr>
      <w:tblGrid>
        <w:gridCol w:w="542"/>
        <w:gridCol w:w="115"/>
        <w:gridCol w:w="595"/>
        <w:gridCol w:w="525"/>
        <w:gridCol w:w="467"/>
        <w:gridCol w:w="608"/>
        <w:gridCol w:w="917"/>
        <w:gridCol w:w="653"/>
        <w:gridCol w:w="515"/>
        <w:gridCol w:w="1276"/>
        <w:gridCol w:w="3739"/>
        <w:gridCol w:w="6"/>
      </w:tblGrid>
      <w:tr w:rsidR="00704D30" w:rsidTr="00F10436">
        <w:trPr>
          <w:gridAfter w:val="1"/>
          <w:wAfter w:w="6" w:type="dxa"/>
          <w:trHeight w:val="900"/>
          <w:jc w:val="center"/>
        </w:trPr>
        <w:tc>
          <w:tcPr>
            <w:tcW w:w="9952" w:type="dxa"/>
            <w:gridSpan w:val="11"/>
            <w:tcBorders>
              <w:top w:val="nil"/>
              <w:left w:val="nil"/>
              <w:bottom w:val="nil"/>
              <w:right w:val="nil"/>
            </w:tcBorders>
            <w:shd w:val="clear" w:color="auto" w:fill="auto"/>
            <w:tcMar>
              <w:top w:w="15" w:type="dxa"/>
              <w:left w:w="15" w:type="dxa"/>
              <w:right w:w="15" w:type="dxa"/>
            </w:tcMar>
            <w:vAlign w:val="center"/>
          </w:tcPr>
          <w:p w:rsidR="007D39AB" w:rsidRDefault="007D39AB">
            <w:pPr>
              <w:widowControl/>
              <w:jc w:val="center"/>
              <w:textAlignment w:val="center"/>
              <w:rPr>
                <w:rFonts w:ascii="方正小标宋简体" w:eastAsia="方正小标宋简体" w:hAnsi="方正小标宋简体" w:cs="方正小标宋简体"/>
                <w:bCs/>
                <w:color w:val="000000"/>
                <w:kern w:val="0"/>
                <w:sz w:val="36"/>
                <w:szCs w:val="36"/>
              </w:rPr>
            </w:pPr>
            <w:r>
              <w:rPr>
                <w:rFonts w:ascii="方正小标宋简体" w:eastAsia="方正小标宋简体" w:hAnsi="方正小标宋简体" w:cs="方正小标宋简体" w:hint="eastAsia"/>
                <w:bCs/>
                <w:color w:val="000000"/>
                <w:kern w:val="0"/>
                <w:sz w:val="36"/>
                <w:szCs w:val="36"/>
              </w:rPr>
              <w:t>南岳区城市管理和综合执法局城管执法运转部门经费</w:t>
            </w:r>
          </w:p>
          <w:p w:rsidR="00704D30" w:rsidRDefault="00D71894">
            <w:pPr>
              <w:widowControl/>
              <w:jc w:val="center"/>
              <w:textAlignment w:val="center"/>
              <w:rPr>
                <w:rFonts w:ascii="宋体" w:eastAsia="宋体" w:hAnsi="宋体" w:cs="宋体"/>
                <w:b/>
                <w:color w:val="000000"/>
                <w:sz w:val="32"/>
                <w:szCs w:val="32"/>
              </w:rPr>
            </w:pPr>
            <w:r>
              <w:rPr>
                <w:rFonts w:ascii="方正小标宋简体" w:eastAsia="方正小标宋简体" w:hAnsi="方正小标宋简体" w:cs="方正小标宋简体" w:hint="eastAsia"/>
                <w:bCs/>
                <w:color w:val="000000"/>
                <w:kern w:val="0"/>
                <w:sz w:val="36"/>
                <w:szCs w:val="36"/>
              </w:rPr>
              <w:t>绩效自评表</w:t>
            </w:r>
          </w:p>
        </w:tc>
      </w:tr>
      <w:tr w:rsidR="00D37EB3" w:rsidTr="00F10436">
        <w:trPr>
          <w:trHeight w:val="285"/>
          <w:jc w:val="center"/>
        </w:trPr>
        <w:tc>
          <w:tcPr>
            <w:tcW w:w="542" w:type="dxa"/>
            <w:tcBorders>
              <w:top w:val="nil"/>
              <w:left w:val="nil"/>
              <w:bottom w:val="nil"/>
              <w:right w:val="nil"/>
            </w:tcBorders>
            <w:shd w:val="clear" w:color="auto" w:fill="auto"/>
            <w:noWrap/>
            <w:tcMar>
              <w:top w:w="15" w:type="dxa"/>
              <w:left w:w="15" w:type="dxa"/>
              <w:right w:w="15" w:type="dxa"/>
            </w:tcMar>
            <w:vAlign w:val="center"/>
          </w:tcPr>
          <w:p w:rsidR="00704D30" w:rsidRDefault="00704D30">
            <w:pPr>
              <w:rPr>
                <w:rFonts w:ascii="宋体" w:eastAsia="宋体" w:hAnsi="宋体" w:cs="宋体"/>
                <w:color w:val="000000"/>
                <w:sz w:val="24"/>
              </w:rPr>
            </w:pPr>
          </w:p>
        </w:tc>
        <w:tc>
          <w:tcPr>
            <w:tcW w:w="710" w:type="dxa"/>
            <w:gridSpan w:val="2"/>
            <w:tcBorders>
              <w:top w:val="nil"/>
              <w:left w:val="nil"/>
              <w:bottom w:val="nil"/>
              <w:right w:val="nil"/>
            </w:tcBorders>
            <w:shd w:val="clear" w:color="auto" w:fill="auto"/>
            <w:noWrap/>
            <w:tcMar>
              <w:top w:w="15" w:type="dxa"/>
              <w:left w:w="15" w:type="dxa"/>
              <w:right w:w="15" w:type="dxa"/>
            </w:tcMar>
            <w:vAlign w:val="center"/>
          </w:tcPr>
          <w:p w:rsidR="00704D30" w:rsidRDefault="00704D30">
            <w:pPr>
              <w:rPr>
                <w:rFonts w:ascii="宋体" w:eastAsia="宋体" w:hAnsi="宋体" w:cs="宋体"/>
                <w:color w:val="000000"/>
                <w:sz w:val="24"/>
              </w:rPr>
            </w:pPr>
          </w:p>
        </w:tc>
        <w:tc>
          <w:tcPr>
            <w:tcW w:w="992" w:type="dxa"/>
            <w:gridSpan w:val="2"/>
            <w:tcBorders>
              <w:top w:val="nil"/>
              <w:left w:val="nil"/>
              <w:bottom w:val="nil"/>
              <w:right w:val="nil"/>
            </w:tcBorders>
            <w:shd w:val="clear" w:color="auto" w:fill="auto"/>
            <w:noWrap/>
            <w:tcMar>
              <w:top w:w="15" w:type="dxa"/>
              <w:left w:w="15" w:type="dxa"/>
              <w:right w:w="15" w:type="dxa"/>
            </w:tcMar>
            <w:vAlign w:val="center"/>
          </w:tcPr>
          <w:p w:rsidR="00704D30" w:rsidRDefault="00704D30">
            <w:pPr>
              <w:rPr>
                <w:rFonts w:ascii="宋体" w:eastAsia="宋体" w:hAnsi="宋体" w:cs="宋体"/>
                <w:color w:val="000000"/>
                <w:sz w:val="24"/>
              </w:rPr>
            </w:pPr>
          </w:p>
        </w:tc>
        <w:tc>
          <w:tcPr>
            <w:tcW w:w="1525" w:type="dxa"/>
            <w:gridSpan w:val="2"/>
            <w:tcBorders>
              <w:top w:val="nil"/>
              <w:left w:val="nil"/>
              <w:bottom w:val="nil"/>
              <w:right w:val="nil"/>
            </w:tcBorders>
            <w:shd w:val="clear" w:color="auto" w:fill="auto"/>
            <w:noWrap/>
            <w:tcMar>
              <w:top w:w="15" w:type="dxa"/>
              <w:left w:w="15" w:type="dxa"/>
              <w:right w:w="15" w:type="dxa"/>
            </w:tcMar>
            <w:vAlign w:val="center"/>
          </w:tcPr>
          <w:p w:rsidR="00704D30" w:rsidRDefault="00704D30">
            <w:pPr>
              <w:rPr>
                <w:rFonts w:ascii="宋体" w:eastAsia="宋体" w:hAnsi="宋体" w:cs="宋体"/>
                <w:color w:val="000000"/>
                <w:sz w:val="24"/>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704D30" w:rsidRDefault="00704D30">
            <w:pPr>
              <w:rPr>
                <w:rFonts w:ascii="宋体" w:eastAsia="宋体" w:hAnsi="宋体" w:cs="宋体"/>
                <w:color w:val="000000"/>
                <w:sz w:val="24"/>
              </w:rPr>
            </w:pPr>
          </w:p>
        </w:tc>
        <w:tc>
          <w:tcPr>
            <w:tcW w:w="1276" w:type="dxa"/>
            <w:tcBorders>
              <w:top w:val="nil"/>
              <w:left w:val="nil"/>
              <w:bottom w:val="nil"/>
              <w:right w:val="nil"/>
            </w:tcBorders>
            <w:shd w:val="clear" w:color="auto" w:fill="auto"/>
            <w:noWrap/>
            <w:tcMar>
              <w:top w:w="15" w:type="dxa"/>
              <w:left w:w="15" w:type="dxa"/>
              <w:right w:w="15" w:type="dxa"/>
            </w:tcMar>
            <w:vAlign w:val="center"/>
          </w:tcPr>
          <w:p w:rsidR="00704D30" w:rsidRDefault="00704D30">
            <w:pPr>
              <w:rPr>
                <w:rFonts w:ascii="宋体" w:eastAsia="宋体" w:hAnsi="宋体" w:cs="宋体"/>
                <w:color w:val="000000"/>
                <w:sz w:val="24"/>
              </w:rPr>
            </w:pPr>
          </w:p>
        </w:tc>
        <w:tc>
          <w:tcPr>
            <w:tcW w:w="3745" w:type="dxa"/>
            <w:gridSpan w:val="2"/>
            <w:tcBorders>
              <w:top w:val="nil"/>
              <w:left w:val="nil"/>
              <w:bottom w:val="nil"/>
              <w:right w:val="nil"/>
            </w:tcBorders>
            <w:shd w:val="clear" w:color="auto" w:fill="auto"/>
            <w:noWrap/>
            <w:tcMar>
              <w:top w:w="15" w:type="dxa"/>
              <w:left w:w="15" w:type="dxa"/>
              <w:right w:w="15" w:type="dxa"/>
            </w:tcMar>
            <w:vAlign w:val="center"/>
          </w:tcPr>
          <w:p w:rsidR="00704D30" w:rsidRDefault="00704D30">
            <w:pPr>
              <w:rPr>
                <w:rFonts w:ascii="宋体" w:eastAsia="宋体" w:hAnsi="宋体" w:cs="宋体"/>
                <w:color w:val="000000"/>
                <w:sz w:val="24"/>
              </w:rPr>
            </w:pPr>
          </w:p>
        </w:tc>
      </w:tr>
      <w:tr w:rsidR="00704D30" w:rsidTr="00F10436">
        <w:trPr>
          <w:gridAfter w:val="1"/>
          <w:wAfter w:w="6" w:type="dxa"/>
          <w:trHeight w:val="841"/>
          <w:jc w:val="center"/>
        </w:trPr>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b/>
                <w:color w:val="000000"/>
                <w:sz w:val="22"/>
                <w:szCs w:val="21"/>
              </w:rPr>
            </w:pPr>
            <w:r w:rsidRPr="008F7FB3">
              <w:rPr>
                <w:rFonts w:ascii="宋体" w:eastAsia="宋体" w:hAnsi="宋体" w:cs="宋体" w:hint="eastAsia"/>
                <w:b/>
                <w:color w:val="000000"/>
                <w:kern w:val="0"/>
                <w:sz w:val="22"/>
                <w:szCs w:val="21"/>
              </w:rPr>
              <w:t>项目名称</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D39AB">
            <w:pPr>
              <w:widowControl/>
              <w:jc w:val="center"/>
              <w:textAlignment w:val="center"/>
              <w:rPr>
                <w:rFonts w:ascii="宋体" w:eastAsia="宋体" w:hAnsi="宋体" w:cs="宋体"/>
                <w:color w:val="000000"/>
                <w:sz w:val="22"/>
                <w:szCs w:val="21"/>
              </w:rPr>
            </w:pPr>
            <w:r w:rsidRPr="008F7FB3">
              <w:rPr>
                <w:rFonts w:ascii="宋体" w:eastAsia="宋体" w:hAnsi="宋体" w:cs="宋体" w:hint="eastAsia"/>
                <w:color w:val="000000"/>
                <w:kern w:val="0"/>
                <w:sz w:val="22"/>
                <w:szCs w:val="21"/>
              </w:rPr>
              <w:t>城管执法运转部门经费</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b/>
                <w:color w:val="000000"/>
                <w:sz w:val="22"/>
                <w:szCs w:val="21"/>
              </w:rPr>
            </w:pPr>
            <w:r w:rsidRPr="008F7FB3">
              <w:rPr>
                <w:rFonts w:ascii="宋体" w:eastAsia="宋体" w:hAnsi="宋体" w:cs="宋体" w:hint="eastAsia"/>
                <w:b/>
                <w:color w:val="000000"/>
                <w:kern w:val="0"/>
                <w:sz w:val="22"/>
                <w:szCs w:val="21"/>
              </w:rPr>
              <w:t>项目负责人及电话</w:t>
            </w:r>
          </w:p>
        </w:tc>
        <w:tc>
          <w:tcPr>
            <w:tcW w:w="55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D39AB">
            <w:pPr>
              <w:widowControl/>
              <w:jc w:val="center"/>
              <w:textAlignment w:val="center"/>
              <w:rPr>
                <w:rFonts w:ascii="宋体" w:eastAsia="宋体" w:hAnsi="宋体" w:cs="宋体"/>
                <w:color w:val="000000"/>
                <w:sz w:val="22"/>
                <w:szCs w:val="21"/>
              </w:rPr>
            </w:pPr>
            <w:r w:rsidRPr="008F7FB3">
              <w:rPr>
                <w:rFonts w:ascii="宋体" w:eastAsia="宋体" w:hAnsi="宋体" w:cs="宋体" w:hint="eastAsia"/>
                <w:color w:val="000000"/>
                <w:kern w:val="0"/>
                <w:sz w:val="22"/>
                <w:szCs w:val="21"/>
              </w:rPr>
              <w:t>李竹林14773445567</w:t>
            </w:r>
          </w:p>
        </w:tc>
      </w:tr>
      <w:tr w:rsidR="00704D30" w:rsidTr="00F10436">
        <w:trPr>
          <w:gridAfter w:val="1"/>
          <w:wAfter w:w="6" w:type="dxa"/>
          <w:trHeight w:val="825"/>
          <w:jc w:val="center"/>
        </w:trPr>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b/>
                <w:color w:val="000000"/>
                <w:sz w:val="22"/>
                <w:szCs w:val="21"/>
              </w:rPr>
            </w:pPr>
            <w:r w:rsidRPr="008F7FB3">
              <w:rPr>
                <w:rFonts w:ascii="宋体" w:eastAsia="宋体" w:hAnsi="宋体" w:cs="宋体" w:hint="eastAsia"/>
                <w:b/>
                <w:color w:val="000000"/>
                <w:kern w:val="0"/>
                <w:sz w:val="22"/>
                <w:szCs w:val="21"/>
              </w:rPr>
              <w:t>主管部门</w:t>
            </w:r>
          </w:p>
        </w:tc>
        <w:tc>
          <w:tcPr>
            <w:tcW w:w="219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 w:val="22"/>
                <w:szCs w:val="21"/>
              </w:rPr>
            </w:pPr>
            <w:r w:rsidRPr="008F7FB3">
              <w:rPr>
                <w:rFonts w:ascii="宋体" w:eastAsia="宋体" w:hAnsi="宋体" w:cs="宋体" w:hint="eastAsia"/>
                <w:color w:val="000000"/>
                <w:kern w:val="0"/>
                <w:sz w:val="22"/>
                <w:szCs w:val="21"/>
              </w:rPr>
              <w:t>区人民政府</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b/>
                <w:color w:val="000000"/>
                <w:sz w:val="22"/>
                <w:szCs w:val="21"/>
              </w:rPr>
            </w:pPr>
            <w:r w:rsidRPr="008F7FB3">
              <w:rPr>
                <w:rFonts w:ascii="宋体" w:eastAsia="宋体" w:hAnsi="宋体" w:cs="宋体" w:hint="eastAsia"/>
                <w:b/>
                <w:color w:val="000000"/>
                <w:kern w:val="0"/>
                <w:sz w:val="22"/>
                <w:szCs w:val="21"/>
              </w:rPr>
              <w:t>实施单位</w:t>
            </w:r>
          </w:p>
        </w:tc>
        <w:tc>
          <w:tcPr>
            <w:tcW w:w="55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D39AB">
            <w:pPr>
              <w:widowControl/>
              <w:jc w:val="center"/>
              <w:textAlignment w:val="center"/>
              <w:rPr>
                <w:rFonts w:ascii="宋体" w:eastAsia="宋体" w:hAnsi="宋体" w:cs="宋体"/>
                <w:color w:val="000000"/>
                <w:sz w:val="22"/>
                <w:szCs w:val="21"/>
              </w:rPr>
            </w:pPr>
            <w:r w:rsidRPr="008F7FB3">
              <w:rPr>
                <w:rFonts w:ascii="宋体" w:eastAsia="宋体" w:hAnsi="宋体" w:cs="宋体" w:hint="eastAsia"/>
                <w:color w:val="000000"/>
                <w:kern w:val="0"/>
                <w:sz w:val="22"/>
                <w:szCs w:val="21"/>
              </w:rPr>
              <w:t>南岳区城市管理和综合执法局</w:t>
            </w:r>
          </w:p>
        </w:tc>
      </w:tr>
      <w:tr w:rsidR="00704D30" w:rsidTr="00F10436">
        <w:trPr>
          <w:gridAfter w:val="1"/>
          <w:wAfter w:w="6" w:type="dxa"/>
          <w:trHeight w:val="620"/>
          <w:jc w:val="center"/>
        </w:trPr>
        <w:tc>
          <w:tcPr>
            <w:tcW w:w="6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b/>
                <w:color w:val="000000"/>
                <w:sz w:val="22"/>
                <w:szCs w:val="21"/>
              </w:rPr>
            </w:pPr>
            <w:r w:rsidRPr="008F7FB3">
              <w:rPr>
                <w:rFonts w:ascii="宋体" w:eastAsia="宋体" w:hAnsi="宋体" w:cs="宋体" w:hint="eastAsia"/>
                <w:b/>
                <w:color w:val="000000"/>
                <w:kern w:val="0"/>
                <w:sz w:val="22"/>
                <w:szCs w:val="21"/>
              </w:rPr>
              <w:t>资金情况（万元）</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4D30" w:rsidRPr="008F7FB3" w:rsidRDefault="00704D30">
            <w:pPr>
              <w:jc w:val="center"/>
              <w:rPr>
                <w:rFonts w:ascii="宋体" w:eastAsia="宋体" w:hAnsi="宋体" w:cs="宋体"/>
                <w:color w:val="000000"/>
                <w:sz w:val="22"/>
                <w:szCs w:val="21"/>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b/>
                <w:color w:val="000000"/>
                <w:sz w:val="22"/>
                <w:szCs w:val="21"/>
              </w:rPr>
            </w:pPr>
            <w:r w:rsidRPr="008F7FB3">
              <w:rPr>
                <w:rFonts w:ascii="宋体" w:eastAsia="宋体" w:hAnsi="宋体" w:cs="宋体" w:hint="eastAsia"/>
                <w:b/>
                <w:color w:val="000000"/>
                <w:kern w:val="0"/>
                <w:sz w:val="22"/>
                <w:szCs w:val="21"/>
              </w:rPr>
              <w:t>年初预算资金总额：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 w:val="22"/>
                <w:szCs w:val="21"/>
              </w:rPr>
            </w:pPr>
            <w:r w:rsidRPr="008F7FB3">
              <w:rPr>
                <w:rFonts w:ascii="宋体" w:eastAsia="宋体" w:hAnsi="宋体" w:cs="宋体" w:hint="eastAsia"/>
                <w:color w:val="000000"/>
                <w:kern w:val="0"/>
                <w:sz w:val="22"/>
                <w:szCs w:val="21"/>
              </w:rPr>
              <w:t>实际投入资金额</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 w:val="22"/>
                <w:szCs w:val="21"/>
              </w:rPr>
            </w:pPr>
            <w:r w:rsidRPr="008F7FB3">
              <w:rPr>
                <w:rFonts w:ascii="宋体" w:eastAsia="宋体" w:hAnsi="宋体" w:cs="宋体" w:hint="eastAsia"/>
                <w:color w:val="000000"/>
                <w:kern w:val="0"/>
                <w:sz w:val="22"/>
                <w:szCs w:val="21"/>
              </w:rPr>
              <w:t>产生差异的原因</w:t>
            </w:r>
          </w:p>
        </w:tc>
      </w:tr>
      <w:tr w:rsidR="00704D30" w:rsidTr="00F10436">
        <w:trPr>
          <w:gridAfter w:val="1"/>
          <w:wAfter w:w="6" w:type="dxa"/>
          <w:trHeight w:val="620"/>
          <w:jc w:val="center"/>
        </w:trPr>
        <w:tc>
          <w:tcPr>
            <w:tcW w:w="6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704D30">
            <w:pPr>
              <w:jc w:val="center"/>
              <w:rPr>
                <w:rFonts w:ascii="宋体" w:eastAsia="宋体" w:hAnsi="宋体" w:cs="宋体"/>
                <w:b/>
                <w:color w:val="000000"/>
                <w:szCs w:val="21"/>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b/>
                <w:color w:val="000000"/>
                <w:sz w:val="22"/>
                <w:szCs w:val="21"/>
              </w:rPr>
            </w:pPr>
            <w:r w:rsidRPr="008F7FB3">
              <w:rPr>
                <w:rFonts w:ascii="宋体" w:eastAsia="宋体" w:hAnsi="宋体" w:cs="宋体" w:hint="eastAsia"/>
                <w:b/>
                <w:color w:val="000000"/>
                <w:kern w:val="0"/>
                <w:sz w:val="22"/>
                <w:szCs w:val="21"/>
              </w:rPr>
              <w:t>合计</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D39AB">
            <w:pPr>
              <w:widowControl/>
              <w:jc w:val="center"/>
              <w:textAlignment w:val="center"/>
              <w:rPr>
                <w:rFonts w:ascii="宋体" w:eastAsia="宋体" w:hAnsi="宋体" w:cs="宋体"/>
                <w:color w:val="000000"/>
                <w:sz w:val="24"/>
                <w:szCs w:val="21"/>
              </w:rPr>
            </w:pPr>
            <w:r w:rsidRPr="008F7FB3">
              <w:rPr>
                <w:rFonts w:ascii="宋体" w:eastAsia="宋体" w:hAnsi="宋体" w:cs="宋体" w:hint="eastAsia"/>
                <w:color w:val="000000"/>
                <w:kern w:val="0"/>
                <w:sz w:val="24"/>
                <w:szCs w:val="21"/>
              </w:rPr>
              <w:t>20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4D30" w:rsidRPr="008F7FB3" w:rsidRDefault="007D39AB">
            <w:pPr>
              <w:widowControl/>
              <w:jc w:val="center"/>
              <w:textAlignment w:val="center"/>
              <w:rPr>
                <w:rFonts w:ascii="宋体" w:eastAsia="宋体" w:hAnsi="宋体" w:cs="宋体"/>
                <w:color w:val="000000"/>
                <w:sz w:val="24"/>
                <w:szCs w:val="21"/>
              </w:rPr>
            </w:pPr>
            <w:r w:rsidRPr="008F7FB3">
              <w:rPr>
                <w:rFonts w:ascii="宋体" w:eastAsia="宋体" w:hAnsi="宋体" w:cs="宋体" w:hint="eastAsia"/>
                <w:color w:val="000000"/>
                <w:kern w:val="0"/>
                <w:sz w:val="24"/>
                <w:szCs w:val="21"/>
              </w:rPr>
              <w:t>7.75</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4D30" w:rsidRPr="008F7FB3" w:rsidRDefault="00BD2E03" w:rsidP="00D37EB3">
            <w:pPr>
              <w:jc w:val="center"/>
              <w:rPr>
                <w:rFonts w:ascii="宋体" w:eastAsia="宋体" w:hAnsi="宋体" w:cs="宋体"/>
                <w:color w:val="000000"/>
                <w:sz w:val="22"/>
                <w:szCs w:val="21"/>
              </w:rPr>
            </w:pPr>
            <w:r w:rsidRPr="008F7FB3">
              <w:rPr>
                <w:rFonts w:ascii="宋体" w:eastAsia="宋体" w:hAnsi="宋体" w:cs="宋体" w:hint="eastAsia"/>
                <w:color w:val="000000"/>
                <w:sz w:val="22"/>
                <w:szCs w:val="21"/>
              </w:rPr>
              <w:t>财政</w:t>
            </w:r>
            <w:r w:rsidR="00D37EB3" w:rsidRPr="008F7FB3">
              <w:rPr>
                <w:rFonts w:ascii="宋体" w:eastAsia="宋体" w:hAnsi="宋体" w:cs="宋体" w:hint="eastAsia"/>
                <w:color w:val="000000"/>
                <w:sz w:val="22"/>
                <w:szCs w:val="21"/>
              </w:rPr>
              <w:t>因</w:t>
            </w:r>
            <w:r w:rsidRPr="008F7FB3">
              <w:rPr>
                <w:rFonts w:ascii="宋体" w:eastAsia="宋体" w:hAnsi="宋体" w:cs="宋体" w:hint="eastAsia"/>
                <w:color w:val="000000"/>
                <w:sz w:val="22"/>
                <w:szCs w:val="21"/>
              </w:rPr>
              <w:t>缺乏资金，控制支出</w:t>
            </w:r>
            <w:r w:rsidR="00D37EB3" w:rsidRPr="008F7FB3">
              <w:rPr>
                <w:rFonts w:ascii="宋体" w:eastAsia="宋体" w:hAnsi="宋体" w:cs="宋体" w:hint="eastAsia"/>
                <w:color w:val="000000"/>
                <w:sz w:val="22"/>
                <w:szCs w:val="21"/>
              </w:rPr>
              <w:t>额度，致剩余款项应付未付。</w:t>
            </w:r>
          </w:p>
        </w:tc>
      </w:tr>
      <w:tr w:rsidR="00F10436" w:rsidTr="00F10436">
        <w:trPr>
          <w:gridAfter w:val="1"/>
          <w:wAfter w:w="6" w:type="dxa"/>
          <w:trHeight w:val="620"/>
          <w:jc w:val="center"/>
        </w:trPr>
        <w:tc>
          <w:tcPr>
            <w:tcW w:w="6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704D30">
            <w:pPr>
              <w:jc w:val="center"/>
              <w:rPr>
                <w:rFonts w:ascii="宋体" w:eastAsia="宋体" w:hAnsi="宋体" w:cs="宋体"/>
                <w:b/>
                <w:color w:val="000000"/>
                <w:szCs w:val="21"/>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b/>
                <w:color w:val="000000"/>
                <w:sz w:val="22"/>
                <w:szCs w:val="21"/>
              </w:rPr>
            </w:pPr>
            <w:r w:rsidRPr="008F7FB3">
              <w:rPr>
                <w:rFonts w:ascii="宋体" w:eastAsia="宋体" w:hAnsi="宋体" w:cs="宋体" w:hint="eastAsia"/>
                <w:b/>
                <w:color w:val="000000"/>
                <w:kern w:val="0"/>
                <w:sz w:val="22"/>
                <w:szCs w:val="21"/>
              </w:rPr>
              <w:t>其中：财政拨款</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D39AB">
            <w:pPr>
              <w:widowControl/>
              <w:jc w:val="center"/>
              <w:textAlignment w:val="center"/>
              <w:rPr>
                <w:rFonts w:ascii="宋体" w:eastAsia="宋体" w:hAnsi="宋体" w:cs="宋体"/>
                <w:color w:val="000000"/>
                <w:sz w:val="24"/>
                <w:szCs w:val="21"/>
              </w:rPr>
            </w:pPr>
            <w:r w:rsidRPr="008F7FB3">
              <w:rPr>
                <w:rFonts w:ascii="宋体" w:eastAsia="宋体" w:hAnsi="宋体" w:cs="宋体" w:hint="eastAsia"/>
                <w:color w:val="000000"/>
                <w:kern w:val="0"/>
                <w:sz w:val="24"/>
                <w:szCs w:val="21"/>
              </w:rPr>
              <w:t>20</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D39AB">
            <w:pPr>
              <w:widowControl/>
              <w:jc w:val="center"/>
              <w:textAlignment w:val="center"/>
              <w:rPr>
                <w:rFonts w:ascii="宋体" w:eastAsia="宋体" w:hAnsi="宋体" w:cs="宋体"/>
                <w:color w:val="000000"/>
                <w:sz w:val="24"/>
                <w:szCs w:val="21"/>
              </w:rPr>
            </w:pPr>
            <w:r w:rsidRPr="008F7FB3">
              <w:rPr>
                <w:rFonts w:ascii="宋体" w:eastAsia="宋体" w:hAnsi="宋体" w:cs="宋体" w:hint="eastAsia"/>
                <w:color w:val="000000"/>
                <w:kern w:val="0"/>
                <w:sz w:val="24"/>
                <w:szCs w:val="21"/>
              </w:rPr>
              <w:t>7.75</w:t>
            </w:r>
          </w:p>
        </w:tc>
        <w:tc>
          <w:tcPr>
            <w:tcW w:w="55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04D30">
            <w:pPr>
              <w:jc w:val="center"/>
              <w:rPr>
                <w:rFonts w:ascii="宋体" w:eastAsia="宋体" w:hAnsi="宋体" w:cs="宋体"/>
                <w:color w:val="000000"/>
                <w:sz w:val="22"/>
                <w:szCs w:val="21"/>
              </w:rPr>
            </w:pPr>
          </w:p>
        </w:tc>
      </w:tr>
      <w:tr w:rsidR="00F10436" w:rsidTr="00F10436">
        <w:trPr>
          <w:gridAfter w:val="1"/>
          <w:wAfter w:w="6" w:type="dxa"/>
          <w:trHeight w:val="620"/>
          <w:jc w:val="center"/>
        </w:trPr>
        <w:tc>
          <w:tcPr>
            <w:tcW w:w="65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704D30">
            <w:pPr>
              <w:jc w:val="center"/>
              <w:rPr>
                <w:rFonts w:ascii="宋体" w:eastAsia="宋体" w:hAnsi="宋体" w:cs="宋体"/>
                <w:b/>
                <w:color w:val="000000"/>
                <w:szCs w:val="21"/>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b/>
                <w:color w:val="000000"/>
                <w:sz w:val="22"/>
                <w:szCs w:val="21"/>
              </w:rPr>
            </w:pPr>
            <w:r w:rsidRPr="008F7FB3">
              <w:rPr>
                <w:rFonts w:ascii="宋体" w:eastAsia="宋体" w:hAnsi="宋体" w:cs="宋体" w:hint="eastAsia"/>
                <w:b/>
                <w:color w:val="000000"/>
                <w:kern w:val="0"/>
                <w:sz w:val="22"/>
                <w:szCs w:val="21"/>
              </w:rPr>
              <w:t>其他资金</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 w:val="24"/>
                <w:szCs w:val="21"/>
              </w:rPr>
            </w:pPr>
            <w:r w:rsidRPr="008F7FB3">
              <w:rPr>
                <w:rFonts w:ascii="宋体" w:eastAsia="宋体" w:hAnsi="宋体" w:cs="宋体" w:hint="eastAsia"/>
                <w:color w:val="000000"/>
                <w:kern w:val="0"/>
                <w:sz w:val="24"/>
                <w:szCs w:val="21"/>
              </w:rPr>
              <w:t>0</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 w:val="24"/>
                <w:szCs w:val="21"/>
              </w:rPr>
            </w:pPr>
            <w:r w:rsidRPr="008F7FB3">
              <w:rPr>
                <w:rFonts w:ascii="宋体" w:eastAsia="宋体" w:hAnsi="宋体" w:cs="宋体" w:hint="eastAsia"/>
                <w:color w:val="000000"/>
                <w:kern w:val="0"/>
                <w:sz w:val="24"/>
                <w:szCs w:val="21"/>
              </w:rPr>
              <w:t>0</w:t>
            </w:r>
          </w:p>
        </w:tc>
        <w:tc>
          <w:tcPr>
            <w:tcW w:w="55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04D30">
            <w:pPr>
              <w:jc w:val="center"/>
              <w:rPr>
                <w:rFonts w:ascii="宋体" w:eastAsia="宋体" w:hAnsi="宋体" w:cs="宋体"/>
                <w:color w:val="000000"/>
                <w:sz w:val="22"/>
                <w:szCs w:val="21"/>
              </w:rPr>
            </w:pPr>
          </w:p>
        </w:tc>
      </w:tr>
      <w:tr w:rsidR="00704D30" w:rsidTr="00F10436">
        <w:trPr>
          <w:gridAfter w:val="1"/>
          <w:wAfter w:w="6" w:type="dxa"/>
          <w:trHeight w:val="620"/>
          <w:jc w:val="center"/>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b/>
                <w:color w:val="000000"/>
                <w:sz w:val="22"/>
                <w:szCs w:val="21"/>
              </w:rPr>
            </w:pPr>
            <w:r w:rsidRPr="008F7FB3">
              <w:rPr>
                <w:rFonts w:ascii="宋体" w:eastAsia="宋体" w:hAnsi="宋体" w:cs="宋体" w:hint="eastAsia"/>
                <w:b/>
                <w:color w:val="000000"/>
                <w:kern w:val="0"/>
                <w:sz w:val="22"/>
                <w:szCs w:val="21"/>
              </w:rPr>
              <w:t>总体目标</w:t>
            </w:r>
          </w:p>
        </w:tc>
        <w:tc>
          <w:tcPr>
            <w:tcW w:w="231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D71894">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年度目标</w:t>
            </w:r>
          </w:p>
        </w:tc>
        <w:tc>
          <w:tcPr>
            <w:tcW w:w="710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D71894">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年度总体目标完成情况</w:t>
            </w:r>
          </w:p>
        </w:tc>
      </w:tr>
      <w:tr w:rsidR="00704D30" w:rsidTr="00F10436">
        <w:trPr>
          <w:gridAfter w:val="1"/>
          <w:wAfter w:w="6" w:type="dxa"/>
          <w:trHeight w:val="620"/>
          <w:jc w:val="center"/>
        </w:trPr>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04D30">
            <w:pPr>
              <w:jc w:val="center"/>
              <w:rPr>
                <w:rFonts w:ascii="宋体" w:eastAsia="宋体" w:hAnsi="宋体" w:cs="宋体"/>
                <w:b/>
                <w:color w:val="000000"/>
                <w:sz w:val="22"/>
                <w:szCs w:val="21"/>
              </w:rPr>
            </w:pPr>
          </w:p>
        </w:tc>
        <w:tc>
          <w:tcPr>
            <w:tcW w:w="231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D37EB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完成城管执法部门项目运转</w:t>
            </w:r>
          </w:p>
        </w:tc>
        <w:tc>
          <w:tcPr>
            <w:tcW w:w="710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D71894" w:rsidP="00D37EB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全年完成</w:t>
            </w:r>
            <w:r w:rsidR="00D37EB3">
              <w:rPr>
                <w:rFonts w:ascii="宋体" w:eastAsia="宋体" w:hAnsi="宋体" w:cs="宋体" w:hint="eastAsia"/>
                <w:color w:val="000000"/>
                <w:kern w:val="0"/>
                <w:szCs w:val="21"/>
              </w:rPr>
              <w:t>牛皮癣清理管理、广告招牌、油烟整治等日常管理工作。</w:t>
            </w:r>
          </w:p>
        </w:tc>
      </w:tr>
      <w:tr w:rsidR="00D37EB3" w:rsidTr="00F10436">
        <w:trPr>
          <w:trHeight w:val="620"/>
          <w:jc w:val="center"/>
        </w:trPr>
        <w:tc>
          <w:tcPr>
            <w:tcW w:w="5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b/>
                <w:color w:val="000000"/>
                <w:sz w:val="22"/>
                <w:szCs w:val="21"/>
              </w:rPr>
            </w:pPr>
            <w:r w:rsidRPr="008F7FB3">
              <w:rPr>
                <w:rFonts w:ascii="宋体" w:eastAsia="宋体" w:hAnsi="宋体" w:cs="宋体" w:hint="eastAsia"/>
                <w:b/>
                <w:color w:val="000000"/>
                <w:kern w:val="0"/>
                <w:sz w:val="22"/>
                <w:szCs w:val="21"/>
              </w:rPr>
              <w:t>绩效指标</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D71894">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一级指标</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D71894">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二级指标</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D71894">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三级指标</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D71894">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指标值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D71894">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全年实际完成值</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D71894">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产生差异的原因及改进措施</w:t>
            </w:r>
          </w:p>
        </w:tc>
      </w:tr>
      <w:tr w:rsidR="00D37EB3" w:rsidTr="00F10436">
        <w:trPr>
          <w:trHeight w:val="660"/>
          <w:jc w:val="center"/>
        </w:trPr>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704D30">
            <w:pPr>
              <w:jc w:val="center"/>
              <w:rPr>
                <w:rFonts w:ascii="宋体" w:eastAsia="宋体" w:hAnsi="宋体" w:cs="宋体"/>
                <w:b/>
                <w:color w:val="000000"/>
                <w:sz w:val="16"/>
                <w:szCs w:val="16"/>
              </w:rPr>
            </w:pPr>
          </w:p>
        </w:tc>
        <w:tc>
          <w:tcPr>
            <w:tcW w:w="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20"/>
              </w:rPr>
            </w:pPr>
            <w:r w:rsidRPr="008F7FB3">
              <w:rPr>
                <w:rFonts w:ascii="宋体" w:eastAsia="宋体" w:hAnsi="宋体" w:cs="宋体" w:hint="eastAsia"/>
                <w:color w:val="000000"/>
                <w:kern w:val="0"/>
                <w:szCs w:val="20"/>
              </w:rPr>
              <w:t>产出指标</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20"/>
              </w:rPr>
            </w:pPr>
            <w:r w:rsidRPr="008F7FB3">
              <w:rPr>
                <w:rFonts w:ascii="宋体" w:eastAsia="宋体" w:hAnsi="宋体" w:cs="宋体" w:hint="eastAsia"/>
                <w:color w:val="000000"/>
                <w:kern w:val="0"/>
                <w:szCs w:val="20"/>
              </w:rPr>
              <w:t>数量指标</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37EB3">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城区牛皮癣整治次数</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37EB3">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365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37EB3">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365</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4D30" w:rsidRPr="008F7FB3" w:rsidRDefault="00704D30">
            <w:pPr>
              <w:jc w:val="center"/>
              <w:rPr>
                <w:rFonts w:ascii="宋体" w:eastAsia="宋体" w:hAnsi="宋体" w:cs="宋体"/>
                <w:color w:val="000000"/>
                <w:szCs w:val="16"/>
              </w:rPr>
            </w:pPr>
          </w:p>
        </w:tc>
      </w:tr>
      <w:tr w:rsidR="00D37EB3" w:rsidTr="00F10436">
        <w:trPr>
          <w:trHeight w:val="660"/>
          <w:jc w:val="center"/>
        </w:trPr>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704D30">
            <w:pPr>
              <w:jc w:val="center"/>
              <w:rPr>
                <w:rFonts w:ascii="宋体" w:eastAsia="宋体" w:hAnsi="宋体" w:cs="宋体"/>
                <w:b/>
                <w:color w:val="000000"/>
                <w:sz w:val="16"/>
                <w:szCs w:val="16"/>
              </w:rPr>
            </w:pPr>
          </w:p>
        </w:tc>
        <w:tc>
          <w:tcPr>
            <w:tcW w:w="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04D30">
            <w:pPr>
              <w:jc w:val="center"/>
              <w:rPr>
                <w:rFonts w:ascii="宋体" w:eastAsia="宋体" w:hAnsi="宋体" w:cs="宋体"/>
                <w:color w:val="00000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20"/>
              </w:rPr>
            </w:pPr>
            <w:r w:rsidRPr="008F7FB3">
              <w:rPr>
                <w:rFonts w:ascii="宋体" w:eastAsia="宋体" w:hAnsi="宋体" w:cs="宋体" w:hint="eastAsia"/>
                <w:color w:val="000000"/>
                <w:kern w:val="0"/>
                <w:szCs w:val="20"/>
              </w:rPr>
              <w:t>质量指标</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37EB3">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工作完成</w:t>
            </w:r>
            <w:r w:rsidR="00D71894" w:rsidRPr="008F7FB3">
              <w:rPr>
                <w:rFonts w:ascii="宋体" w:eastAsia="宋体" w:hAnsi="宋体" w:cs="宋体" w:hint="eastAsia"/>
                <w:color w:val="000000"/>
                <w:kern w:val="0"/>
                <w:szCs w:val="16"/>
              </w:rPr>
              <w:t>率</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w:t>
            </w:r>
            <w:r w:rsidR="00D37EB3" w:rsidRPr="008F7FB3">
              <w:rPr>
                <w:rFonts w:ascii="宋体" w:eastAsia="宋体" w:hAnsi="宋体" w:cs="宋体" w:hint="eastAsia"/>
                <w:color w:val="000000"/>
                <w:kern w:val="0"/>
                <w:szCs w:val="16"/>
              </w:rPr>
              <w:t>10</w:t>
            </w:r>
            <w:r w:rsidRPr="008F7FB3">
              <w:rPr>
                <w:rFonts w:ascii="宋体" w:eastAsia="宋体" w:hAnsi="宋体" w:cs="宋体" w:hint="eastAsia"/>
                <w:color w:val="000000"/>
                <w:kern w:val="0"/>
                <w:szCs w:val="1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37EB3">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100%</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4D30" w:rsidRPr="008F7FB3" w:rsidRDefault="00704D30">
            <w:pPr>
              <w:jc w:val="center"/>
              <w:rPr>
                <w:rFonts w:ascii="宋体" w:eastAsia="宋体" w:hAnsi="宋体" w:cs="宋体"/>
                <w:color w:val="000000"/>
                <w:szCs w:val="16"/>
              </w:rPr>
            </w:pPr>
          </w:p>
        </w:tc>
      </w:tr>
      <w:tr w:rsidR="00D37EB3" w:rsidTr="00F10436">
        <w:trPr>
          <w:trHeight w:val="660"/>
          <w:jc w:val="center"/>
        </w:trPr>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704D30">
            <w:pPr>
              <w:jc w:val="center"/>
              <w:rPr>
                <w:rFonts w:ascii="宋体" w:eastAsia="宋体" w:hAnsi="宋体" w:cs="宋体"/>
                <w:b/>
                <w:color w:val="000000"/>
                <w:sz w:val="16"/>
                <w:szCs w:val="16"/>
              </w:rPr>
            </w:pPr>
          </w:p>
        </w:tc>
        <w:tc>
          <w:tcPr>
            <w:tcW w:w="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04D30">
            <w:pPr>
              <w:jc w:val="center"/>
              <w:rPr>
                <w:rFonts w:ascii="宋体" w:eastAsia="宋体" w:hAnsi="宋体" w:cs="宋体"/>
                <w:color w:val="00000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20"/>
              </w:rPr>
            </w:pPr>
            <w:r w:rsidRPr="008F7FB3">
              <w:rPr>
                <w:rFonts w:ascii="宋体" w:eastAsia="宋体" w:hAnsi="宋体" w:cs="宋体" w:hint="eastAsia"/>
                <w:color w:val="000000"/>
                <w:kern w:val="0"/>
                <w:szCs w:val="20"/>
              </w:rPr>
              <w:t>时效指标</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37EB3">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工作完成及时</w:t>
            </w:r>
            <w:r w:rsidR="00D71894" w:rsidRPr="008F7FB3">
              <w:rPr>
                <w:rFonts w:ascii="宋体" w:eastAsia="宋体" w:hAnsi="宋体" w:cs="宋体" w:hint="eastAsia"/>
                <w:color w:val="000000"/>
                <w:kern w:val="0"/>
                <w:szCs w:val="16"/>
              </w:rPr>
              <w:t>率</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100%</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4D30" w:rsidRPr="008F7FB3" w:rsidRDefault="00704D30">
            <w:pPr>
              <w:jc w:val="center"/>
              <w:rPr>
                <w:rFonts w:ascii="宋体" w:eastAsia="宋体" w:hAnsi="宋体" w:cs="宋体"/>
                <w:color w:val="000000"/>
                <w:szCs w:val="16"/>
              </w:rPr>
            </w:pPr>
          </w:p>
        </w:tc>
      </w:tr>
      <w:tr w:rsidR="00D37EB3" w:rsidTr="00F10436">
        <w:trPr>
          <w:trHeight w:val="660"/>
          <w:jc w:val="center"/>
        </w:trPr>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704D30">
            <w:pPr>
              <w:jc w:val="center"/>
              <w:rPr>
                <w:rFonts w:ascii="宋体" w:eastAsia="宋体" w:hAnsi="宋体" w:cs="宋体"/>
                <w:b/>
                <w:color w:val="000000"/>
                <w:sz w:val="16"/>
                <w:szCs w:val="16"/>
              </w:rPr>
            </w:pPr>
          </w:p>
        </w:tc>
        <w:tc>
          <w:tcPr>
            <w:tcW w:w="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04D30">
            <w:pPr>
              <w:jc w:val="center"/>
              <w:rPr>
                <w:rFonts w:ascii="宋体" w:eastAsia="宋体" w:hAnsi="宋体" w:cs="宋体"/>
                <w:color w:val="00000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20"/>
              </w:rPr>
            </w:pPr>
            <w:r w:rsidRPr="008F7FB3">
              <w:rPr>
                <w:rFonts w:ascii="宋体" w:eastAsia="宋体" w:hAnsi="宋体" w:cs="宋体" w:hint="eastAsia"/>
                <w:color w:val="000000"/>
                <w:kern w:val="0"/>
                <w:szCs w:val="20"/>
              </w:rPr>
              <w:t>成本指标</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37EB3">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经费保障额</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rsidP="00D37EB3">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w:t>
            </w:r>
            <w:r w:rsidR="00D37EB3" w:rsidRPr="008F7FB3">
              <w:rPr>
                <w:rFonts w:ascii="宋体" w:eastAsia="宋体" w:hAnsi="宋体" w:cs="宋体" w:hint="eastAsia"/>
                <w:color w:val="000000"/>
                <w:kern w:val="0"/>
                <w:szCs w:val="16"/>
              </w:rPr>
              <w:t>20</w:t>
            </w:r>
            <w:r w:rsidRPr="008F7FB3">
              <w:rPr>
                <w:rFonts w:ascii="宋体" w:eastAsia="宋体" w:hAnsi="宋体" w:cs="宋体" w:hint="eastAsia"/>
                <w:color w:val="000000"/>
                <w:kern w:val="0"/>
                <w:szCs w:val="16"/>
              </w:rPr>
              <w:t>万元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37EB3">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7.75</w:t>
            </w:r>
            <w:r w:rsidR="00D71894" w:rsidRPr="008F7FB3">
              <w:rPr>
                <w:rFonts w:ascii="宋体" w:eastAsia="宋体" w:hAnsi="宋体" w:cs="宋体" w:hint="eastAsia"/>
                <w:color w:val="000000"/>
                <w:kern w:val="0"/>
                <w:szCs w:val="16"/>
              </w:rPr>
              <w:t>万元</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4D30" w:rsidRPr="008F7FB3" w:rsidRDefault="00D37EB3" w:rsidP="00D37EB3">
            <w:pPr>
              <w:jc w:val="center"/>
              <w:rPr>
                <w:rFonts w:ascii="宋体" w:eastAsia="宋体" w:hAnsi="宋体" w:cs="宋体"/>
                <w:color w:val="000000"/>
                <w:szCs w:val="16"/>
              </w:rPr>
            </w:pPr>
            <w:r w:rsidRPr="008F7FB3">
              <w:rPr>
                <w:rFonts w:ascii="宋体" w:eastAsia="宋体" w:hAnsi="宋体" w:cs="宋体" w:hint="eastAsia"/>
                <w:color w:val="000000"/>
                <w:szCs w:val="21"/>
              </w:rPr>
              <w:t>财政因缺乏资金，控制支出额度。</w:t>
            </w:r>
          </w:p>
        </w:tc>
      </w:tr>
      <w:tr w:rsidR="00D37EB3" w:rsidTr="00F10436">
        <w:trPr>
          <w:trHeight w:val="660"/>
          <w:jc w:val="center"/>
        </w:trPr>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704D30">
            <w:pPr>
              <w:jc w:val="center"/>
              <w:rPr>
                <w:rFonts w:ascii="宋体" w:eastAsia="宋体" w:hAnsi="宋体" w:cs="宋体"/>
                <w:b/>
                <w:color w:val="000000"/>
                <w:sz w:val="16"/>
                <w:szCs w:val="16"/>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20"/>
              </w:rPr>
            </w:pPr>
            <w:r w:rsidRPr="008F7FB3">
              <w:rPr>
                <w:rFonts w:ascii="宋体" w:eastAsia="宋体" w:hAnsi="宋体" w:cs="宋体" w:hint="eastAsia"/>
                <w:color w:val="000000"/>
                <w:kern w:val="0"/>
                <w:szCs w:val="20"/>
              </w:rPr>
              <w:t>效益指标</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20"/>
              </w:rPr>
            </w:pPr>
            <w:r w:rsidRPr="008F7FB3">
              <w:rPr>
                <w:rFonts w:ascii="宋体" w:eastAsia="宋体" w:hAnsi="宋体" w:cs="宋体" w:hint="eastAsia"/>
                <w:color w:val="000000"/>
                <w:kern w:val="0"/>
                <w:szCs w:val="20"/>
              </w:rPr>
              <w:t>社会效益指标</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8E7D1E">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提高居民生活舒适度</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8E7D1E">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有效提高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8E7D1E">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有效提高</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704D30">
            <w:pPr>
              <w:widowControl/>
              <w:jc w:val="center"/>
              <w:textAlignment w:val="center"/>
              <w:rPr>
                <w:rFonts w:ascii="宋体" w:eastAsia="宋体" w:hAnsi="宋体" w:cs="宋体"/>
                <w:color w:val="000000"/>
                <w:szCs w:val="16"/>
              </w:rPr>
            </w:pPr>
          </w:p>
        </w:tc>
      </w:tr>
      <w:tr w:rsidR="00D37EB3" w:rsidTr="00F10436">
        <w:trPr>
          <w:trHeight w:val="660"/>
          <w:jc w:val="center"/>
        </w:trPr>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Default="00704D30">
            <w:pPr>
              <w:jc w:val="center"/>
              <w:rPr>
                <w:rFonts w:ascii="宋体" w:eastAsia="宋体" w:hAnsi="宋体" w:cs="宋体"/>
                <w:b/>
                <w:color w:val="000000"/>
                <w:sz w:val="16"/>
                <w:szCs w:val="16"/>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20"/>
              </w:rPr>
            </w:pPr>
            <w:r w:rsidRPr="008F7FB3">
              <w:rPr>
                <w:rFonts w:ascii="宋体" w:eastAsia="宋体" w:hAnsi="宋体" w:cs="宋体" w:hint="eastAsia"/>
                <w:color w:val="000000"/>
                <w:kern w:val="0"/>
                <w:szCs w:val="20"/>
              </w:rPr>
              <w:t>满意度指标</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pPr>
              <w:widowControl/>
              <w:jc w:val="center"/>
              <w:textAlignment w:val="center"/>
              <w:rPr>
                <w:rFonts w:ascii="宋体" w:eastAsia="宋体" w:hAnsi="宋体" w:cs="宋体"/>
                <w:color w:val="000000"/>
                <w:szCs w:val="20"/>
              </w:rPr>
            </w:pPr>
            <w:r w:rsidRPr="008F7FB3">
              <w:rPr>
                <w:rFonts w:ascii="宋体" w:eastAsia="宋体" w:hAnsi="宋体" w:cs="宋体" w:hint="eastAsia"/>
                <w:color w:val="000000"/>
                <w:kern w:val="0"/>
                <w:szCs w:val="20"/>
              </w:rPr>
              <w:t>服务对象满意度指标</w:t>
            </w: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8E7D1E">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群众满意度</w:t>
            </w: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D71894" w:rsidP="008E7D1E">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&gt;=9</w:t>
            </w:r>
            <w:r w:rsidR="008E7D1E" w:rsidRPr="008F7FB3">
              <w:rPr>
                <w:rFonts w:ascii="宋体" w:eastAsia="宋体" w:hAnsi="宋体" w:cs="宋体" w:hint="eastAsia"/>
                <w:color w:val="000000"/>
                <w:kern w:val="0"/>
                <w:szCs w:val="16"/>
              </w:rPr>
              <w:t>6</w:t>
            </w:r>
            <w:r w:rsidRPr="008F7FB3">
              <w:rPr>
                <w:rFonts w:ascii="宋体" w:eastAsia="宋体" w:hAnsi="宋体" w:cs="宋体" w:hint="eastAsia"/>
                <w:color w:val="000000"/>
                <w:kern w:val="0"/>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04D30" w:rsidRPr="008F7FB3" w:rsidRDefault="008E7D1E">
            <w:pPr>
              <w:widowControl/>
              <w:jc w:val="center"/>
              <w:textAlignment w:val="center"/>
              <w:rPr>
                <w:rFonts w:ascii="宋体" w:eastAsia="宋体" w:hAnsi="宋体" w:cs="宋体"/>
                <w:color w:val="000000"/>
                <w:szCs w:val="16"/>
              </w:rPr>
            </w:pPr>
            <w:r w:rsidRPr="008F7FB3">
              <w:rPr>
                <w:rFonts w:ascii="宋体" w:eastAsia="宋体" w:hAnsi="宋体" w:cs="宋体" w:hint="eastAsia"/>
                <w:color w:val="000000"/>
                <w:kern w:val="0"/>
                <w:szCs w:val="16"/>
              </w:rPr>
              <w:t>&gt;=96%</w:t>
            </w:r>
          </w:p>
        </w:tc>
        <w:tc>
          <w:tcPr>
            <w:tcW w:w="374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4D30" w:rsidRPr="008F7FB3" w:rsidRDefault="00704D30">
            <w:pPr>
              <w:jc w:val="center"/>
              <w:rPr>
                <w:rFonts w:ascii="宋体" w:eastAsia="宋体" w:hAnsi="宋体" w:cs="宋体"/>
                <w:color w:val="000000"/>
                <w:szCs w:val="16"/>
              </w:rPr>
            </w:pPr>
          </w:p>
        </w:tc>
      </w:tr>
    </w:tbl>
    <w:p w:rsidR="00704D30" w:rsidRDefault="00704D30">
      <w:pPr>
        <w:widowControl/>
        <w:jc w:val="left"/>
        <w:rPr>
          <w:rFonts w:ascii="黑体" w:eastAsia="黑体" w:cs="黑体"/>
          <w:color w:val="000000"/>
          <w:kern w:val="0"/>
          <w:sz w:val="70"/>
          <w:szCs w:val="70"/>
        </w:rPr>
      </w:pPr>
    </w:p>
    <w:p w:rsidR="00704D30" w:rsidRDefault="00B3522B">
      <w:pPr>
        <w:widowControl/>
        <w:jc w:val="center"/>
        <w:rPr>
          <w:rFonts w:eastAsia="方正小标宋_GBK"/>
          <w:sz w:val="36"/>
          <w:szCs w:val="36"/>
        </w:rPr>
      </w:pPr>
      <w:r>
        <w:rPr>
          <w:rFonts w:ascii="方正小标宋简体" w:eastAsia="方正小标宋简体" w:hAnsi="方正小标宋简体" w:cs="方正小标宋简体" w:hint="eastAsia"/>
          <w:sz w:val="36"/>
          <w:szCs w:val="36"/>
        </w:rPr>
        <w:t>南岳区城市管理和综合执法局</w:t>
      </w:r>
      <w:r w:rsidR="00D71894">
        <w:rPr>
          <w:rFonts w:ascii="方正小标宋简体" w:eastAsia="方正小标宋简体" w:hAnsi="方正小标宋简体" w:cs="方正小标宋简体" w:hint="eastAsia"/>
          <w:sz w:val="36"/>
          <w:szCs w:val="36"/>
        </w:rPr>
        <w:t>20</w:t>
      </w:r>
      <w:r>
        <w:rPr>
          <w:rFonts w:ascii="方正小标宋简体" w:eastAsia="方正小标宋简体" w:hAnsi="方正小标宋简体" w:cs="方正小标宋简体" w:hint="eastAsia"/>
          <w:sz w:val="36"/>
          <w:szCs w:val="36"/>
        </w:rPr>
        <w:t>22</w:t>
      </w:r>
      <w:r w:rsidR="00D71894">
        <w:rPr>
          <w:rFonts w:ascii="方正小标宋简体" w:eastAsia="方正小标宋简体" w:hAnsi="方正小标宋简体" w:cs="方正小标宋简体" w:hint="eastAsia"/>
          <w:sz w:val="36"/>
          <w:szCs w:val="36"/>
        </w:rPr>
        <w:t>年度部门整体支出绩效评价报告</w:t>
      </w:r>
    </w:p>
    <w:p w:rsidR="00704D30" w:rsidRDefault="00D71894">
      <w:pPr>
        <w:spacing w:line="600" w:lineRule="exact"/>
        <w:ind w:firstLine="645"/>
        <w:rPr>
          <w:rFonts w:eastAsia="仿宋_GB2312"/>
          <w:sz w:val="32"/>
          <w:szCs w:val="32"/>
        </w:rPr>
      </w:pPr>
      <w:r>
        <w:rPr>
          <w:rFonts w:eastAsia="仿宋_GB2312"/>
          <w:sz w:val="32"/>
          <w:szCs w:val="32"/>
        </w:rPr>
        <w:t>根据《中共中央</w:t>
      </w:r>
      <w:r>
        <w:rPr>
          <w:rFonts w:eastAsia="仿宋_GB2312"/>
          <w:sz w:val="32"/>
          <w:szCs w:val="32"/>
        </w:rPr>
        <w:t xml:space="preserve"> </w:t>
      </w:r>
      <w:r w:rsidR="00B3522B">
        <w:rPr>
          <w:rFonts w:eastAsia="仿宋_GB2312"/>
          <w:sz w:val="32"/>
          <w:szCs w:val="32"/>
        </w:rPr>
        <w:t>国务院关于全面实施预算绩效管理的意见》的文件精神，我</w:t>
      </w:r>
      <w:r w:rsidR="00B3522B">
        <w:rPr>
          <w:rFonts w:eastAsia="仿宋_GB2312" w:hint="eastAsia"/>
          <w:sz w:val="32"/>
          <w:szCs w:val="32"/>
        </w:rPr>
        <w:t>局</w:t>
      </w:r>
      <w:r>
        <w:rPr>
          <w:rFonts w:eastAsia="仿宋_GB2312"/>
          <w:sz w:val="32"/>
          <w:szCs w:val="32"/>
        </w:rPr>
        <w:t>对部门整体支出进行了绩效评价，现报告如下：</w:t>
      </w:r>
    </w:p>
    <w:p w:rsidR="00704D30" w:rsidRDefault="00D71894">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一、部门（单位）基本情况</w:t>
      </w:r>
    </w:p>
    <w:p w:rsidR="00704D30" w:rsidRDefault="00D71894">
      <w:pPr>
        <w:widowControl/>
        <w:spacing w:line="600" w:lineRule="exact"/>
        <w:ind w:firstLineChars="196" w:firstLine="630"/>
        <w:jc w:val="left"/>
        <w:rPr>
          <w:rFonts w:eastAsia="楷体_GB2312"/>
          <w:b/>
          <w:snapToGrid w:val="0"/>
          <w:kern w:val="0"/>
          <w:sz w:val="32"/>
          <w:szCs w:val="32"/>
        </w:rPr>
      </w:pPr>
      <w:r>
        <w:rPr>
          <w:rFonts w:eastAsia="楷体_GB2312"/>
          <w:b/>
          <w:snapToGrid w:val="0"/>
          <w:kern w:val="0"/>
          <w:sz w:val="32"/>
          <w:szCs w:val="32"/>
        </w:rPr>
        <w:t>（一）部门职能职责</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w:t>
      </w:r>
      <w:r w:rsidRPr="00B3522B">
        <w:rPr>
          <w:rFonts w:eastAsia="仿宋_GB2312" w:hint="eastAsia"/>
          <w:sz w:val="32"/>
          <w:szCs w:val="32"/>
        </w:rPr>
        <w:t>1</w:t>
      </w:r>
      <w:r w:rsidRPr="00B3522B">
        <w:rPr>
          <w:rFonts w:eastAsia="仿宋_GB2312" w:hint="eastAsia"/>
          <w:sz w:val="32"/>
          <w:szCs w:val="32"/>
        </w:rPr>
        <w:t>）宣传、贯彻、落实国家、省、市、区有关城市管理的法律、法规、规章、办法，编制全区城市管理和综合执法工作的总体规划、年度计划；拟订全区城市管理和综合执法工作制度，并组织实施；组织开展城市管理和综合执法调查研究。</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w:t>
      </w:r>
      <w:r w:rsidRPr="00B3522B">
        <w:rPr>
          <w:rFonts w:eastAsia="仿宋_GB2312" w:hint="eastAsia"/>
          <w:sz w:val="32"/>
          <w:szCs w:val="32"/>
        </w:rPr>
        <w:t>2</w:t>
      </w:r>
      <w:r w:rsidRPr="00B3522B">
        <w:rPr>
          <w:rFonts w:eastAsia="仿宋_GB2312" w:hint="eastAsia"/>
          <w:sz w:val="32"/>
          <w:szCs w:val="32"/>
        </w:rPr>
        <w:t>）负责拟订全区市容市貌、环境卫生、户外广告、公共停车场管理的标准和规范，并组织实施和监督检查；负责对乡镇、街道以及区直有关单位城市管理和综合执法工作的指导、协调、监督检查、考核评比工作。</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w:t>
      </w:r>
      <w:r w:rsidRPr="00B3522B">
        <w:rPr>
          <w:rFonts w:eastAsia="仿宋_GB2312" w:hint="eastAsia"/>
          <w:sz w:val="32"/>
          <w:szCs w:val="32"/>
        </w:rPr>
        <w:t>3</w:t>
      </w:r>
      <w:r w:rsidRPr="00B3522B">
        <w:rPr>
          <w:rFonts w:eastAsia="仿宋_GB2312" w:hint="eastAsia"/>
          <w:sz w:val="32"/>
          <w:szCs w:val="32"/>
        </w:rPr>
        <w:t>）承担城市市容监督管理责任。负责拟订城市容貌标准并组织实施；负责户外广告、招牌、标语牌、画廊、橱窗等设置审批监管工作；负责大型户外广告设置权的出让工作；负责人行道两侧和公共场地（含公园、广场、地下通道、人行天桥等）临时性堆放物料、占道宣传促销，搭建非永久</w:t>
      </w:r>
      <w:r w:rsidRPr="00B3522B">
        <w:rPr>
          <w:rFonts w:eastAsia="仿宋_GB2312" w:hint="eastAsia"/>
          <w:sz w:val="32"/>
          <w:szCs w:val="32"/>
        </w:rPr>
        <w:lastRenderedPageBreak/>
        <w:t>性建筑物、构筑物或者其他设施的审批；负责建筑立面和建筑物色彩批后的监管工作和城市广场、人行道设置“城市家具”等公共空间管理方面的监管工作；负责单位和个人在城市建筑物、设施上张挂、张贴宣传品等审批；负责临街建设施工工地设置护栏或者围挡的审批和管理；负责城市广场、人行道及管理内公共区域静态交通秩序的监督管理工作；负责城市公共自行车建设及公共停车设施运行和监督管理工作；负责施工工地围挡监管工作。</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w:t>
      </w:r>
      <w:r w:rsidRPr="00B3522B">
        <w:rPr>
          <w:rFonts w:eastAsia="仿宋_GB2312" w:hint="eastAsia"/>
          <w:sz w:val="32"/>
          <w:szCs w:val="32"/>
        </w:rPr>
        <w:t>4</w:t>
      </w:r>
      <w:r w:rsidRPr="00B3522B">
        <w:rPr>
          <w:rFonts w:eastAsia="仿宋_GB2312" w:hint="eastAsia"/>
          <w:sz w:val="32"/>
          <w:szCs w:val="32"/>
        </w:rPr>
        <w:t>）承担城市环境卫生监督管理责任。拟订城区环境卫生专业规划和环卫设施规划建设方案；负责城市生活垃圾经营性清扫、收集、运输、处理服务审批和监督管理工作；负责关闭、闲置、拆除、存放生活垃圾的设施、场所核准；负责城市建筑垃圾处置审批和监督；负责社会中介机构或其他组织参与环卫作业服务的资质审验；参与环卫设施建设项目规划设计的审核和竣工验收；负责全区的渣土管理；负责对生活垃圾无害化处理的监管、考核以及信息综合；负责餐厨垃圾等垃圾处理产业化项目运营的监管；负责因教学、科研等其他特殊需要而饲养家畜家禽的审批；依法办理建筑垃圾处置、运输、消纳许可。</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w:t>
      </w:r>
      <w:r w:rsidRPr="00B3522B">
        <w:rPr>
          <w:rFonts w:eastAsia="仿宋_GB2312" w:hint="eastAsia"/>
          <w:sz w:val="32"/>
          <w:szCs w:val="32"/>
        </w:rPr>
        <w:t>5</w:t>
      </w:r>
      <w:r w:rsidRPr="00B3522B">
        <w:rPr>
          <w:rFonts w:eastAsia="仿宋_GB2312" w:hint="eastAsia"/>
          <w:sz w:val="32"/>
          <w:szCs w:val="32"/>
        </w:rPr>
        <w:t>）负责数字化城市管理的监督、指挥、调度和协调工作。负责对城区各类城市管理信息收集、分析和管理工作；负责对责任部门、乡镇履行城市管理职责情况提供考核评价依据；负责受理数字化城市管理投诉、举报等有关工作。</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lastRenderedPageBreak/>
        <w:t>（</w:t>
      </w:r>
      <w:r w:rsidRPr="00B3522B">
        <w:rPr>
          <w:rFonts w:eastAsia="仿宋_GB2312" w:hint="eastAsia"/>
          <w:sz w:val="32"/>
          <w:szCs w:val="32"/>
        </w:rPr>
        <w:t>6</w:t>
      </w:r>
      <w:r w:rsidRPr="00B3522B">
        <w:rPr>
          <w:rFonts w:eastAsia="仿宋_GB2312" w:hint="eastAsia"/>
          <w:sz w:val="32"/>
          <w:szCs w:val="32"/>
        </w:rPr>
        <w:t>）负责城市管理和综合执法宣传教育、业务培训、执法督察、法制审核等工作；负责全区城市管理和综合执法应急处置的指挥调度工作。负责协助跨区域违法违规案件的查处工作。</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w:t>
      </w:r>
      <w:r w:rsidRPr="00B3522B">
        <w:rPr>
          <w:rFonts w:eastAsia="仿宋_GB2312" w:hint="eastAsia"/>
          <w:sz w:val="32"/>
          <w:szCs w:val="32"/>
        </w:rPr>
        <w:t>7</w:t>
      </w:r>
      <w:r w:rsidRPr="00B3522B">
        <w:rPr>
          <w:rFonts w:eastAsia="仿宋_GB2312" w:hint="eastAsia"/>
          <w:sz w:val="32"/>
          <w:szCs w:val="32"/>
        </w:rPr>
        <w:t>）负责对下列破坏旅游秩序、损害游客合法权益的行为进行行政处罚：</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1</w:t>
      </w:r>
      <w:r w:rsidRPr="00B3522B">
        <w:rPr>
          <w:rFonts w:eastAsia="仿宋_GB2312" w:hint="eastAsia"/>
          <w:sz w:val="32"/>
          <w:szCs w:val="32"/>
        </w:rPr>
        <w:t>．冒充景区工作人员、导游人员、宗教教职人员，欺骗游客消费；</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2</w:t>
      </w:r>
      <w:r w:rsidRPr="00B3522B">
        <w:rPr>
          <w:rFonts w:eastAsia="仿宋_GB2312" w:hint="eastAsia"/>
          <w:sz w:val="32"/>
          <w:szCs w:val="32"/>
        </w:rPr>
        <w:t>．追逐、围堵、拦截游客驾驶的车辆，推销商品或者介绍消费服务；</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3</w:t>
      </w:r>
      <w:r w:rsidRPr="00B3522B">
        <w:rPr>
          <w:rFonts w:eastAsia="仿宋_GB2312" w:hint="eastAsia"/>
          <w:sz w:val="32"/>
          <w:szCs w:val="32"/>
        </w:rPr>
        <w:t>．欺骗、诱导、胁迫游客施行求签、祈福、开运、参拜等活动；</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4</w:t>
      </w:r>
      <w:r w:rsidRPr="00B3522B">
        <w:rPr>
          <w:rFonts w:eastAsia="仿宋_GB2312" w:hint="eastAsia"/>
          <w:sz w:val="32"/>
          <w:szCs w:val="32"/>
        </w:rPr>
        <w:t>．纠缠游客递塞佩饰、挂饰、符牌、雕塑、佛珠、绶带、符箓等物品。</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w:t>
      </w:r>
      <w:r w:rsidRPr="00B3522B">
        <w:rPr>
          <w:rFonts w:eastAsia="仿宋_GB2312" w:hint="eastAsia"/>
          <w:sz w:val="32"/>
          <w:szCs w:val="32"/>
        </w:rPr>
        <w:t>8</w:t>
      </w:r>
      <w:r w:rsidRPr="00B3522B">
        <w:rPr>
          <w:rFonts w:eastAsia="仿宋_GB2312" w:hint="eastAsia"/>
          <w:sz w:val="32"/>
          <w:szCs w:val="32"/>
        </w:rPr>
        <w:t>）负责对阻挠、妨碍他人正常使用公共泊车位、休憩设施等公共资源，在城市道路或者其他公共场所收取停车费等行为实施行政处罚。</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w:t>
      </w:r>
      <w:r w:rsidRPr="00B3522B">
        <w:rPr>
          <w:rFonts w:eastAsia="仿宋_GB2312" w:hint="eastAsia"/>
          <w:sz w:val="32"/>
          <w:szCs w:val="32"/>
        </w:rPr>
        <w:t>9</w:t>
      </w:r>
      <w:r w:rsidRPr="00B3522B">
        <w:rPr>
          <w:rFonts w:eastAsia="仿宋_GB2312" w:hint="eastAsia"/>
          <w:sz w:val="32"/>
          <w:szCs w:val="32"/>
        </w:rPr>
        <w:t>）承担在城区开展城市管理相对集中行政处罚权工作的责任。</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w:t>
      </w:r>
      <w:r w:rsidRPr="00B3522B">
        <w:rPr>
          <w:rFonts w:eastAsia="仿宋_GB2312" w:hint="eastAsia"/>
          <w:sz w:val="32"/>
          <w:szCs w:val="32"/>
        </w:rPr>
        <w:t>10</w:t>
      </w:r>
      <w:r w:rsidRPr="00B3522B">
        <w:rPr>
          <w:rFonts w:eastAsia="仿宋_GB2312" w:hint="eastAsia"/>
          <w:sz w:val="32"/>
          <w:szCs w:val="32"/>
        </w:rPr>
        <w:t>）负责对在风景名胜区内破坏景观、植被、地形地貌行为和开展影响生态和景观的活动进行行政处罚。</w:t>
      </w:r>
    </w:p>
    <w:p w:rsidR="00B3522B" w:rsidRP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t>（</w:t>
      </w:r>
      <w:r w:rsidRPr="00B3522B">
        <w:rPr>
          <w:rFonts w:eastAsia="仿宋_GB2312" w:hint="eastAsia"/>
          <w:sz w:val="32"/>
          <w:szCs w:val="32"/>
        </w:rPr>
        <w:t>11</w:t>
      </w:r>
      <w:r w:rsidRPr="00B3522B">
        <w:rPr>
          <w:rFonts w:eastAsia="仿宋_GB2312" w:hint="eastAsia"/>
          <w:sz w:val="32"/>
          <w:szCs w:val="32"/>
        </w:rPr>
        <w:t>）负责本行业、领域的应急管理工作，对本行业、领域的安全生产工作实施监督管理。</w:t>
      </w:r>
    </w:p>
    <w:p w:rsidR="00B3522B" w:rsidRDefault="00B3522B" w:rsidP="00B3522B">
      <w:pPr>
        <w:widowControl/>
        <w:spacing w:line="600" w:lineRule="exact"/>
        <w:ind w:firstLineChars="196" w:firstLine="627"/>
        <w:jc w:val="left"/>
        <w:rPr>
          <w:rFonts w:eastAsia="仿宋_GB2312"/>
          <w:sz w:val="32"/>
          <w:szCs w:val="32"/>
        </w:rPr>
      </w:pPr>
      <w:r w:rsidRPr="00B3522B">
        <w:rPr>
          <w:rFonts w:eastAsia="仿宋_GB2312" w:hint="eastAsia"/>
          <w:sz w:val="32"/>
          <w:szCs w:val="32"/>
        </w:rPr>
        <w:lastRenderedPageBreak/>
        <w:t>（</w:t>
      </w:r>
      <w:r w:rsidRPr="00B3522B">
        <w:rPr>
          <w:rFonts w:eastAsia="仿宋_GB2312" w:hint="eastAsia"/>
          <w:sz w:val="32"/>
          <w:szCs w:val="32"/>
        </w:rPr>
        <w:t>12</w:t>
      </w:r>
      <w:r w:rsidRPr="00B3522B">
        <w:rPr>
          <w:rFonts w:eastAsia="仿宋_GB2312" w:hint="eastAsia"/>
          <w:sz w:val="32"/>
          <w:szCs w:val="32"/>
        </w:rPr>
        <w:t>）完成区委、区政府交办的其他任务。</w:t>
      </w:r>
    </w:p>
    <w:p w:rsidR="00704D30" w:rsidRDefault="00D71894" w:rsidP="00B3522B">
      <w:pPr>
        <w:widowControl/>
        <w:spacing w:line="600" w:lineRule="exact"/>
        <w:ind w:firstLineChars="196" w:firstLine="630"/>
        <w:jc w:val="left"/>
        <w:rPr>
          <w:rFonts w:eastAsia="楷体_GB2312"/>
          <w:b/>
          <w:sz w:val="32"/>
          <w:szCs w:val="32"/>
        </w:rPr>
      </w:pPr>
      <w:r>
        <w:rPr>
          <w:rFonts w:eastAsia="楷体_GB2312"/>
          <w:b/>
          <w:sz w:val="32"/>
          <w:szCs w:val="32"/>
        </w:rPr>
        <w:t>（二）机构设置情况</w:t>
      </w:r>
    </w:p>
    <w:p w:rsidR="00B3522B" w:rsidRDefault="00B3522B" w:rsidP="00B3522B">
      <w:pPr>
        <w:widowControl/>
        <w:spacing w:line="600" w:lineRule="exact"/>
        <w:ind w:firstLineChars="196" w:firstLine="588"/>
        <w:jc w:val="left"/>
        <w:rPr>
          <w:rFonts w:ascii="仿宋_GB2312" w:eastAsia="仿宋_GB2312"/>
          <w:sz w:val="30"/>
          <w:szCs w:val="30"/>
        </w:rPr>
      </w:pPr>
      <w:r>
        <w:rPr>
          <w:rFonts w:ascii="仿宋_GB2312" w:eastAsia="仿宋_GB2312" w:hint="eastAsia"/>
          <w:sz w:val="30"/>
          <w:szCs w:val="30"/>
        </w:rPr>
        <w:t>南岳区城市管理和综合执法局</w:t>
      </w:r>
      <w:r>
        <w:rPr>
          <w:rFonts w:ascii="Times New Roman" w:eastAsia="仿宋" w:hAnsi="仿宋"/>
          <w:sz w:val="32"/>
          <w:szCs w:val="32"/>
        </w:rPr>
        <w:t>是全额拨款的行政单位</w:t>
      </w:r>
      <w:r w:rsidRPr="005A4434">
        <w:rPr>
          <w:rFonts w:ascii="Times New Roman" w:eastAsia="仿宋" w:hAnsi="仿宋"/>
          <w:sz w:val="32"/>
          <w:szCs w:val="32"/>
        </w:rPr>
        <w:t>，根据编办核定，我单位内设股室</w:t>
      </w:r>
      <w:r w:rsidRPr="005A4434">
        <w:rPr>
          <w:rFonts w:ascii="Times New Roman" w:eastAsia="仿宋" w:hAnsi="Times New Roman"/>
          <w:sz w:val="32"/>
          <w:szCs w:val="32"/>
        </w:rPr>
        <w:t xml:space="preserve"> </w:t>
      </w:r>
      <w:r>
        <w:rPr>
          <w:rFonts w:ascii="Times New Roman" w:eastAsia="仿宋" w:hAnsi="Times New Roman" w:hint="eastAsia"/>
          <w:sz w:val="32"/>
          <w:szCs w:val="32"/>
        </w:rPr>
        <w:t>4</w:t>
      </w:r>
      <w:r w:rsidRPr="005A4434">
        <w:rPr>
          <w:rFonts w:ascii="Times New Roman" w:eastAsia="仿宋" w:hAnsi="Times New Roman"/>
          <w:sz w:val="32"/>
          <w:szCs w:val="32"/>
        </w:rPr>
        <w:t xml:space="preserve"> </w:t>
      </w:r>
      <w:r w:rsidRPr="005A4434">
        <w:rPr>
          <w:rFonts w:ascii="Times New Roman" w:eastAsia="仿宋" w:hAnsi="仿宋"/>
          <w:sz w:val="32"/>
          <w:szCs w:val="32"/>
        </w:rPr>
        <w:t>个，分别是</w:t>
      </w:r>
      <w:r>
        <w:rPr>
          <w:rFonts w:ascii="仿宋_GB2312" w:eastAsia="仿宋_GB2312" w:hint="eastAsia"/>
          <w:sz w:val="30"/>
          <w:szCs w:val="30"/>
        </w:rPr>
        <w:t>办公室、法规股（行政审批服务股）、综合业务股、市容监察股。所属事业单位是南岳区城市管理综合执法大队，是财务未独立的全额拨款副科级公益一类事业单位，为区城市管理和综合执法局所属副科级行政执法机构，以区城市管理和综合执法局的名义实行统一执法，负责全区城市管理综合行政执法工作。南岳区城市管理综合执法大队内设办公室和4个中队，分别是办公室（法制股）、执法一中队、执法二中队、执法三中队、执法四中队。</w:t>
      </w:r>
    </w:p>
    <w:p w:rsidR="00704D30" w:rsidRDefault="00D71894" w:rsidP="00B3522B">
      <w:pPr>
        <w:widowControl/>
        <w:spacing w:line="600" w:lineRule="exact"/>
        <w:ind w:firstLineChars="196" w:firstLine="630"/>
        <w:jc w:val="left"/>
        <w:rPr>
          <w:rFonts w:eastAsia="楷体_GB2312"/>
          <w:b/>
          <w:sz w:val="32"/>
          <w:szCs w:val="32"/>
        </w:rPr>
      </w:pPr>
      <w:r>
        <w:rPr>
          <w:rFonts w:eastAsia="楷体_GB2312"/>
          <w:b/>
          <w:sz w:val="32"/>
          <w:szCs w:val="32"/>
        </w:rPr>
        <w:t>（三）人员编制情况</w:t>
      </w:r>
    </w:p>
    <w:p w:rsidR="00704D30" w:rsidRDefault="00D71894">
      <w:pPr>
        <w:ind w:firstLineChars="200" w:firstLine="640"/>
        <w:rPr>
          <w:rFonts w:ascii="黑体" w:eastAsia="黑体" w:hAnsi="Times New Roman" w:cs="Times New Roman"/>
          <w:sz w:val="32"/>
          <w:szCs w:val="32"/>
        </w:rPr>
      </w:pPr>
      <w:r>
        <w:rPr>
          <w:rFonts w:eastAsia="仿宋_GB2312"/>
          <w:sz w:val="32"/>
          <w:szCs w:val="32"/>
        </w:rPr>
        <w:t>20</w:t>
      </w:r>
      <w:r w:rsidR="00B3522B">
        <w:rPr>
          <w:rFonts w:eastAsia="仿宋_GB2312" w:hint="eastAsia"/>
          <w:sz w:val="32"/>
          <w:szCs w:val="32"/>
        </w:rPr>
        <w:t>22</w:t>
      </w:r>
      <w:r>
        <w:rPr>
          <w:rFonts w:eastAsia="仿宋_GB2312"/>
          <w:sz w:val="32"/>
          <w:szCs w:val="32"/>
        </w:rPr>
        <w:t>年末，我单位共有编制</w:t>
      </w:r>
      <w:r>
        <w:rPr>
          <w:rFonts w:eastAsia="仿宋_GB2312" w:hint="eastAsia"/>
          <w:sz w:val="32"/>
          <w:szCs w:val="32"/>
        </w:rPr>
        <w:t xml:space="preserve"> </w:t>
      </w:r>
      <w:r w:rsidR="00B3522B">
        <w:rPr>
          <w:rFonts w:eastAsia="仿宋_GB2312" w:hint="eastAsia"/>
          <w:sz w:val="32"/>
          <w:szCs w:val="32"/>
        </w:rPr>
        <w:t>94</w:t>
      </w:r>
      <w:r>
        <w:rPr>
          <w:rFonts w:eastAsia="仿宋_GB2312" w:hint="eastAsia"/>
          <w:sz w:val="32"/>
          <w:szCs w:val="32"/>
        </w:rPr>
        <w:t xml:space="preserve"> </w:t>
      </w:r>
      <w:r>
        <w:rPr>
          <w:rFonts w:eastAsia="仿宋_GB2312"/>
          <w:sz w:val="32"/>
          <w:szCs w:val="32"/>
        </w:rPr>
        <w:t>人，其中行政编制</w:t>
      </w:r>
      <w:r>
        <w:rPr>
          <w:rFonts w:eastAsia="仿宋_GB2312" w:hint="eastAsia"/>
          <w:sz w:val="32"/>
          <w:szCs w:val="32"/>
        </w:rPr>
        <w:t xml:space="preserve"> </w:t>
      </w:r>
      <w:r w:rsidR="00B3522B">
        <w:rPr>
          <w:rFonts w:eastAsia="仿宋_GB2312" w:hint="eastAsia"/>
          <w:sz w:val="32"/>
          <w:szCs w:val="32"/>
        </w:rPr>
        <w:t>7</w:t>
      </w:r>
      <w:r>
        <w:rPr>
          <w:rFonts w:eastAsia="仿宋_GB2312" w:hint="eastAsia"/>
          <w:sz w:val="32"/>
          <w:szCs w:val="32"/>
        </w:rPr>
        <w:t xml:space="preserve"> </w:t>
      </w:r>
      <w:r>
        <w:rPr>
          <w:rFonts w:eastAsia="仿宋_GB2312"/>
          <w:sz w:val="32"/>
          <w:szCs w:val="32"/>
        </w:rPr>
        <w:t>人，事业编制</w:t>
      </w:r>
      <w:r>
        <w:rPr>
          <w:rFonts w:eastAsia="仿宋_GB2312" w:hint="eastAsia"/>
          <w:sz w:val="32"/>
          <w:szCs w:val="32"/>
        </w:rPr>
        <w:t xml:space="preserve"> </w:t>
      </w:r>
      <w:r w:rsidR="00B3522B">
        <w:rPr>
          <w:rFonts w:eastAsia="仿宋_GB2312" w:hint="eastAsia"/>
          <w:sz w:val="32"/>
          <w:szCs w:val="32"/>
        </w:rPr>
        <w:t>87</w:t>
      </w:r>
      <w:r>
        <w:rPr>
          <w:rFonts w:eastAsia="仿宋_GB2312" w:hint="eastAsia"/>
          <w:sz w:val="32"/>
          <w:szCs w:val="32"/>
        </w:rPr>
        <w:t xml:space="preserve"> </w:t>
      </w:r>
      <w:r>
        <w:rPr>
          <w:rFonts w:eastAsia="仿宋_GB2312"/>
          <w:sz w:val="32"/>
          <w:szCs w:val="32"/>
        </w:rPr>
        <w:t>人。年末实有在职人员</w:t>
      </w:r>
      <w:r>
        <w:rPr>
          <w:rFonts w:eastAsia="仿宋_GB2312" w:hint="eastAsia"/>
          <w:sz w:val="32"/>
          <w:szCs w:val="32"/>
        </w:rPr>
        <w:t xml:space="preserve"> </w:t>
      </w:r>
      <w:r w:rsidR="00B3522B">
        <w:rPr>
          <w:rFonts w:eastAsia="仿宋_GB2312" w:hint="eastAsia"/>
          <w:sz w:val="32"/>
          <w:szCs w:val="32"/>
        </w:rPr>
        <w:t>77</w:t>
      </w:r>
      <w:r>
        <w:rPr>
          <w:rFonts w:eastAsia="仿宋_GB2312" w:hint="eastAsia"/>
          <w:sz w:val="32"/>
          <w:szCs w:val="32"/>
        </w:rPr>
        <w:t xml:space="preserve"> </w:t>
      </w:r>
      <w:r w:rsidR="00B3522B">
        <w:rPr>
          <w:rFonts w:eastAsia="仿宋_GB2312"/>
          <w:sz w:val="32"/>
          <w:szCs w:val="32"/>
        </w:rPr>
        <w:t>人，</w:t>
      </w:r>
      <w:r w:rsidR="00B3522B">
        <w:rPr>
          <w:rFonts w:eastAsia="仿宋_GB2312" w:hint="eastAsia"/>
          <w:sz w:val="32"/>
          <w:szCs w:val="32"/>
        </w:rPr>
        <w:t>退</w:t>
      </w:r>
      <w:r>
        <w:rPr>
          <w:rFonts w:eastAsia="仿宋_GB2312"/>
          <w:sz w:val="32"/>
          <w:szCs w:val="32"/>
        </w:rPr>
        <w:t>休人员</w:t>
      </w:r>
      <w:r w:rsidR="00B3522B">
        <w:rPr>
          <w:rFonts w:eastAsia="仿宋_GB2312" w:hint="eastAsia"/>
          <w:sz w:val="32"/>
          <w:szCs w:val="32"/>
        </w:rPr>
        <w:t>8</w:t>
      </w:r>
      <w:r>
        <w:rPr>
          <w:rFonts w:eastAsia="仿宋_GB2312" w:hint="eastAsia"/>
          <w:sz w:val="32"/>
          <w:szCs w:val="32"/>
        </w:rPr>
        <w:t xml:space="preserve">  </w:t>
      </w:r>
      <w:r>
        <w:rPr>
          <w:rFonts w:eastAsia="仿宋_GB2312"/>
          <w:sz w:val="32"/>
          <w:szCs w:val="32"/>
        </w:rPr>
        <w:t>人。</w:t>
      </w:r>
    </w:p>
    <w:p w:rsidR="00704D30" w:rsidRDefault="00D71894">
      <w:pPr>
        <w:widowControl/>
        <w:numPr>
          <w:ilvl w:val="0"/>
          <w:numId w:val="2"/>
        </w:num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一般公共预算支出情况</w:t>
      </w:r>
    </w:p>
    <w:p w:rsidR="00704D30" w:rsidRDefault="00D71894">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（一）基本支出情况</w:t>
      </w:r>
    </w:p>
    <w:p w:rsidR="00704D30" w:rsidRDefault="00F700D4">
      <w:pPr>
        <w:tabs>
          <w:tab w:val="left" w:pos="2296"/>
        </w:tabs>
        <w:spacing w:line="600" w:lineRule="exact"/>
        <w:ind w:firstLineChars="200" w:firstLine="640"/>
        <w:rPr>
          <w:rFonts w:eastAsia="仿宋_GB2312"/>
          <w:sz w:val="32"/>
          <w:szCs w:val="32"/>
        </w:rPr>
      </w:pPr>
      <w:r>
        <w:rPr>
          <w:rFonts w:eastAsia="仿宋_GB2312"/>
          <w:sz w:val="32"/>
          <w:szCs w:val="32"/>
        </w:rPr>
        <w:t>基本支出系保障我</w:t>
      </w:r>
      <w:r>
        <w:rPr>
          <w:rFonts w:eastAsia="仿宋_GB2312" w:hint="eastAsia"/>
          <w:sz w:val="32"/>
          <w:szCs w:val="32"/>
        </w:rPr>
        <w:t>局</w:t>
      </w:r>
      <w:r>
        <w:rPr>
          <w:rFonts w:eastAsia="仿宋_GB2312"/>
          <w:sz w:val="32"/>
          <w:szCs w:val="32"/>
        </w:rPr>
        <w:t>机构正常运转、完成日常工作任务而发生的各项支出，包括用于在职和</w:t>
      </w:r>
      <w:r w:rsidR="00D71894">
        <w:rPr>
          <w:rFonts w:eastAsia="仿宋_GB2312"/>
          <w:sz w:val="32"/>
          <w:szCs w:val="32"/>
        </w:rPr>
        <w:t>退休人员基本工资、津贴补贴等人员经费以及办公费、印刷费、水电费、办公设备购置等日常公用经费。</w:t>
      </w:r>
      <w:r w:rsidR="00D71894">
        <w:rPr>
          <w:rFonts w:eastAsia="仿宋_GB2312"/>
          <w:sz w:val="32"/>
          <w:szCs w:val="32"/>
        </w:rPr>
        <w:t>20</w:t>
      </w:r>
      <w:r w:rsidR="00A83D2E">
        <w:rPr>
          <w:rFonts w:eastAsia="仿宋_GB2312" w:hint="eastAsia"/>
          <w:sz w:val="32"/>
          <w:szCs w:val="32"/>
        </w:rPr>
        <w:t>22</w:t>
      </w:r>
      <w:r w:rsidR="00D71894">
        <w:rPr>
          <w:rFonts w:eastAsia="仿宋_GB2312"/>
          <w:sz w:val="32"/>
          <w:szCs w:val="32"/>
        </w:rPr>
        <w:t>年基本支出</w:t>
      </w:r>
      <w:r w:rsidR="00A83D2E">
        <w:rPr>
          <w:rFonts w:eastAsia="仿宋_GB2312" w:hint="eastAsia"/>
          <w:sz w:val="32"/>
          <w:szCs w:val="32"/>
        </w:rPr>
        <w:t>1405.06</w:t>
      </w:r>
      <w:r w:rsidR="00D71894">
        <w:rPr>
          <w:rFonts w:eastAsia="仿宋_GB2312"/>
          <w:sz w:val="32"/>
          <w:szCs w:val="32"/>
        </w:rPr>
        <w:t>万元，较上年</w:t>
      </w:r>
      <w:r w:rsidR="00A83D2E">
        <w:rPr>
          <w:rFonts w:eastAsia="仿宋_GB2312" w:hint="eastAsia"/>
          <w:sz w:val="32"/>
          <w:szCs w:val="32"/>
        </w:rPr>
        <w:t>增加</w:t>
      </w:r>
      <w:r w:rsidR="00A83D2E">
        <w:rPr>
          <w:rFonts w:eastAsia="仿宋_GB2312" w:hint="eastAsia"/>
          <w:sz w:val="32"/>
          <w:szCs w:val="32"/>
        </w:rPr>
        <w:t>175.50</w:t>
      </w:r>
      <w:r w:rsidR="00D71894">
        <w:rPr>
          <w:rFonts w:eastAsia="仿宋_GB2312"/>
          <w:sz w:val="32"/>
          <w:szCs w:val="32"/>
        </w:rPr>
        <w:t>万元。</w:t>
      </w:r>
      <w:r w:rsidR="00D71894">
        <w:rPr>
          <w:rFonts w:eastAsia="仿宋_GB2312"/>
          <w:color w:val="000000"/>
          <w:sz w:val="32"/>
          <w:szCs w:val="32"/>
        </w:rPr>
        <w:t>基本支出中人员经费</w:t>
      </w:r>
      <w:r w:rsidR="00A83D2E">
        <w:rPr>
          <w:rFonts w:eastAsia="仿宋_GB2312" w:hint="eastAsia"/>
          <w:color w:val="000000"/>
          <w:sz w:val="32"/>
          <w:szCs w:val="32"/>
        </w:rPr>
        <w:t>1186.73</w:t>
      </w:r>
      <w:r w:rsidR="00A83D2E">
        <w:rPr>
          <w:rFonts w:eastAsia="仿宋_GB2312"/>
          <w:color w:val="000000"/>
          <w:sz w:val="32"/>
          <w:szCs w:val="32"/>
        </w:rPr>
        <w:t>万元，占基本支出</w:t>
      </w:r>
      <w:r w:rsidR="00A83D2E">
        <w:rPr>
          <w:rFonts w:eastAsia="仿宋_GB2312" w:hint="eastAsia"/>
          <w:color w:val="000000"/>
          <w:sz w:val="32"/>
          <w:szCs w:val="32"/>
        </w:rPr>
        <w:t>的</w:t>
      </w:r>
      <w:r w:rsidR="00A83D2E">
        <w:rPr>
          <w:rFonts w:eastAsia="仿宋_GB2312" w:hint="eastAsia"/>
          <w:color w:val="000000"/>
          <w:sz w:val="32"/>
          <w:szCs w:val="32"/>
        </w:rPr>
        <w:t>84.46</w:t>
      </w:r>
      <w:r w:rsidR="00D71894">
        <w:rPr>
          <w:rFonts w:eastAsia="仿宋_GB2312"/>
          <w:color w:val="000000"/>
          <w:sz w:val="32"/>
          <w:szCs w:val="32"/>
        </w:rPr>
        <w:t>%</w:t>
      </w:r>
      <w:r w:rsidR="00D71894">
        <w:rPr>
          <w:rFonts w:eastAsia="仿宋_GB2312"/>
          <w:color w:val="000000"/>
          <w:sz w:val="32"/>
          <w:szCs w:val="32"/>
        </w:rPr>
        <w:t>，</w:t>
      </w:r>
      <w:r w:rsidR="00A83D2E">
        <w:rPr>
          <w:rFonts w:eastAsia="仿宋_GB2312" w:hint="eastAsia"/>
          <w:color w:val="000000"/>
          <w:sz w:val="32"/>
          <w:szCs w:val="32"/>
        </w:rPr>
        <w:t>较</w:t>
      </w:r>
      <w:r w:rsidR="00D71894">
        <w:rPr>
          <w:rFonts w:eastAsia="仿宋_GB2312" w:hint="eastAsia"/>
          <w:color w:val="000000"/>
          <w:sz w:val="32"/>
          <w:szCs w:val="32"/>
        </w:rPr>
        <w:t>上年</w:t>
      </w:r>
      <w:r w:rsidR="00A83D2E">
        <w:rPr>
          <w:rFonts w:eastAsia="仿宋_GB2312" w:hint="eastAsia"/>
          <w:color w:val="000000"/>
          <w:sz w:val="32"/>
          <w:szCs w:val="32"/>
        </w:rPr>
        <w:t>增长</w:t>
      </w:r>
      <w:r w:rsidR="00A83D2E">
        <w:rPr>
          <w:rFonts w:eastAsia="仿宋_GB2312" w:hint="eastAsia"/>
          <w:color w:val="000000"/>
          <w:sz w:val="32"/>
          <w:szCs w:val="32"/>
        </w:rPr>
        <w:t>16.7%</w:t>
      </w:r>
      <w:r w:rsidR="00A83D2E">
        <w:rPr>
          <w:rFonts w:eastAsia="仿宋_GB2312" w:hint="eastAsia"/>
          <w:color w:val="000000"/>
          <w:sz w:val="32"/>
          <w:szCs w:val="32"/>
        </w:rPr>
        <w:t>，主要原因是</w:t>
      </w:r>
      <w:r w:rsidR="00231D05">
        <w:rPr>
          <w:rFonts w:eastAsia="仿宋_GB2312" w:hint="eastAsia"/>
          <w:color w:val="000000"/>
          <w:sz w:val="32"/>
          <w:szCs w:val="32"/>
        </w:rPr>
        <w:t>按照规</w:t>
      </w:r>
      <w:r w:rsidR="00231D05">
        <w:rPr>
          <w:rFonts w:eastAsia="仿宋_GB2312" w:hint="eastAsia"/>
          <w:color w:val="000000"/>
          <w:sz w:val="32"/>
          <w:szCs w:val="32"/>
        </w:rPr>
        <w:lastRenderedPageBreak/>
        <w:t>定调增了</w:t>
      </w:r>
      <w:r w:rsidR="00A83D2E">
        <w:rPr>
          <w:rFonts w:eastAsia="仿宋_GB2312" w:hint="eastAsia"/>
          <w:color w:val="000000"/>
          <w:sz w:val="32"/>
          <w:szCs w:val="32"/>
        </w:rPr>
        <w:t>工资，致人员费用增加</w:t>
      </w:r>
      <w:r w:rsidR="00D71894">
        <w:rPr>
          <w:rFonts w:eastAsia="仿宋_GB2312" w:hint="eastAsia"/>
          <w:color w:val="000000"/>
          <w:sz w:val="32"/>
          <w:szCs w:val="32"/>
        </w:rPr>
        <w:t>；</w:t>
      </w:r>
      <w:r w:rsidR="00D71894">
        <w:rPr>
          <w:rFonts w:eastAsia="仿宋_GB2312"/>
          <w:color w:val="000000"/>
          <w:sz w:val="32"/>
          <w:szCs w:val="32"/>
        </w:rPr>
        <w:t>日常公用经费</w:t>
      </w:r>
      <w:r w:rsidR="00A83D2E">
        <w:rPr>
          <w:rFonts w:eastAsia="仿宋_GB2312" w:hint="eastAsia"/>
          <w:color w:val="000000"/>
          <w:sz w:val="32"/>
          <w:szCs w:val="32"/>
        </w:rPr>
        <w:t>218.34</w:t>
      </w:r>
      <w:r w:rsidR="00D71894">
        <w:rPr>
          <w:rFonts w:eastAsia="仿宋_GB2312"/>
          <w:color w:val="000000"/>
          <w:sz w:val="32"/>
          <w:szCs w:val="32"/>
        </w:rPr>
        <w:t>万元，占基本支出的</w:t>
      </w:r>
      <w:r w:rsidR="00A83D2E">
        <w:rPr>
          <w:rFonts w:eastAsia="仿宋_GB2312" w:hint="eastAsia"/>
          <w:color w:val="000000"/>
          <w:sz w:val="32"/>
          <w:szCs w:val="32"/>
        </w:rPr>
        <w:t>15.54</w:t>
      </w:r>
      <w:r w:rsidR="00D71894">
        <w:rPr>
          <w:rFonts w:eastAsia="仿宋_GB2312"/>
          <w:color w:val="000000"/>
          <w:sz w:val="32"/>
          <w:szCs w:val="32"/>
        </w:rPr>
        <w:t>%</w:t>
      </w:r>
      <w:r w:rsidR="00D71894">
        <w:rPr>
          <w:rFonts w:eastAsia="仿宋_GB2312"/>
          <w:color w:val="000000"/>
          <w:sz w:val="32"/>
          <w:szCs w:val="32"/>
        </w:rPr>
        <w:t>，较上年</w:t>
      </w:r>
      <w:r w:rsidR="00A83D2E">
        <w:rPr>
          <w:rFonts w:eastAsia="仿宋_GB2312" w:hint="eastAsia"/>
          <w:color w:val="000000"/>
          <w:sz w:val="32"/>
          <w:szCs w:val="32"/>
        </w:rPr>
        <w:t>增长</w:t>
      </w:r>
      <w:r w:rsidR="00A83D2E">
        <w:rPr>
          <w:rFonts w:eastAsia="仿宋_GB2312" w:hint="eastAsia"/>
          <w:color w:val="000000"/>
          <w:sz w:val="32"/>
          <w:szCs w:val="32"/>
        </w:rPr>
        <w:t>2.26</w:t>
      </w:r>
      <w:r w:rsidR="00D71894">
        <w:rPr>
          <w:rFonts w:eastAsia="仿宋_GB2312"/>
          <w:color w:val="000000"/>
          <w:sz w:val="32"/>
          <w:szCs w:val="32"/>
        </w:rPr>
        <w:t>%</w:t>
      </w:r>
      <w:r w:rsidR="00D71894">
        <w:rPr>
          <w:rFonts w:eastAsia="仿宋_GB2312" w:hint="eastAsia"/>
          <w:color w:val="000000"/>
          <w:sz w:val="32"/>
          <w:szCs w:val="32"/>
        </w:rPr>
        <w:t>，主要原因是</w:t>
      </w:r>
      <w:r w:rsidR="00A83D2E">
        <w:rPr>
          <w:rFonts w:eastAsia="仿宋_GB2312" w:hint="eastAsia"/>
          <w:color w:val="000000"/>
          <w:sz w:val="32"/>
          <w:szCs w:val="32"/>
        </w:rPr>
        <w:t>2022</w:t>
      </w:r>
      <w:r w:rsidR="00A83D2E">
        <w:rPr>
          <w:rFonts w:eastAsia="仿宋_GB2312" w:hint="eastAsia"/>
          <w:color w:val="000000"/>
          <w:sz w:val="32"/>
          <w:szCs w:val="32"/>
        </w:rPr>
        <w:t>年年初预算</w:t>
      </w:r>
      <w:r w:rsidR="00752F6B">
        <w:rPr>
          <w:rFonts w:eastAsia="仿宋_GB2312" w:hint="eastAsia"/>
          <w:color w:val="000000"/>
          <w:sz w:val="32"/>
          <w:szCs w:val="32"/>
        </w:rPr>
        <w:t>时，增加了公用经费，</w:t>
      </w:r>
      <w:r w:rsidR="00A83D2E">
        <w:rPr>
          <w:rFonts w:eastAsia="仿宋_GB2312" w:hint="eastAsia"/>
          <w:color w:val="000000"/>
          <w:sz w:val="32"/>
          <w:szCs w:val="32"/>
        </w:rPr>
        <w:t>压减了部门项目经费，</w:t>
      </w:r>
      <w:r w:rsidR="00231D05">
        <w:rPr>
          <w:rFonts w:eastAsia="仿宋_GB2312" w:hint="eastAsia"/>
          <w:color w:val="000000"/>
          <w:sz w:val="32"/>
          <w:szCs w:val="32"/>
        </w:rPr>
        <w:t>致公用经费有小幅的增加</w:t>
      </w:r>
      <w:r w:rsidR="00D71894">
        <w:rPr>
          <w:rFonts w:eastAsia="仿宋_GB2312" w:hint="eastAsia"/>
          <w:color w:val="000000"/>
          <w:sz w:val="32"/>
          <w:szCs w:val="32"/>
        </w:rPr>
        <w:t>。</w:t>
      </w:r>
    </w:p>
    <w:p w:rsidR="00704D30" w:rsidRDefault="00D71894">
      <w:pPr>
        <w:widowControl/>
        <w:spacing w:line="60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（二）</w:t>
      </w:r>
      <w:r>
        <w:rPr>
          <w:rFonts w:ascii="楷体_GB2312" w:eastAsia="楷体_GB2312" w:hAnsi="Times New Roman" w:cs="Times New Roman"/>
          <w:b/>
          <w:sz w:val="32"/>
          <w:szCs w:val="32"/>
        </w:rPr>
        <w:t>项目支出情况</w:t>
      </w:r>
    </w:p>
    <w:p w:rsidR="00704D30" w:rsidRDefault="00752F6B">
      <w:pPr>
        <w:tabs>
          <w:tab w:val="left" w:pos="2296"/>
        </w:tabs>
        <w:spacing w:line="600" w:lineRule="exact"/>
        <w:ind w:firstLineChars="200" w:firstLine="640"/>
        <w:rPr>
          <w:rFonts w:ascii="Times New Roman" w:eastAsia="仿宋_GB2312" w:hAnsi="Times New Roman" w:cs="Times New Roman"/>
          <w:sz w:val="32"/>
          <w:szCs w:val="32"/>
        </w:rPr>
      </w:pPr>
      <w:r>
        <w:rPr>
          <w:rFonts w:eastAsia="仿宋_GB2312"/>
          <w:sz w:val="32"/>
          <w:szCs w:val="32"/>
        </w:rPr>
        <w:t>项目支出系我</w:t>
      </w:r>
      <w:r>
        <w:rPr>
          <w:rFonts w:eastAsia="仿宋_GB2312" w:hint="eastAsia"/>
          <w:sz w:val="32"/>
          <w:szCs w:val="32"/>
        </w:rPr>
        <w:t>局</w:t>
      </w:r>
      <w:r w:rsidR="00D71894">
        <w:rPr>
          <w:rFonts w:eastAsia="仿宋_GB2312"/>
          <w:sz w:val="32"/>
          <w:szCs w:val="32"/>
        </w:rPr>
        <w:t>为完成</w:t>
      </w:r>
      <w:r>
        <w:rPr>
          <w:rFonts w:eastAsia="仿宋_GB2312" w:hint="eastAsia"/>
          <w:sz w:val="32"/>
          <w:szCs w:val="32"/>
        </w:rPr>
        <w:t>城管执法</w:t>
      </w:r>
      <w:r>
        <w:rPr>
          <w:rFonts w:eastAsia="仿宋_GB2312"/>
          <w:sz w:val="32"/>
          <w:szCs w:val="32"/>
        </w:rPr>
        <w:t>管理工作而发生的支出，包括</w:t>
      </w:r>
      <w:r>
        <w:rPr>
          <w:rFonts w:eastAsia="仿宋_GB2312" w:hint="eastAsia"/>
          <w:sz w:val="32"/>
          <w:szCs w:val="32"/>
        </w:rPr>
        <w:t>部门运转</w:t>
      </w:r>
      <w:r w:rsidR="00D71894">
        <w:rPr>
          <w:rFonts w:eastAsia="仿宋_GB2312"/>
          <w:sz w:val="32"/>
          <w:szCs w:val="32"/>
        </w:rPr>
        <w:t>经费和</w:t>
      </w:r>
      <w:r w:rsidR="003B052D">
        <w:rPr>
          <w:rFonts w:eastAsia="仿宋_GB2312" w:hint="eastAsia"/>
          <w:sz w:val="32"/>
          <w:szCs w:val="32"/>
        </w:rPr>
        <w:t>全区性项目</w:t>
      </w:r>
      <w:r>
        <w:rPr>
          <w:rFonts w:eastAsia="仿宋_GB2312" w:hint="eastAsia"/>
          <w:sz w:val="32"/>
          <w:szCs w:val="32"/>
        </w:rPr>
        <w:t>经</w:t>
      </w:r>
      <w:r w:rsidR="00D71894">
        <w:rPr>
          <w:rFonts w:eastAsia="仿宋_GB2312"/>
          <w:sz w:val="32"/>
          <w:szCs w:val="32"/>
        </w:rPr>
        <w:t>费。</w:t>
      </w:r>
      <w:r>
        <w:rPr>
          <w:rFonts w:eastAsia="仿宋_GB2312" w:hint="eastAsia"/>
          <w:sz w:val="32"/>
          <w:szCs w:val="32"/>
        </w:rPr>
        <w:t>部门运转</w:t>
      </w:r>
      <w:r w:rsidR="00D71894">
        <w:rPr>
          <w:rFonts w:eastAsia="仿宋_GB2312"/>
          <w:sz w:val="32"/>
          <w:szCs w:val="32"/>
        </w:rPr>
        <w:t>经费支出主要用于</w:t>
      </w:r>
      <w:r>
        <w:rPr>
          <w:rFonts w:eastAsia="仿宋_GB2312" w:hint="eastAsia"/>
          <w:sz w:val="32"/>
          <w:szCs w:val="32"/>
        </w:rPr>
        <w:t>牛皮癣清理、</w:t>
      </w:r>
      <w:r w:rsidRPr="00752F6B">
        <w:rPr>
          <w:rFonts w:eastAsia="仿宋_GB2312" w:hint="eastAsia"/>
          <w:sz w:val="32"/>
          <w:szCs w:val="32"/>
        </w:rPr>
        <w:t>广告招牌、油烟整治等日常管理</w:t>
      </w:r>
      <w:r w:rsidR="003B052D">
        <w:rPr>
          <w:rFonts w:eastAsia="仿宋_GB2312" w:hint="eastAsia"/>
          <w:sz w:val="32"/>
          <w:szCs w:val="32"/>
        </w:rPr>
        <w:t>及协管人员工资福利</w:t>
      </w:r>
      <w:r w:rsidR="00D71894">
        <w:rPr>
          <w:rFonts w:eastAsia="仿宋_GB2312"/>
          <w:sz w:val="32"/>
          <w:szCs w:val="32"/>
        </w:rPr>
        <w:t>等方面</w:t>
      </w:r>
      <w:r w:rsidR="003B052D">
        <w:rPr>
          <w:rFonts w:eastAsia="仿宋_GB2312" w:hint="eastAsia"/>
          <w:sz w:val="32"/>
          <w:szCs w:val="32"/>
        </w:rPr>
        <w:t>，全区项目经费包括智慧城管平台建设项目尾款及在编人员制式服装购置经费</w:t>
      </w:r>
      <w:r w:rsidR="00D71894">
        <w:rPr>
          <w:rFonts w:eastAsia="仿宋_GB2312"/>
          <w:sz w:val="32"/>
          <w:szCs w:val="32"/>
        </w:rPr>
        <w:t>。</w:t>
      </w:r>
      <w:r w:rsidR="00D71894">
        <w:rPr>
          <w:rFonts w:eastAsia="仿宋_GB2312"/>
          <w:sz w:val="32"/>
          <w:szCs w:val="32"/>
        </w:rPr>
        <w:t>20</w:t>
      </w:r>
      <w:r>
        <w:rPr>
          <w:rFonts w:eastAsia="仿宋_GB2312" w:hint="eastAsia"/>
          <w:sz w:val="32"/>
          <w:szCs w:val="32"/>
        </w:rPr>
        <w:t>22</w:t>
      </w:r>
      <w:r w:rsidR="00D71894">
        <w:rPr>
          <w:rFonts w:eastAsia="仿宋_GB2312"/>
          <w:sz w:val="32"/>
          <w:szCs w:val="32"/>
        </w:rPr>
        <w:t>年项目支出</w:t>
      </w:r>
      <w:r>
        <w:rPr>
          <w:rFonts w:eastAsia="仿宋_GB2312" w:hint="eastAsia"/>
          <w:sz w:val="32"/>
          <w:szCs w:val="32"/>
        </w:rPr>
        <w:t>411.47</w:t>
      </w:r>
      <w:r w:rsidR="00D71894">
        <w:rPr>
          <w:rFonts w:eastAsia="仿宋_GB2312"/>
          <w:sz w:val="32"/>
          <w:szCs w:val="32"/>
        </w:rPr>
        <w:t>万元，比上年</w:t>
      </w:r>
      <w:r w:rsidR="00D71894">
        <w:rPr>
          <w:rFonts w:eastAsia="仿宋_GB2312" w:hint="eastAsia"/>
          <w:sz w:val="32"/>
          <w:szCs w:val="32"/>
        </w:rPr>
        <w:t>减少</w:t>
      </w:r>
      <w:r>
        <w:rPr>
          <w:rFonts w:eastAsia="仿宋_GB2312" w:hint="eastAsia"/>
          <w:sz w:val="32"/>
          <w:szCs w:val="32"/>
        </w:rPr>
        <w:t>292.96</w:t>
      </w:r>
      <w:r w:rsidR="00D71894">
        <w:rPr>
          <w:rFonts w:eastAsia="仿宋_GB2312"/>
          <w:sz w:val="32"/>
          <w:szCs w:val="32"/>
        </w:rPr>
        <w:t>万元</w:t>
      </w:r>
      <w:r w:rsidR="00D71894">
        <w:rPr>
          <w:rFonts w:eastAsia="仿宋_GB2312" w:hint="eastAsia"/>
          <w:sz w:val="32"/>
          <w:szCs w:val="32"/>
        </w:rPr>
        <w:t>，</w:t>
      </w:r>
      <w:r w:rsidR="00D71894">
        <w:rPr>
          <w:rFonts w:eastAsia="仿宋_GB2312"/>
          <w:sz w:val="32"/>
          <w:szCs w:val="32"/>
        </w:rPr>
        <w:t>其中</w:t>
      </w:r>
      <w:r>
        <w:rPr>
          <w:rFonts w:eastAsia="仿宋_GB2312" w:hint="eastAsia"/>
          <w:sz w:val="32"/>
          <w:szCs w:val="32"/>
        </w:rPr>
        <w:t>部门运转</w:t>
      </w:r>
      <w:r w:rsidR="00D71894">
        <w:rPr>
          <w:rFonts w:eastAsia="仿宋_GB2312"/>
          <w:sz w:val="32"/>
          <w:szCs w:val="32"/>
        </w:rPr>
        <w:t>经费支出</w:t>
      </w:r>
      <w:r w:rsidR="003B052D">
        <w:rPr>
          <w:rFonts w:eastAsia="仿宋_GB2312" w:hint="eastAsia"/>
          <w:sz w:val="32"/>
          <w:szCs w:val="32"/>
        </w:rPr>
        <w:t>385.53</w:t>
      </w:r>
      <w:r w:rsidR="00D71894">
        <w:rPr>
          <w:rFonts w:eastAsia="仿宋_GB2312"/>
          <w:sz w:val="32"/>
          <w:szCs w:val="32"/>
        </w:rPr>
        <w:t>万元，比上年</w:t>
      </w:r>
      <w:r w:rsidR="00D71894">
        <w:rPr>
          <w:rFonts w:eastAsia="仿宋_GB2312" w:hint="eastAsia"/>
          <w:sz w:val="32"/>
          <w:szCs w:val="32"/>
        </w:rPr>
        <w:t>减少</w:t>
      </w:r>
      <w:r w:rsidR="003B052D">
        <w:rPr>
          <w:rFonts w:eastAsia="仿宋_GB2312" w:hint="eastAsia"/>
          <w:sz w:val="32"/>
          <w:szCs w:val="32"/>
        </w:rPr>
        <w:t>7.58</w:t>
      </w:r>
      <w:r w:rsidR="00D71894">
        <w:rPr>
          <w:rFonts w:eastAsia="仿宋_GB2312"/>
          <w:sz w:val="32"/>
          <w:szCs w:val="32"/>
        </w:rPr>
        <w:t>万元，主要是</w:t>
      </w:r>
      <w:r w:rsidR="00D71894">
        <w:rPr>
          <w:rFonts w:eastAsia="仿宋_GB2312" w:hint="eastAsia"/>
          <w:sz w:val="32"/>
          <w:szCs w:val="32"/>
        </w:rPr>
        <w:t>压缩一般性支出</w:t>
      </w:r>
      <w:r w:rsidR="00D71894">
        <w:rPr>
          <w:rFonts w:eastAsia="仿宋_GB2312"/>
          <w:sz w:val="32"/>
          <w:szCs w:val="32"/>
        </w:rPr>
        <w:t>；</w:t>
      </w:r>
      <w:r w:rsidR="003B052D">
        <w:rPr>
          <w:rFonts w:eastAsia="仿宋_GB2312" w:hint="eastAsia"/>
          <w:sz w:val="32"/>
          <w:szCs w:val="32"/>
        </w:rPr>
        <w:t>全区项目</w:t>
      </w:r>
      <w:r w:rsidR="00D71894">
        <w:rPr>
          <w:rFonts w:eastAsia="仿宋_GB2312"/>
          <w:sz w:val="32"/>
          <w:szCs w:val="32"/>
        </w:rPr>
        <w:t>经费支出</w:t>
      </w:r>
      <w:r w:rsidR="003B052D">
        <w:rPr>
          <w:rFonts w:eastAsia="仿宋_GB2312" w:hint="eastAsia"/>
          <w:sz w:val="32"/>
          <w:szCs w:val="32"/>
        </w:rPr>
        <w:t>25.93</w:t>
      </w:r>
      <w:r w:rsidR="00D71894">
        <w:rPr>
          <w:rFonts w:eastAsia="仿宋_GB2312"/>
          <w:sz w:val="32"/>
          <w:szCs w:val="32"/>
        </w:rPr>
        <w:t>万元，比上年</w:t>
      </w:r>
      <w:r w:rsidR="003B052D">
        <w:rPr>
          <w:rFonts w:eastAsia="仿宋_GB2312" w:hint="eastAsia"/>
          <w:sz w:val="32"/>
          <w:szCs w:val="32"/>
        </w:rPr>
        <w:t>减少</w:t>
      </w:r>
      <w:r w:rsidR="003B052D">
        <w:rPr>
          <w:rFonts w:eastAsia="仿宋_GB2312" w:hint="eastAsia"/>
          <w:sz w:val="32"/>
          <w:szCs w:val="32"/>
        </w:rPr>
        <w:t>259.45</w:t>
      </w:r>
      <w:r w:rsidR="00D71894">
        <w:rPr>
          <w:rFonts w:eastAsia="仿宋_GB2312"/>
          <w:sz w:val="32"/>
          <w:szCs w:val="32"/>
        </w:rPr>
        <w:t>万元，</w:t>
      </w:r>
      <w:r w:rsidR="00D71894">
        <w:rPr>
          <w:rFonts w:eastAsia="仿宋_GB2312" w:hint="eastAsia"/>
          <w:sz w:val="32"/>
          <w:szCs w:val="32"/>
        </w:rPr>
        <w:t>下降</w:t>
      </w:r>
      <w:r w:rsidR="003B052D">
        <w:rPr>
          <w:rFonts w:eastAsia="仿宋_GB2312" w:hint="eastAsia"/>
          <w:sz w:val="32"/>
          <w:szCs w:val="32"/>
        </w:rPr>
        <w:t>36.83</w:t>
      </w:r>
      <w:r w:rsidR="00D71894">
        <w:rPr>
          <w:rFonts w:eastAsia="仿宋_GB2312"/>
          <w:sz w:val="32"/>
          <w:szCs w:val="32"/>
        </w:rPr>
        <w:t>%</w:t>
      </w:r>
      <w:r w:rsidR="00D71894">
        <w:rPr>
          <w:rFonts w:eastAsia="仿宋_GB2312"/>
          <w:sz w:val="32"/>
          <w:szCs w:val="32"/>
        </w:rPr>
        <w:t>，主要是</w:t>
      </w:r>
      <w:r w:rsidR="003B052D">
        <w:rPr>
          <w:rFonts w:eastAsia="仿宋_GB2312" w:hint="eastAsia"/>
          <w:sz w:val="32"/>
          <w:szCs w:val="32"/>
        </w:rPr>
        <w:t>上年</w:t>
      </w:r>
      <w:r w:rsidR="00D71894">
        <w:rPr>
          <w:rFonts w:eastAsia="仿宋_GB2312" w:hint="eastAsia"/>
          <w:sz w:val="32"/>
          <w:szCs w:val="32"/>
        </w:rPr>
        <w:t>项目</w:t>
      </w:r>
      <w:r w:rsidR="003B052D">
        <w:rPr>
          <w:rFonts w:eastAsia="仿宋_GB2312" w:hint="eastAsia"/>
          <w:sz w:val="32"/>
          <w:szCs w:val="32"/>
        </w:rPr>
        <w:t>基本完成，大部分资金已完成支付</w:t>
      </w:r>
      <w:r w:rsidR="00231D05">
        <w:rPr>
          <w:rFonts w:eastAsia="仿宋_GB2312" w:hint="eastAsia"/>
          <w:sz w:val="32"/>
          <w:szCs w:val="32"/>
        </w:rPr>
        <w:t>，而本年受疫情影响，项目开展少，故项目经费支出也少</w:t>
      </w:r>
      <w:r w:rsidR="00D71894">
        <w:rPr>
          <w:rFonts w:eastAsia="仿宋_GB2312" w:hint="eastAsia"/>
          <w:sz w:val="32"/>
          <w:szCs w:val="32"/>
        </w:rPr>
        <w:t>。</w:t>
      </w:r>
    </w:p>
    <w:p w:rsidR="00704D30" w:rsidRDefault="00D71894">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部门整体支出绩效情况</w:t>
      </w:r>
    </w:p>
    <w:p w:rsidR="000F659D" w:rsidRDefault="003B052D" w:rsidP="00816D10">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2</w:t>
      </w:r>
      <w:r w:rsidR="00D71894">
        <w:rPr>
          <w:rFonts w:ascii="Times New Roman" w:eastAsia="仿宋_GB2312" w:hAnsi="Times New Roman"/>
          <w:sz w:val="32"/>
          <w:szCs w:val="32"/>
        </w:rPr>
        <w:t>年是</w:t>
      </w:r>
      <w:r w:rsidR="00DB7AF3">
        <w:rPr>
          <w:rFonts w:ascii="Times New Roman" w:eastAsia="仿宋_GB2312" w:hAnsi="Times New Roman" w:hint="eastAsia"/>
          <w:sz w:val="32"/>
          <w:szCs w:val="32"/>
        </w:rPr>
        <w:t>新</w:t>
      </w:r>
      <w:r>
        <w:rPr>
          <w:rFonts w:ascii="Times New Roman" w:eastAsia="仿宋_GB2312" w:hAnsi="Times New Roman" w:hint="eastAsia"/>
          <w:sz w:val="32"/>
          <w:szCs w:val="32"/>
        </w:rPr>
        <w:t>预算一体化系统全面实施的</w:t>
      </w:r>
      <w:r>
        <w:rPr>
          <w:rFonts w:ascii="Times New Roman" w:eastAsia="仿宋_GB2312" w:hAnsi="Times New Roman"/>
          <w:sz w:val="32"/>
          <w:szCs w:val="32"/>
        </w:rPr>
        <w:t>一年</w:t>
      </w:r>
      <w:r w:rsidR="00A61D7C">
        <w:rPr>
          <w:rFonts w:ascii="Times New Roman" w:eastAsia="仿宋_GB2312" w:hAnsi="Times New Roman" w:hint="eastAsia"/>
          <w:sz w:val="32"/>
          <w:szCs w:val="32"/>
        </w:rPr>
        <w:t>，</w:t>
      </w:r>
      <w:r w:rsidR="00816D10">
        <w:rPr>
          <w:rFonts w:ascii="Times New Roman" w:eastAsia="仿宋_GB2312" w:hAnsi="Times New Roman" w:hint="eastAsia"/>
          <w:sz w:val="32"/>
          <w:szCs w:val="32"/>
        </w:rPr>
        <w:t>我局</w:t>
      </w:r>
      <w:r w:rsidR="00A61D7C">
        <w:rPr>
          <w:rFonts w:ascii="Times New Roman" w:eastAsia="仿宋_GB2312" w:hAnsi="Times New Roman" w:hint="eastAsia"/>
          <w:sz w:val="32"/>
          <w:szCs w:val="32"/>
        </w:rPr>
        <w:t>财政预算</w:t>
      </w:r>
      <w:r w:rsidR="00816D10">
        <w:rPr>
          <w:rFonts w:ascii="Times New Roman" w:eastAsia="仿宋_GB2312" w:hAnsi="Times New Roman" w:hint="eastAsia"/>
          <w:sz w:val="32"/>
          <w:szCs w:val="32"/>
        </w:rPr>
        <w:t>资金</w:t>
      </w:r>
      <w:r w:rsidR="00A61D7C">
        <w:rPr>
          <w:rFonts w:ascii="Times New Roman" w:eastAsia="仿宋_GB2312" w:hAnsi="Times New Roman" w:hint="eastAsia"/>
          <w:sz w:val="32"/>
          <w:szCs w:val="32"/>
        </w:rPr>
        <w:t>结构性</w:t>
      </w:r>
      <w:r w:rsidR="00816D10">
        <w:rPr>
          <w:rFonts w:ascii="Times New Roman" w:eastAsia="仿宋_GB2312" w:hAnsi="Times New Roman" w:hint="eastAsia"/>
          <w:sz w:val="32"/>
          <w:szCs w:val="32"/>
        </w:rPr>
        <w:t>发生</w:t>
      </w:r>
      <w:r w:rsidR="00A61D7C">
        <w:rPr>
          <w:rFonts w:ascii="Times New Roman" w:eastAsia="仿宋_GB2312" w:hAnsi="Times New Roman" w:hint="eastAsia"/>
          <w:sz w:val="32"/>
          <w:szCs w:val="32"/>
        </w:rPr>
        <w:t>变化</w:t>
      </w:r>
      <w:r w:rsidR="00DB7AF3">
        <w:rPr>
          <w:rFonts w:ascii="Times New Roman" w:eastAsia="仿宋_GB2312" w:hAnsi="Times New Roman" w:hint="eastAsia"/>
          <w:sz w:val="32"/>
          <w:szCs w:val="32"/>
        </w:rPr>
        <w:t>（增加公用经费，削减部门专项经费）</w:t>
      </w:r>
      <w:r w:rsidR="00A61D7C">
        <w:rPr>
          <w:rFonts w:ascii="Times New Roman" w:eastAsia="仿宋_GB2312" w:hAnsi="Times New Roman" w:hint="eastAsia"/>
          <w:sz w:val="32"/>
          <w:szCs w:val="32"/>
        </w:rPr>
        <w:t>，</w:t>
      </w:r>
      <w:r w:rsidR="00816D10">
        <w:rPr>
          <w:rFonts w:ascii="Times New Roman" w:eastAsia="仿宋_GB2312" w:hAnsi="Times New Roman" w:hint="eastAsia"/>
          <w:sz w:val="32"/>
          <w:szCs w:val="32"/>
        </w:rPr>
        <w:t>且</w:t>
      </w:r>
      <w:r>
        <w:rPr>
          <w:rFonts w:ascii="Times New Roman" w:eastAsia="仿宋_GB2312" w:hAnsi="Times New Roman"/>
          <w:sz w:val="32"/>
          <w:szCs w:val="32"/>
        </w:rPr>
        <w:t>受新冠疫情</w:t>
      </w:r>
      <w:r>
        <w:rPr>
          <w:rFonts w:ascii="Times New Roman" w:eastAsia="仿宋_GB2312" w:hAnsi="Times New Roman" w:hint="eastAsia"/>
          <w:sz w:val="32"/>
          <w:szCs w:val="32"/>
        </w:rPr>
        <w:t>3</w:t>
      </w:r>
      <w:r>
        <w:rPr>
          <w:rFonts w:ascii="Times New Roman" w:eastAsia="仿宋_GB2312" w:hAnsi="Times New Roman" w:hint="eastAsia"/>
          <w:sz w:val="32"/>
          <w:szCs w:val="32"/>
        </w:rPr>
        <w:t>年的</w:t>
      </w:r>
      <w:r w:rsidR="00A61D7C">
        <w:rPr>
          <w:rFonts w:ascii="Times New Roman" w:eastAsia="仿宋_GB2312" w:hAnsi="Times New Roman" w:hint="eastAsia"/>
          <w:sz w:val="32"/>
          <w:szCs w:val="32"/>
        </w:rPr>
        <w:t>持续影响</w:t>
      </w:r>
      <w:r w:rsidR="00A61D7C">
        <w:rPr>
          <w:rFonts w:ascii="Times New Roman" w:eastAsia="仿宋_GB2312" w:hAnsi="Times New Roman"/>
          <w:sz w:val="32"/>
          <w:szCs w:val="32"/>
        </w:rPr>
        <w:t>，</w:t>
      </w:r>
      <w:r w:rsidR="00DB7AF3">
        <w:rPr>
          <w:rFonts w:ascii="Times New Roman" w:eastAsia="仿宋_GB2312" w:hAnsi="Times New Roman" w:hint="eastAsia"/>
          <w:sz w:val="32"/>
          <w:szCs w:val="32"/>
        </w:rPr>
        <w:t>财政资金短缺，</w:t>
      </w:r>
      <w:r w:rsidR="00816D10">
        <w:rPr>
          <w:rFonts w:ascii="Times New Roman" w:eastAsia="仿宋_GB2312" w:hAnsi="Times New Roman" w:hint="eastAsia"/>
          <w:sz w:val="32"/>
          <w:szCs w:val="32"/>
        </w:rPr>
        <w:t>有些</w:t>
      </w:r>
      <w:r w:rsidR="00DB7AF3">
        <w:rPr>
          <w:rFonts w:ascii="Times New Roman" w:eastAsia="仿宋_GB2312" w:hAnsi="Times New Roman" w:hint="eastAsia"/>
          <w:sz w:val="32"/>
          <w:szCs w:val="32"/>
        </w:rPr>
        <w:t>预算</w:t>
      </w:r>
      <w:r w:rsidR="00816D10">
        <w:rPr>
          <w:rFonts w:ascii="Times New Roman" w:eastAsia="仿宋_GB2312" w:hAnsi="Times New Roman" w:hint="eastAsia"/>
          <w:sz w:val="32"/>
          <w:szCs w:val="32"/>
        </w:rPr>
        <w:t>资金</w:t>
      </w:r>
      <w:r w:rsidR="00DB7AF3">
        <w:rPr>
          <w:rFonts w:ascii="Times New Roman" w:eastAsia="仿宋_GB2312" w:hAnsi="Times New Roman" w:hint="eastAsia"/>
          <w:sz w:val="32"/>
          <w:szCs w:val="32"/>
        </w:rPr>
        <w:t>没有到位。</w:t>
      </w:r>
      <w:r w:rsidR="00616262" w:rsidRPr="00D519C2">
        <w:rPr>
          <w:rFonts w:ascii="Times New Roman" w:eastAsia="仿宋_GB2312" w:hAnsi="Times New Roman" w:hint="eastAsia"/>
          <w:sz w:val="32"/>
          <w:szCs w:val="32"/>
        </w:rPr>
        <w:t>但我局</w:t>
      </w:r>
      <w:r w:rsidR="00D519C2" w:rsidRPr="00D519C2">
        <w:rPr>
          <w:rFonts w:ascii="Times New Roman" w:eastAsia="仿宋_GB2312" w:hAnsi="Times New Roman" w:hint="eastAsia"/>
          <w:sz w:val="32"/>
          <w:szCs w:val="32"/>
        </w:rPr>
        <w:t>以打造宜居宜游的城市和旅游环境为目的，</w:t>
      </w:r>
      <w:r w:rsidR="00616262" w:rsidRPr="00D519C2">
        <w:rPr>
          <w:rFonts w:ascii="Times New Roman" w:eastAsia="仿宋_GB2312" w:hAnsi="Times New Roman" w:hint="eastAsia"/>
          <w:sz w:val="32"/>
          <w:szCs w:val="32"/>
        </w:rPr>
        <w:t>整治行动和长效管理</w:t>
      </w:r>
      <w:r w:rsidR="00D519C2" w:rsidRPr="00D519C2">
        <w:rPr>
          <w:rFonts w:ascii="Times New Roman" w:eastAsia="仿宋_GB2312" w:hAnsi="Times New Roman" w:hint="eastAsia"/>
          <w:sz w:val="32"/>
          <w:szCs w:val="32"/>
        </w:rPr>
        <w:t>相结合，在</w:t>
      </w:r>
      <w:r w:rsidR="007224DE">
        <w:rPr>
          <w:rFonts w:ascii="Times New Roman" w:eastAsia="仿宋_GB2312" w:hAnsi="Times New Roman" w:hint="eastAsia"/>
          <w:sz w:val="32"/>
          <w:szCs w:val="32"/>
        </w:rPr>
        <w:t>牛皮癣清理、</w:t>
      </w:r>
      <w:r w:rsidR="009B3554">
        <w:rPr>
          <w:rFonts w:ascii="Times New Roman" w:eastAsia="仿宋_GB2312" w:hAnsi="Times New Roman" w:hint="eastAsia"/>
          <w:sz w:val="32"/>
          <w:szCs w:val="32"/>
        </w:rPr>
        <w:t>户外招牌广告、</w:t>
      </w:r>
      <w:r w:rsidR="00141357">
        <w:rPr>
          <w:rFonts w:ascii="Times New Roman" w:eastAsia="仿宋_GB2312" w:hAnsi="Times New Roman" w:hint="eastAsia"/>
          <w:sz w:val="32"/>
          <w:szCs w:val="32"/>
        </w:rPr>
        <w:t>餐饮</w:t>
      </w:r>
      <w:r w:rsidR="009B3554">
        <w:rPr>
          <w:rFonts w:ascii="Times New Roman" w:eastAsia="仿宋_GB2312" w:hAnsi="Times New Roman" w:hint="eastAsia"/>
          <w:sz w:val="32"/>
          <w:szCs w:val="32"/>
        </w:rPr>
        <w:t>油烟</w:t>
      </w:r>
      <w:r w:rsidR="000F659D">
        <w:rPr>
          <w:rFonts w:ascii="Times New Roman" w:eastAsia="仿宋_GB2312" w:hAnsi="Times New Roman" w:hint="eastAsia"/>
          <w:sz w:val="32"/>
          <w:szCs w:val="32"/>
        </w:rPr>
        <w:t>、市容市貌</w:t>
      </w:r>
      <w:r w:rsidR="00816D10">
        <w:rPr>
          <w:rFonts w:ascii="Times New Roman" w:eastAsia="仿宋_GB2312" w:hAnsi="Times New Roman" w:hint="eastAsia"/>
          <w:sz w:val="32"/>
          <w:szCs w:val="32"/>
        </w:rPr>
        <w:t>、</w:t>
      </w:r>
      <w:r w:rsidR="000F659D">
        <w:rPr>
          <w:rFonts w:ascii="Times New Roman" w:eastAsia="仿宋_GB2312" w:hAnsi="Times New Roman" w:hint="eastAsia"/>
          <w:sz w:val="32"/>
          <w:szCs w:val="32"/>
        </w:rPr>
        <w:t>渣土</w:t>
      </w:r>
      <w:r w:rsidR="009B3554">
        <w:rPr>
          <w:rFonts w:ascii="Times New Roman" w:eastAsia="仿宋_GB2312" w:hAnsi="Times New Roman" w:hint="eastAsia"/>
          <w:sz w:val="32"/>
          <w:szCs w:val="32"/>
        </w:rPr>
        <w:t>管理</w:t>
      </w:r>
      <w:r w:rsidR="007224DE">
        <w:rPr>
          <w:rFonts w:ascii="Times New Roman" w:eastAsia="仿宋_GB2312" w:hAnsi="Times New Roman" w:hint="eastAsia"/>
          <w:sz w:val="32"/>
          <w:szCs w:val="32"/>
        </w:rPr>
        <w:t>等工作</w:t>
      </w:r>
      <w:r w:rsidR="00D519C2">
        <w:rPr>
          <w:rFonts w:ascii="Times New Roman" w:eastAsia="仿宋_GB2312" w:hAnsi="Times New Roman" w:hint="eastAsia"/>
          <w:sz w:val="32"/>
          <w:szCs w:val="32"/>
        </w:rPr>
        <w:t>上</w:t>
      </w:r>
      <w:r w:rsidR="007224DE">
        <w:rPr>
          <w:rFonts w:ascii="Times New Roman" w:eastAsia="仿宋_GB2312" w:hAnsi="Times New Roman" w:hint="eastAsia"/>
          <w:sz w:val="32"/>
          <w:szCs w:val="32"/>
        </w:rPr>
        <w:t>均</w:t>
      </w:r>
      <w:r w:rsidR="00D519C2">
        <w:rPr>
          <w:rFonts w:ascii="Times New Roman" w:eastAsia="仿宋_GB2312" w:hAnsi="Times New Roman" w:hint="eastAsia"/>
          <w:sz w:val="32"/>
          <w:szCs w:val="32"/>
        </w:rPr>
        <w:t>保</w:t>
      </w:r>
      <w:r w:rsidR="00D519C2">
        <w:rPr>
          <w:rFonts w:ascii="Times New Roman" w:eastAsia="仿宋_GB2312" w:hAnsi="Times New Roman" w:hint="eastAsia"/>
          <w:sz w:val="32"/>
          <w:szCs w:val="32"/>
        </w:rPr>
        <w:lastRenderedPageBreak/>
        <w:t>质保量完成任务</w:t>
      </w:r>
      <w:r w:rsidR="00616262">
        <w:rPr>
          <w:rFonts w:ascii="Times New Roman" w:eastAsia="仿宋_GB2312" w:hAnsi="Times New Roman" w:hint="eastAsia"/>
          <w:sz w:val="32"/>
          <w:szCs w:val="32"/>
        </w:rPr>
        <w:t>，对</w:t>
      </w:r>
      <w:r w:rsidR="00616262" w:rsidRPr="00616262">
        <w:rPr>
          <w:rFonts w:ascii="Times New Roman" w:eastAsia="仿宋_GB2312" w:hAnsi="Times New Roman" w:hint="eastAsia"/>
          <w:sz w:val="32"/>
          <w:szCs w:val="32"/>
        </w:rPr>
        <w:t>城区市容市貌</w:t>
      </w:r>
      <w:r w:rsidR="00616262">
        <w:rPr>
          <w:rFonts w:ascii="Times New Roman" w:eastAsia="仿宋_GB2312" w:hAnsi="Times New Roman" w:hint="eastAsia"/>
          <w:sz w:val="32"/>
          <w:szCs w:val="32"/>
        </w:rPr>
        <w:t>、</w:t>
      </w:r>
      <w:r w:rsidR="00616262" w:rsidRPr="00616262">
        <w:rPr>
          <w:rFonts w:ascii="Times New Roman" w:eastAsia="仿宋_GB2312" w:hAnsi="Times New Roman" w:hint="eastAsia"/>
          <w:sz w:val="32"/>
          <w:szCs w:val="32"/>
        </w:rPr>
        <w:t>人居生态环境</w:t>
      </w:r>
      <w:r w:rsidR="00616262">
        <w:rPr>
          <w:rFonts w:ascii="Times New Roman" w:eastAsia="仿宋_GB2312" w:hAnsi="Times New Roman" w:hint="eastAsia"/>
          <w:sz w:val="32"/>
          <w:szCs w:val="32"/>
        </w:rPr>
        <w:t>的提升以及</w:t>
      </w:r>
      <w:r w:rsidR="00616262" w:rsidRPr="00616262">
        <w:rPr>
          <w:rFonts w:ascii="Times New Roman" w:eastAsia="仿宋_GB2312" w:hAnsi="Times New Roman" w:hint="eastAsia"/>
          <w:sz w:val="32"/>
          <w:szCs w:val="32"/>
        </w:rPr>
        <w:t>城区</w:t>
      </w:r>
      <w:r w:rsidR="00616262">
        <w:rPr>
          <w:rFonts w:ascii="Times New Roman" w:eastAsia="仿宋_GB2312" w:hAnsi="Times New Roman" w:hint="eastAsia"/>
          <w:sz w:val="32"/>
          <w:szCs w:val="32"/>
        </w:rPr>
        <w:t>的</w:t>
      </w:r>
      <w:r w:rsidR="00616262" w:rsidRPr="00616262">
        <w:rPr>
          <w:rFonts w:ascii="Times New Roman" w:eastAsia="仿宋_GB2312" w:hAnsi="Times New Roman" w:hint="eastAsia"/>
          <w:sz w:val="32"/>
          <w:szCs w:val="32"/>
        </w:rPr>
        <w:t>市场经营秩序</w:t>
      </w:r>
      <w:r w:rsidR="00616262">
        <w:rPr>
          <w:rFonts w:ascii="Times New Roman" w:eastAsia="仿宋_GB2312" w:hAnsi="Times New Roman" w:hint="eastAsia"/>
          <w:sz w:val="32"/>
          <w:szCs w:val="32"/>
        </w:rPr>
        <w:t>、</w:t>
      </w:r>
      <w:r w:rsidR="00616262" w:rsidRPr="00616262">
        <w:rPr>
          <w:rFonts w:ascii="Times New Roman" w:eastAsia="仿宋_GB2312" w:hAnsi="Times New Roman" w:hint="eastAsia"/>
          <w:sz w:val="32"/>
          <w:szCs w:val="32"/>
        </w:rPr>
        <w:t>优质</w:t>
      </w:r>
      <w:r w:rsidR="00616262">
        <w:rPr>
          <w:rFonts w:ascii="Times New Roman" w:eastAsia="仿宋_GB2312" w:hAnsi="Times New Roman" w:hint="eastAsia"/>
          <w:sz w:val="32"/>
          <w:szCs w:val="32"/>
        </w:rPr>
        <w:t>的</w:t>
      </w:r>
      <w:r w:rsidR="00616262" w:rsidRPr="00616262">
        <w:rPr>
          <w:rFonts w:ascii="Times New Roman" w:eastAsia="仿宋_GB2312" w:hAnsi="Times New Roman" w:hint="eastAsia"/>
          <w:sz w:val="32"/>
          <w:szCs w:val="32"/>
        </w:rPr>
        <w:t>旅游环境</w:t>
      </w:r>
      <w:r w:rsidR="00616262">
        <w:rPr>
          <w:rFonts w:ascii="Times New Roman" w:eastAsia="仿宋_GB2312" w:hAnsi="Times New Roman" w:hint="eastAsia"/>
          <w:sz w:val="32"/>
          <w:szCs w:val="32"/>
        </w:rPr>
        <w:t>做出了</w:t>
      </w:r>
      <w:r w:rsidR="00D519C2">
        <w:rPr>
          <w:rFonts w:ascii="Times New Roman" w:eastAsia="仿宋_GB2312" w:hAnsi="Times New Roman" w:hint="eastAsia"/>
          <w:sz w:val="32"/>
          <w:szCs w:val="32"/>
        </w:rPr>
        <w:t>有力</w:t>
      </w:r>
      <w:r w:rsidR="00616262">
        <w:rPr>
          <w:rFonts w:ascii="Times New Roman" w:eastAsia="仿宋_GB2312" w:hAnsi="Times New Roman" w:hint="eastAsia"/>
          <w:sz w:val="32"/>
          <w:szCs w:val="32"/>
        </w:rPr>
        <w:t>贡献</w:t>
      </w:r>
      <w:r w:rsidR="001E0D02">
        <w:rPr>
          <w:rFonts w:ascii="Times New Roman" w:eastAsia="仿宋_GB2312" w:hAnsi="Times New Roman" w:hint="eastAsia"/>
          <w:sz w:val="32"/>
          <w:szCs w:val="32"/>
        </w:rPr>
        <w:t>，效果是显著的。</w:t>
      </w:r>
      <w:r w:rsidR="00816D10">
        <w:rPr>
          <w:rFonts w:ascii="Times New Roman" w:eastAsia="仿宋_GB2312" w:hAnsi="Times New Roman" w:hint="eastAsia"/>
          <w:sz w:val="32"/>
          <w:szCs w:val="32"/>
        </w:rPr>
        <w:t>如以下几个方面</w:t>
      </w:r>
      <w:r w:rsidR="00D519C2">
        <w:rPr>
          <w:rFonts w:ascii="Times New Roman" w:eastAsia="仿宋_GB2312" w:hAnsi="Times New Roman" w:hint="eastAsia"/>
          <w:sz w:val="32"/>
          <w:szCs w:val="32"/>
        </w:rPr>
        <w:t>：</w:t>
      </w:r>
    </w:p>
    <w:p w:rsidR="000F659D" w:rsidRDefault="000F659D" w:rsidP="000F659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、户外招牌广告管理方面，</w:t>
      </w:r>
      <w:r w:rsidR="00141357" w:rsidRPr="00141357">
        <w:rPr>
          <w:rFonts w:ascii="Times New Roman" w:eastAsia="仿宋_GB2312" w:hAnsi="Times New Roman"/>
          <w:sz w:val="32"/>
          <w:szCs w:val="32"/>
        </w:rPr>
        <w:t>打造</w:t>
      </w:r>
      <w:r w:rsidR="00141357" w:rsidRPr="00141357">
        <w:rPr>
          <w:rFonts w:ascii="Times New Roman" w:eastAsia="仿宋_GB2312" w:hAnsi="Times New Roman" w:hint="eastAsia"/>
          <w:sz w:val="32"/>
          <w:szCs w:val="32"/>
        </w:rPr>
        <w:t>了</w:t>
      </w:r>
      <w:r w:rsidR="00141357" w:rsidRPr="00141357">
        <w:rPr>
          <w:rFonts w:ascii="Times New Roman" w:eastAsia="仿宋_GB2312" w:hAnsi="Times New Roman"/>
          <w:sz w:val="32"/>
          <w:szCs w:val="32"/>
        </w:rPr>
        <w:t>古镇四街、高速连接线广告招牌样板示范点</w:t>
      </w:r>
      <w:r w:rsidR="00A25236">
        <w:rPr>
          <w:rFonts w:ascii="Times New Roman" w:eastAsia="仿宋_GB2312" w:hAnsi="Times New Roman" w:hint="eastAsia"/>
          <w:sz w:val="32"/>
          <w:szCs w:val="32"/>
        </w:rPr>
        <w:t>，并以此为标准逐渐向整个城区拓展，</w:t>
      </w:r>
      <w:r w:rsidR="00141357" w:rsidRPr="00141357">
        <w:rPr>
          <w:rFonts w:ascii="Times New Roman" w:eastAsia="仿宋_GB2312" w:hAnsi="Times New Roman"/>
          <w:sz w:val="32"/>
          <w:szCs w:val="32"/>
        </w:rPr>
        <w:t>共审批广告招牌</w:t>
      </w:r>
      <w:r w:rsidR="00141357" w:rsidRPr="00141357">
        <w:rPr>
          <w:rFonts w:ascii="Times New Roman" w:eastAsia="仿宋_GB2312" w:hAnsi="Times New Roman" w:hint="eastAsia"/>
          <w:sz w:val="32"/>
          <w:szCs w:val="32"/>
        </w:rPr>
        <w:t>135</w:t>
      </w:r>
      <w:r w:rsidR="00141357" w:rsidRPr="00141357">
        <w:rPr>
          <w:rFonts w:ascii="Times New Roman" w:eastAsia="仿宋_GB2312" w:hAnsi="Times New Roman"/>
          <w:sz w:val="32"/>
          <w:szCs w:val="32"/>
        </w:rPr>
        <w:t>起、宣传活动审批</w:t>
      </w:r>
      <w:r w:rsidR="00141357" w:rsidRPr="00141357">
        <w:rPr>
          <w:rFonts w:ascii="Times New Roman" w:eastAsia="仿宋_GB2312" w:hAnsi="Times New Roman" w:hint="eastAsia"/>
          <w:sz w:val="32"/>
          <w:szCs w:val="32"/>
        </w:rPr>
        <w:t>51</w:t>
      </w:r>
      <w:r w:rsidR="00141357" w:rsidRPr="00141357">
        <w:rPr>
          <w:rFonts w:ascii="Times New Roman" w:eastAsia="仿宋_GB2312" w:hAnsi="Times New Roman"/>
          <w:sz w:val="32"/>
          <w:szCs w:val="32"/>
        </w:rPr>
        <w:t>起</w:t>
      </w:r>
      <w:r w:rsidR="00141357">
        <w:rPr>
          <w:rFonts w:ascii="Times New Roman" w:eastAsia="仿宋_GB2312" w:hAnsi="Times New Roman" w:hint="eastAsia"/>
          <w:sz w:val="32"/>
          <w:szCs w:val="32"/>
        </w:rPr>
        <w:t>，</w:t>
      </w:r>
      <w:r w:rsidR="00141357" w:rsidRPr="00141357">
        <w:rPr>
          <w:rFonts w:ascii="Times New Roman" w:eastAsia="仿宋_GB2312" w:hAnsi="Times New Roman" w:hint="eastAsia"/>
          <w:sz w:val="32"/>
          <w:szCs w:val="32"/>
        </w:rPr>
        <w:t>对残缺破损、存在安全隐患的或不符合设置要求的广告招牌及时进行督促整改</w:t>
      </w:r>
      <w:r w:rsidR="00141357" w:rsidRPr="00141357">
        <w:rPr>
          <w:rFonts w:ascii="Times New Roman" w:eastAsia="仿宋_GB2312" w:hAnsi="Times New Roman" w:hint="eastAsia"/>
          <w:sz w:val="32"/>
          <w:szCs w:val="32"/>
        </w:rPr>
        <w:t>170</w:t>
      </w:r>
      <w:r>
        <w:rPr>
          <w:rFonts w:ascii="Times New Roman" w:eastAsia="仿宋_GB2312" w:hAnsi="Times New Roman" w:hint="eastAsia"/>
          <w:sz w:val="32"/>
          <w:szCs w:val="32"/>
        </w:rPr>
        <w:t>余块；</w:t>
      </w:r>
    </w:p>
    <w:p w:rsidR="000F659D" w:rsidRDefault="000F659D" w:rsidP="000F659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、牛皮癣清理方面，</w:t>
      </w:r>
      <w:r w:rsidR="00141357" w:rsidRPr="00141357">
        <w:rPr>
          <w:rFonts w:ascii="Times New Roman" w:eastAsia="仿宋_GB2312" w:hAnsi="Times New Roman" w:hint="eastAsia"/>
          <w:sz w:val="32"/>
          <w:szCs w:val="32"/>
        </w:rPr>
        <w:t>督促“牛皮癣”小广告清理承包公司及时清理乱贴乱画</w:t>
      </w:r>
      <w:r>
        <w:rPr>
          <w:rFonts w:ascii="Times New Roman" w:eastAsia="仿宋_GB2312" w:hAnsi="Times New Roman" w:hint="eastAsia"/>
          <w:sz w:val="32"/>
          <w:szCs w:val="32"/>
        </w:rPr>
        <w:t>小广告</w:t>
      </w:r>
      <w:r w:rsidR="00141357" w:rsidRPr="00141357">
        <w:rPr>
          <w:rFonts w:ascii="Times New Roman" w:eastAsia="仿宋_GB2312" w:hAnsi="Times New Roman" w:hint="eastAsia"/>
          <w:sz w:val="32"/>
          <w:szCs w:val="32"/>
        </w:rPr>
        <w:t>1.9</w:t>
      </w:r>
      <w:r w:rsidR="00141357" w:rsidRPr="00141357">
        <w:rPr>
          <w:rFonts w:ascii="Times New Roman" w:eastAsia="仿宋_GB2312" w:hAnsi="Times New Roman" w:hint="eastAsia"/>
          <w:sz w:val="32"/>
          <w:szCs w:val="32"/>
        </w:rPr>
        <w:t>万余条，规范便民服务公示栏</w:t>
      </w:r>
      <w:r w:rsidR="00141357" w:rsidRPr="00141357">
        <w:rPr>
          <w:rFonts w:ascii="Times New Roman" w:eastAsia="仿宋_GB2312" w:hAnsi="Times New Roman" w:hint="eastAsia"/>
          <w:sz w:val="32"/>
          <w:szCs w:val="32"/>
        </w:rPr>
        <w:t>31</w:t>
      </w:r>
      <w:r w:rsidR="00141357" w:rsidRPr="00141357">
        <w:rPr>
          <w:rFonts w:ascii="Times New Roman" w:eastAsia="仿宋_GB2312" w:hAnsi="Times New Roman" w:hint="eastAsia"/>
          <w:sz w:val="32"/>
          <w:szCs w:val="32"/>
        </w:rPr>
        <w:t>块</w:t>
      </w:r>
      <w:r w:rsidR="00EB0A6A">
        <w:rPr>
          <w:rFonts w:ascii="Times New Roman" w:eastAsia="仿宋_GB2312" w:hAnsi="Times New Roman" w:hint="eastAsia"/>
          <w:sz w:val="32"/>
          <w:szCs w:val="32"/>
        </w:rPr>
        <w:t>；</w:t>
      </w:r>
    </w:p>
    <w:p w:rsidR="000F659D" w:rsidRDefault="000F659D" w:rsidP="000F659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、市容市貌管理方面，</w:t>
      </w:r>
      <w:r w:rsidR="00A25236">
        <w:rPr>
          <w:rFonts w:ascii="Times New Roman" w:eastAsia="仿宋_GB2312" w:hAnsi="Times New Roman" w:hint="eastAsia"/>
          <w:sz w:val="32"/>
          <w:szCs w:val="32"/>
        </w:rPr>
        <w:t>对</w:t>
      </w:r>
      <w:r w:rsidR="00EB0A6A" w:rsidRPr="00EB0A6A">
        <w:rPr>
          <w:rFonts w:ascii="Times New Roman" w:eastAsia="仿宋_GB2312" w:hAnsi="Times New Roman" w:hint="eastAsia"/>
          <w:sz w:val="32"/>
          <w:szCs w:val="32"/>
        </w:rPr>
        <w:t>农贸市场周边、汽车站周边和金沙路为重点开展占道经营专项整治</w:t>
      </w:r>
      <w:r w:rsidR="00EB0A6A" w:rsidRPr="00EB0A6A">
        <w:rPr>
          <w:rFonts w:ascii="Times New Roman" w:eastAsia="仿宋_GB2312" w:hAnsi="Times New Roman" w:hint="eastAsia"/>
          <w:sz w:val="32"/>
          <w:szCs w:val="32"/>
        </w:rPr>
        <w:t>30</w:t>
      </w:r>
      <w:r w:rsidR="00EB0A6A" w:rsidRPr="00EB0A6A">
        <w:rPr>
          <w:rFonts w:ascii="Times New Roman" w:eastAsia="仿宋_GB2312" w:hAnsi="Times New Roman" w:hint="eastAsia"/>
          <w:sz w:val="32"/>
          <w:szCs w:val="32"/>
        </w:rPr>
        <w:t>余次、市容市貌集中整治</w:t>
      </w:r>
      <w:r w:rsidR="00EB0A6A" w:rsidRPr="00EB0A6A">
        <w:rPr>
          <w:rFonts w:ascii="Times New Roman" w:eastAsia="仿宋_GB2312" w:hAnsi="Times New Roman" w:hint="eastAsia"/>
          <w:sz w:val="32"/>
          <w:szCs w:val="32"/>
        </w:rPr>
        <w:t>80</w:t>
      </w:r>
      <w:r w:rsidR="00EB0A6A" w:rsidRPr="00EB0A6A">
        <w:rPr>
          <w:rFonts w:ascii="Times New Roman" w:eastAsia="仿宋_GB2312" w:hAnsi="Times New Roman" w:hint="eastAsia"/>
          <w:sz w:val="32"/>
          <w:szCs w:val="32"/>
        </w:rPr>
        <w:t>余次，流动叫卖、摆摊设点、店外经营、乱摆乱放等行为</w:t>
      </w:r>
      <w:r w:rsidR="00A25236">
        <w:rPr>
          <w:rFonts w:ascii="Times New Roman" w:eastAsia="仿宋_GB2312" w:hAnsi="Times New Roman" w:hint="eastAsia"/>
          <w:sz w:val="32"/>
          <w:szCs w:val="32"/>
        </w:rPr>
        <w:t>现场整改</w:t>
      </w:r>
      <w:r w:rsidR="00EB0A6A" w:rsidRPr="00EB0A6A">
        <w:rPr>
          <w:rFonts w:ascii="Times New Roman" w:eastAsia="仿宋_GB2312" w:hAnsi="Times New Roman" w:hint="eastAsia"/>
          <w:sz w:val="32"/>
          <w:szCs w:val="32"/>
        </w:rPr>
        <w:t>1</w:t>
      </w:r>
      <w:r w:rsidR="00EB0A6A" w:rsidRPr="00EB0A6A">
        <w:rPr>
          <w:rFonts w:ascii="Times New Roman" w:eastAsia="仿宋_GB2312" w:hAnsi="Times New Roman" w:hint="eastAsia"/>
          <w:sz w:val="32"/>
          <w:szCs w:val="32"/>
        </w:rPr>
        <w:t>万余起，处罚</w:t>
      </w:r>
      <w:r w:rsidR="00EB0A6A" w:rsidRPr="00EB0A6A">
        <w:rPr>
          <w:rFonts w:ascii="Times New Roman" w:eastAsia="仿宋_GB2312" w:hAnsi="Times New Roman" w:hint="eastAsia"/>
          <w:sz w:val="32"/>
          <w:szCs w:val="32"/>
        </w:rPr>
        <w:t>101</w:t>
      </w:r>
      <w:r w:rsidR="00A25236">
        <w:rPr>
          <w:rFonts w:ascii="Times New Roman" w:eastAsia="仿宋_GB2312" w:hAnsi="Times New Roman" w:hint="eastAsia"/>
          <w:sz w:val="32"/>
          <w:szCs w:val="32"/>
        </w:rPr>
        <w:t>起</w:t>
      </w:r>
      <w:r>
        <w:rPr>
          <w:rFonts w:ascii="Times New Roman" w:eastAsia="仿宋_GB2312" w:hAnsi="Times New Roman" w:hint="eastAsia"/>
          <w:sz w:val="32"/>
          <w:szCs w:val="32"/>
        </w:rPr>
        <w:t>；</w:t>
      </w:r>
    </w:p>
    <w:p w:rsidR="000F659D" w:rsidRDefault="000F659D" w:rsidP="000F659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A25236" w:rsidRPr="00EB0A6A">
        <w:rPr>
          <w:rFonts w:ascii="Times New Roman" w:eastAsia="仿宋_GB2312" w:hAnsi="Times New Roman" w:hint="eastAsia"/>
          <w:sz w:val="32"/>
          <w:szCs w:val="32"/>
        </w:rPr>
        <w:t>餐饮油烟</w:t>
      </w:r>
      <w:r>
        <w:rPr>
          <w:rFonts w:ascii="Times New Roman" w:eastAsia="仿宋_GB2312" w:hAnsi="Times New Roman" w:hint="eastAsia"/>
          <w:sz w:val="32"/>
          <w:szCs w:val="32"/>
        </w:rPr>
        <w:t>管理方面，</w:t>
      </w:r>
      <w:r w:rsidR="00EB0A6A" w:rsidRPr="00EB0A6A">
        <w:rPr>
          <w:rFonts w:ascii="Times New Roman" w:eastAsia="仿宋_GB2312" w:hAnsi="Times New Roman" w:hint="eastAsia"/>
          <w:sz w:val="32"/>
          <w:szCs w:val="32"/>
        </w:rPr>
        <w:t>开展夜市专项整治行动</w:t>
      </w:r>
      <w:r w:rsidR="00EB0A6A" w:rsidRPr="00EB0A6A">
        <w:rPr>
          <w:rFonts w:ascii="Times New Roman" w:eastAsia="仿宋_GB2312" w:hAnsi="Times New Roman" w:hint="eastAsia"/>
          <w:sz w:val="32"/>
          <w:szCs w:val="32"/>
        </w:rPr>
        <w:t>8</w:t>
      </w:r>
      <w:r w:rsidR="00EB0A6A" w:rsidRPr="00EB0A6A">
        <w:rPr>
          <w:rFonts w:ascii="Times New Roman" w:eastAsia="仿宋_GB2312" w:hAnsi="Times New Roman" w:hint="eastAsia"/>
          <w:sz w:val="32"/>
          <w:szCs w:val="32"/>
        </w:rPr>
        <w:t>次</w:t>
      </w:r>
      <w:r w:rsidR="00A25236">
        <w:rPr>
          <w:rFonts w:ascii="Times New Roman" w:eastAsia="仿宋_GB2312" w:hAnsi="Times New Roman" w:hint="eastAsia"/>
          <w:sz w:val="32"/>
          <w:szCs w:val="32"/>
        </w:rPr>
        <w:t>；</w:t>
      </w:r>
      <w:r w:rsidR="00EB0A6A" w:rsidRPr="00EB0A6A">
        <w:rPr>
          <w:rFonts w:ascii="Times New Roman" w:eastAsia="仿宋_GB2312" w:hAnsi="Times New Roman" w:hint="eastAsia"/>
          <w:sz w:val="32"/>
          <w:szCs w:val="32"/>
        </w:rPr>
        <w:t>摸排餐饮油烟经营户</w:t>
      </w:r>
      <w:r w:rsidR="00EB0A6A" w:rsidRPr="00EB0A6A">
        <w:rPr>
          <w:rFonts w:ascii="Times New Roman" w:eastAsia="仿宋_GB2312" w:hAnsi="Times New Roman" w:hint="eastAsia"/>
          <w:sz w:val="32"/>
          <w:szCs w:val="32"/>
        </w:rPr>
        <w:t>226</w:t>
      </w:r>
      <w:r w:rsidR="00EB0A6A" w:rsidRPr="00EB0A6A">
        <w:rPr>
          <w:rFonts w:ascii="Times New Roman" w:eastAsia="仿宋_GB2312" w:hAnsi="Times New Roman" w:hint="eastAsia"/>
          <w:sz w:val="32"/>
          <w:szCs w:val="32"/>
        </w:rPr>
        <w:t>家，督促</w:t>
      </w:r>
      <w:r w:rsidR="00EB0A6A" w:rsidRPr="00EB0A6A">
        <w:rPr>
          <w:rFonts w:ascii="Times New Roman" w:eastAsia="仿宋_GB2312" w:hAnsi="Times New Roman" w:hint="eastAsia"/>
          <w:sz w:val="32"/>
          <w:szCs w:val="32"/>
        </w:rPr>
        <w:t>159</w:t>
      </w:r>
      <w:r w:rsidR="00EB0A6A" w:rsidRPr="00EB0A6A">
        <w:rPr>
          <w:rFonts w:ascii="Times New Roman" w:eastAsia="仿宋_GB2312" w:hAnsi="Times New Roman" w:hint="eastAsia"/>
          <w:sz w:val="32"/>
          <w:szCs w:val="32"/>
        </w:rPr>
        <w:t>家餐饮门店完成油烟净化设施安装</w:t>
      </w:r>
      <w:r w:rsidR="00A25236">
        <w:rPr>
          <w:rFonts w:ascii="Times New Roman" w:eastAsia="仿宋_GB2312" w:hAnsi="Times New Roman" w:hint="eastAsia"/>
          <w:sz w:val="32"/>
          <w:szCs w:val="32"/>
        </w:rPr>
        <w:t>，</w:t>
      </w:r>
      <w:r w:rsidR="00EB0A6A" w:rsidRPr="00EB0A6A">
        <w:rPr>
          <w:rFonts w:ascii="Times New Roman" w:eastAsia="仿宋_GB2312" w:hAnsi="Times New Roman" w:hint="eastAsia"/>
          <w:sz w:val="32"/>
          <w:szCs w:val="32"/>
        </w:rPr>
        <w:t>对金盆街</w:t>
      </w:r>
      <w:r w:rsidR="00EB0A6A" w:rsidRPr="00EB0A6A">
        <w:rPr>
          <w:rFonts w:ascii="Times New Roman" w:eastAsia="仿宋_GB2312" w:hAnsi="Times New Roman" w:hint="eastAsia"/>
          <w:sz w:val="32"/>
          <w:szCs w:val="32"/>
        </w:rPr>
        <w:t>12</w:t>
      </w:r>
      <w:r w:rsidR="00EB0A6A" w:rsidRPr="00EB0A6A">
        <w:rPr>
          <w:rFonts w:ascii="Times New Roman" w:eastAsia="仿宋_GB2312" w:hAnsi="Times New Roman" w:hint="eastAsia"/>
          <w:sz w:val="32"/>
          <w:szCs w:val="32"/>
        </w:rPr>
        <w:t>户油烟管道直排河道的餐饮门店下达整改通知书，受理油烟扰民投诉</w:t>
      </w:r>
      <w:r w:rsidR="00EB0A6A" w:rsidRPr="00EB0A6A">
        <w:rPr>
          <w:rFonts w:ascii="Times New Roman" w:eastAsia="仿宋_GB2312" w:hAnsi="Times New Roman" w:hint="eastAsia"/>
          <w:sz w:val="32"/>
          <w:szCs w:val="32"/>
        </w:rPr>
        <w:t>7</w:t>
      </w:r>
      <w:r w:rsidR="00EB0A6A" w:rsidRPr="00EB0A6A">
        <w:rPr>
          <w:rFonts w:ascii="Times New Roman" w:eastAsia="仿宋_GB2312" w:hAnsi="Times New Roman" w:hint="eastAsia"/>
          <w:sz w:val="32"/>
          <w:szCs w:val="32"/>
        </w:rPr>
        <w:t>起，回复满意率</w:t>
      </w:r>
      <w:r w:rsidR="00EB0A6A">
        <w:rPr>
          <w:rFonts w:ascii="Times New Roman" w:eastAsia="仿宋_GB2312" w:hAnsi="Times New Roman" w:hint="eastAsia"/>
          <w:sz w:val="32"/>
          <w:szCs w:val="32"/>
        </w:rPr>
        <w:t>100%</w:t>
      </w:r>
      <w:r w:rsidR="00EB0A6A">
        <w:rPr>
          <w:rFonts w:ascii="Times New Roman" w:eastAsia="仿宋_GB2312" w:hAnsi="Times New Roman" w:hint="eastAsia"/>
          <w:sz w:val="32"/>
          <w:szCs w:val="32"/>
        </w:rPr>
        <w:t>；</w:t>
      </w:r>
    </w:p>
    <w:p w:rsidR="000F659D" w:rsidRDefault="000F659D" w:rsidP="000F659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、渣土管理方面，</w:t>
      </w:r>
      <w:r w:rsidR="00EB0A6A" w:rsidRPr="00EB0A6A">
        <w:rPr>
          <w:rFonts w:ascii="Times New Roman" w:eastAsia="仿宋_GB2312" w:hAnsi="Times New Roman" w:hint="eastAsia"/>
          <w:sz w:val="32"/>
          <w:szCs w:val="32"/>
        </w:rPr>
        <w:t>办理渣土处置行政许可证</w:t>
      </w:r>
      <w:r w:rsidR="00EB0A6A" w:rsidRPr="00EB0A6A">
        <w:rPr>
          <w:rFonts w:ascii="Times New Roman" w:eastAsia="仿宋_GB2312" w:hAnsi="Times New Roman" w:hint="eastAsia"/>
          <w:sz w:val="32"/>
          <w:szCs w:val="32"/>
        </w:rPr>
        <w:t>56</w:t>
      </w:r>
      <w:r>
        <w:rPr>
          <w:rFonts w:ascii="Times New Roman" w:eastAsia="仿宋_GB2312" w:hAnsi="Times New Roman" w:hint="eastAsia"/>
          <w:sz w:val="32"/>
          <w:szCs w:val="32"/>
        </w:rPr>
        <w:t>起，</w:t>
      </w:r>
      <w:r w:rsidR="00EB0A6A" w:rsidRPr="00EB0A6A">
        <w:rPr>
          <w:rFonts w:ascii="Times New Roman" w:eastAsia="仿宋_GB2312" w:hAnsi="Times New Roman" w:hint="eastAsia"/>
          <w:sz w:val="32"/>
          <w:szCs w:val="32"/>
        </w:rPr>
        <w:t>查处违法违规行为</w:t>
      </w:r>
      <w:r w:rsidR="00EB0A6A" w:rsidRPr="00EB0A6A">
        <w:rPr>
          <w:rFonts w:ascii="Times New Roman" w:eastAsia="仿宋_GB2312" w:hAnsi="Times New Roman" w:hint="eastAsia"/>
          <w:sz w:val="32"/>
          <w:szCs w:val="32"/>
        </w:rPr>
        <w:t>128</w:t>
      </w:r>
      <w:r w:rsidR="00EB0A6A" w:rsidRPr="00EB0A6A">
        <w:rPr>
          <w:rFonts w:ascii="Times New Roman" w:eastAsia="仿宋_GB2312" w:hAnsi="Times New Roman" w:hint="eastAsia"/>
          <w:sz w:val="32"/>
          <w:szCs w:val="32"/>
        </w:rPr>
        <w:t>起、行政处罚</w:t>
      </w:r>
      <w:r w:rsidR="00EB0A6A" w:rsidRPr="00EB0A6A">
        <w:rPr>
          <w:rFonts w:ascii="Times New Roman" w:eastAsia="仿宋_GB2312" w:hAnsi="Times New Roman" w:hint="eastAsia"/>
          <w:sz w:val="32"/>
          <w:szCs w:val="32"/>
        </w:rPr>
        <w:t>8</w:t>
      </w:r>
      <w:r>
        <w:rPr>
          <w:rFonts w:ascii="Times New Roman" w:eastAsia="仿宋_GB2312" w:hAnsi="Times New Roman" w:hint="eastAsia"/>
          <w:sz w:val="32"/>
          <w:szCs w:val="32"/>
        </w:rPr>
        <w:t>起，</w:t>
      </w:r>
      <w:r w:rsidR="00EB0A6A" w:rsidRPr="00EB0A6A">
        <w:rPr>
          <w:rFonts w:ascii="Times New Roman" w:eastAsia="仿宋_GB2312" w:hAnsi="Times New Roman" w:hint="eastAsia"/>
          <w:sz w:val="32"/>
          <w:szCs w:val="32"/>
        </w:rPr>
        <w:t>开展夜间渣土整治</w:t>
      </w:r>
      <w:r w:rsidR="00EB0A6A" w:rsidRPr="00EB0A6A">
        <w:rPr>
          <w:rFonts w:ascii="Times New Roman" w:eastAsia="仿宋_GB2312" w:hAnsi="Times New Roman" w:hint="eastAsia"/>
          <w:sz w:val="32"/>
          <w:szCs w:val="32"/>
        </w:rPr>
        <w:t>16</w:t>
      </w:r>
      <w:r w:rsidR="00EB0A6A" w:rsidRPr="00EB0A6A">
        <w:rPr>
          <w:rFonts w:ascii="Times New Roman" w:eastAsia="仿宋_GB2312" w:hAnsi="Times New Roman" w:hint="eastAsia"/>
          <w:sz w:val="32"/>
          <w:szCs w:val="32"/>
        </w:rPr>
        <w:t>次，下达书面通知督促清理渣土污染</w:t>
      </w:r>
      <w:r w:rsidR="00EB0A6A" w:rsidRPr="00EB0A6A">
        <w:rPr>
          <w:rFonts w:ascii="Times New Roman" w:eastAsia="仿宋_GB2312" w:hAnsi="Times New Roman" w:hint="eastAsia"/>
          <w:sz w:val="32"/>
          <w:szCs w:val="32"/>
        </w:rPr>
        <w:t>120</w:t>
      </w:r>
      <w:r w:rsidR="00EB0A6A" w:rsidRPr="00EB0A6A">
        <w:rPr>
          <w:rFonts w:ascii="Times New Roman" w:eastAsia="仿宋_GB2312" w:hAnsi="Times New Roman" w:hint="eastAsia"/>
          <w:sz w:val="32"/>
          <w:szCs w:val="32"/>
        </w:rPr>
        <w:t>余起，发放《关</w:t>
      </w:r>
      <w:r w:rsidR="00EB0A6A" w:rsidRPr="00EB0A6A">
        <w:rPr>
          <w:rFonts w:ascii="Times New Roman" w:eastAsia="仿宋_GB2312" w:hAnsi="Times New Roman" w:hint="eastAsia"/>
          <w:sz w:val="32"/>
          <w:szCs w:val="32"/>
        </w:rPr>
        <w:lastRenderedPageBreak/>
        <w:t>于禁止乱倒渣土的告知书》</w:t>
      </w:r>
      <w:r w:rsidR="00EB0A6A" w:rsidRPr="00EB0A6A">
        <w:rPr>
          <w:rFonts w:ascii="Times New Roman" w:eastAsia="仿宋_GB2312" w:hAnsi="Times New Roman" w:hint="eastAsia"/>
          <w:sz w:val="32"/>
          <w:szCs w:val="32"/>
        </w:rPr>
        <w:t>260</w:t>
      </w:r>
      <w:r w:rsidR="00EB0A6A" w:rsidRPr="00EB0A6A">
        <w:rPr>
          <w:rFonts w:ascii="Times New Roman" w:eastAsia="仿宋_GB2312" w:hAnsi="Times New Roman" w:hint="eastAsia"/>
          <w:sz w:val="32"/>
          <w:szCs w:val="32"/>
        </w:rPr>
        <w:t>余份，竖立了宣传告知警示牌</w:t>
      </w:r>
      <w:r w:rsidR="00EB0A6A" w:rsidRPr="00EB0A6A">
        <w:rPr>
          <w:rFonts w:ascii="Times New Roman" w:eastAsia="仿宋_GB2312" w:hAnsi="Times New Roman" w:hint="eastAsia"/>
          <w:sz w:val="32"/>
          <w:szCs w:val="32"/>
        </w:rPr>
        <w:t>170</w:t>
      </w:r>
      <w:r w:rsidR="00EB0A6A">
        <w:rPr>
          <w:rFonts w:ascii="Times New Roman" w:eastAsia="仿宋_GB2312" w:hAnsi="Times New Roman" w:hint="eastAsia"/>
          <w:sz w:val="32"/>
          <w:szCs w:val="32"/>
        </w:rPr>
        <w:t>余块；</w:t>
      </w:r>
    </w:p>
    <w:p w:rsidR="000F659D" w:rsidRDefault="000F659D" w:rsidP="000F659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、违建管理方面，</w:t>
      </w:r>
      <w:r w:rsidR="00EB0A6A" w:rsidRPr="00EB0A6A">
        <w:rPr>
          <w:rFonts w:ascii="Times New Roman" w:eastAsia="仿宋_GB2312" w:hAnsi="Times New Roman" w:hint="eastAsia"/>
          <w:sz w:val="32"/>
          <w:szCs w:val="32"/>
        </w:rPr>
        <w:t>共查处“两违”建筑</w:t>
      </w:r>
      <w:r w:rsidR="00EB0A6A" w:rsidRPr="00EB0A6A">
        <w:rPr>
          <w:rFonts w:ascii="Times New Roman" w:eastAsia="仿宋_GB2312" w:hAnsi="Times New Roman" w:hint="eastAsia"/>
          <w:sz w:val="32"/>
          <w:szCs w:val="32"/>
        </w:rPr>
        <w:t>76</w:t>
      </w:r>
      <w:r w:rsidR="00EB0A6A" w:rsidRPr="00EB0A6A">
        <w:rPr>
          <w:rFonts w:ascii="Times New Roman" w:eastAsia="仿宋_GB2312" w:hAnsi="Times New Roman" w:hint="eastAsia"/>
          <w:sz w:val="32"/>
          <w:szCs w:val="32"/>
        </w:rPr>
        <w:t>起，其中处罚</w:t>
      </w:r>
      <w:r w:rsidR="00EB0A6A" w:rsidRPr="00EB0A6A">
        <w:rPr>
          <w:rFonts w:ascii="Times New Roman" w:eastAsia="仿宋_GB2312" w:hAnsi="Times New Roman" w:hint="eastAsia"/>
          <w:sz w:val="32"/>
          <w:szCs w:val="32"/>
        </w:rPr>
        <w:t>22</w:t>
      </w:r>
      <w:r w:rsidR="00EB0A6A" w:rsidRPr="00EB0A6A">
        <w:rPr>
          <w:rFonts w:ascii="Times New Roman" w:eastAsia="仿宋_GB2312" w:hAnsi="Times New Roman" w:hint="eastAsia"/>
          <w:sz w:val="32"/>
          <w:szCs w:val="32"/>
        </w:rPr>
        <w:t>起，拆除</w:t>
      </w:r>
      <w:r w:rsidR="00EB0A6A" w:rsidRPr="00EB0A6A">
        <w:rPr>
          <w:rFonts w:ascii="Times New Roman" w:eastAsia="仿宋_GB2312" w:hAnsi="Times New Roman" w:hint="eastAsia"/>
          <w:sz w:val="32"/>
          <w:szCs w:val="32"/>
        </w:rPr>
        <w:t>29</w:t>
      </w:r>
      <w:r w:rsidR="00EB0A6A" w:rsidRPr="00EB0A6A">
        <w:rPr>
          <w:rFonts w:ascii="Times New Roman" w:eastAsia="仿宋_GB2312" w:hAnsi="Times New Roman" w:hint="eastAsia"/>
          <w:sz w:val="32"/>
          <w:szCs w:val="32"/>
        </w:rPr>
        <w:t>起，现场纠违</w:t>
      </w:r>
      <w:r w:rsidR="00EB0A6A" w:rsidRPr="00EB0A6A">
        <w:rPr>
          <w:rFonts w:ascii="Times New Roman" w:eastAsia="仿宋_GB2312" w:hAnsi="Times New Roman" w:hint="eastAsia"/>
          <w:sz w:val="32"/>
          <w:szCs w:val="32"/>
        </w:rPr>
        <w:t>25</w:t>
      </w:r>
      <w:r w:rsidR="00EB0A6A" w:rsidRPr="00EB0A6A">
        <w:rPr>
          <w:rFonts w:ascii="Times New Roman" w:eastAsia="仿宋_GB2312" w:hAnsi="Times New Roman" w:hint="eastAsia"/>
          <w:sz w:val="32"/>
          <w:szCs w:val="32"/>
        </w:rPr>
        <w:t>起，拆除建筑总面积为</w:t>
      </w:r>
      <w:r w:rsidR="00EB0A6A" w:rsidRPr="00EB0A6A">
        <w:rPr>
          <w:rFonts w:ascii="Times New Roman" w:eastAsia="仿宋_GB2312" w:hAnsi="Times New Roman" w:hint="eastAsia"/>
          <w:sz w:val="32"/>
          <w:szCs w:val="32"/>
        </w:rPr>
        <w:t>1783</w:t>
      </w:r>
      <w:r w:rsidR="00845665">
        <w:rPr>
          <w:rFonts w:ascii="Times New Roman" w:eastAsia="仿宋_GB2312" w:hAnsi="Times New Roman" w:hint="eastAsia"/>
          <w:sz w:val="32"/>
          <w:szCs w:val="32"/>
        </w:rPr>
        <w:t>平方米；</w:t>
      </w:r>
      <w:r w:rsidR="00EB0A6A" w:rsidRPr="00EB0A6A">
        <w:rPr>
          <w:rFonts w:ascii="Times New Roman" w:eastAsia="仿宋_GB2312" w:hAnsi="Times New Roman" w:hint="eastAsia"/>
          <w:sz w:val="32"/>
          <w:szCs w:val="32"/>
        </w:rPr>
        <w:t>参与联合选址、放线、验收</w:t>
      </w:r>
      <w:r w:rsidR="00EB0A6A" w:rsidRPr="00EB0A6A">
        <w:rPr>
          <w:rFonts w:ascii="Times New Roman" w:eastAsia="仿宋_GB2312" w:hAnsi="Times New Roman" w:hint="eastAsia"/>
          <w:sz w:val="32"/>
          <w:szCs w:val="32"/>
        </w:rPr>
        <w:t>83</w:t>
      </w:r>
      <w:r w:rsidR="00EB0A6A" w:rsidRPr="00EB0A6A">
        <w:rPr>
          <w:rFonts w:ascii="Times New Roman" w:eastAsia="仿宋_GB2312" w:hAnsi="Times New Roman" w:hint="eastAsia"/>
          <w:sz w:val="32"/>
          <w:szCs w:val="32"/>
        </w:rPr>
        <w:t>户。</w:t>
      </w:r>
    </w:p>
    <w:p w:rsidR="000F659D" w:rsidRDefault="000F659D" w:rsidP="000F659D">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w:t>
      </w:r>
      <w:r w:rsidR="00EB0A6A" w:rsidRPr="00EB0A6A">
        <w:rPr>
          <w:rFonts w:ascii="Times New Roman" w:eastAsia="仿宋_GB2312" w:hAnsi="Times New Roman" w:hint="eastAsia"/>
          <w:sz w:val="32"/>
          <w:szCs w:val="32"/>
        </w:rPr>
        <w:t>旅游环境整治</w:t>
      </w:r>
      <w:r w:rsidR="00845665">
        <w:rPr>
          <w:rFonts w:ascii="Times New Roman" w:eastAsia="仿宋_GB2312" w:hAnsi="Times New Roman" w:hint="eastAsia"/>
          <w:sz w:val="32"/>
          <w:szCs w:val="32"/>
        </w:rPr>
        <w:t>方面</w:t>
      </w:r>
      <w:r w:rsidR="00EB0A6A" w:rsidRPr="00EB0A6A">
        <w:rPr>
          <w:rFonts w:ascii="Times New Roman" w:eastAsia="仿宋_GB2312" w:hAnsi="Times New Roman" w:hint="eastAsia"/>
          <w:sz w:val="32"/>
          <w:szCs w:val="32"/>
        </w:rPr>
        <w:t>，全年共处理信访投诉</w:t>
      </w:r>
      <w:r w:rsidR="00EB0A6A" w:rsidRPr="00EB0A6A">
        <w:rPr>
          <w:rFonts w:ascii="Times New Roman" w:eastAsia="仿宋_GB2312" w:hAnsi="Times New Roman" w:hint="eastAsia"/>
          <w:sz w:val="32"/>
          <w:szCs w:val="32"/>
        </w:rPr>
        <w:t>150</w:t>
      </w:r>
      <w:r w:rsidR="00EB0A6A" w:rsidRPr="00EB0A6A">
        <w:rPr>
          <w:rFonts w:ascii="Times New Roman" w:eastAsia="仿宋_GB2312" w:hAnsi="Times New Roman" w:hint="eastAsia"/>
          <w:sz w:val="32"/>
          <w:szCs w:val="32"/>
        </w:rPr>
        <w:t>余件，劝止代请香人员</w:t>
      </w:r>
      <w:r w:rsidR="00EB0A6A" w:rsidRPr="00EB0A6A">
        <w:rPr>
          <w:rFonts w:ascii="Times New Roman" w:eastAsia="仿宋_GB2312" w:hAnsi="Times New Roman" w:hint="eastAsia"/>
          <w:sz w:val="32"/>
          <w:szCs w:val="32"/>
        </w:rPr>
        <w:t>360</w:t>
      </w:r>
      <w:r w:rsidR="00EB0A6A" w:rsidRPr="00EB0A6A">
        <w:rPr>
          <w:rFonts w:ascii="Times New Roman" w:eastAsia="仿宋_GB2312" w:hAnsi="Times New Roman" w:hint="eastAsia"/>
          <w:sz w:val="32"/>
          <w:szCs w:val="32"/>
        </w:rPr>
        <w:t>余人次，查处拦车揽客、驱车赶客、强占停车位、塞佛塞像等违规行为</w:t>
      </w:r>
      <w:r w:rsidR="00EB0A6A" w:rsidRPr="00EB0A6A">
        <w:rPr>
          <w:rFonts w:ascii="Times New Roman" w:eastAsia="仿宋_GB2312" w:hAnsi="Times New Roman" w:hint="eastAsia"/>
          <w:sz w:val="32"/>
          <w:szCs w:val="32"/>
        </w:rPr>
        <w:t>428</w:t>
      </w:r>
      <w:r w:rsidR="00EB0A6A" w:rsidRPr="00EB0A6A">
        <w:rPr>
          <w:rFonts w:ascii="Times New Roman" w:eastAsia="仿宋_GB2312" w:hAnsi="Times New Roman" w:hint="eastAsia"/>
          <w:sz w:val="32"/>
          <w:szCs w:val="32"/>
        </w:rPr>
        <w:t>起，对违章门店强制停业限期整改</w:t>
      </w:r>
      <w:r w:rsidR="00EB0A6A" w:rsidRPr="00EB0A6A">
        <w:rPr>
          <w:rFonts w:ascii="Times New Roman" w:eastAsia="仿宋_GB2312" w:hAnsi="Times New Roman" w:hint="eastAsia"/>
          <w:sz w:val="32"/>
          <w:szCs w:val="32"/>
        </w:rPr>
        <w:t>26</w:t>
      </w:r>
      <w:r w:rsidR="00EB0A6A" w:rsidRPr="00EB0A6A">
        <w:rPr>
          <w:rFonts w:ascii="Times New Roman" w:eastAsia="仿宋_GB2312" w:hAnsi="Times New Roman" w:hint="eastAsia"/>
          <w:sz w:val="32"/>
          <w:szCs w:val="32"/>
        </w:rPr>
        <w:t>户，教育引导扰乱破坏旅游秩序人员</w:t>
      </w:r>
      <w:r w:rsidR="00EB0A6A" w:rsidRPr="00EB0A6A">
        <w:rPr>
          <w:rFonts w:ascii="Times New Roman" w:eastAsia="仿宋_GB2312" w:hAnsi="Times New Roman" w:hint="eastAsia"/>
          <w:sz w:val="32"/>
          <w:szCs w:val="32"/>
        </w:rPr>
        <w:t>830</w:t>
      </w:r>
      <w:r w:rsidR="00EB0A6A" w:rsidRPr="00EB0A6A">
        <w:rPr>
          <w:rFonts w:ascii="Times New Roman" w:eastAsia="仿宋_GB2312" w:hAnsi="Times New Roman" w:hint="eastAsia"/>
          <w:sz w:val="32"/>
          <w:szCs w:val="32"/>
        </w:rPr>
        <w:t>人次，移送旅警大队</w:t>
      </w:r>
      <w:r w:rsidR="00EB0A6A" w:rsidRPr="00EB0A6A">
        <w:rPr>
          <w:rFonts w:ascii="Times New Roman" w:eastAsia="仿宋_GB2312" w:hAnsi="Times New Roman" w:hint="eastAsia"/>
          <w:sz w:val="32"/>
          <w:szCs w:val="32"/>
        </w:rPr>
        <w:t>8</w:t>
      </w:r>
      <w:r w:rsidR="00845665">
        <w:rPr>
          <w:rFonts w:ascii="Times New Roman" w:eastAsia="仿宋_GB2312" w:hAnsi="Times New Roman" w:hint="eastAsia"/>
          <w:sz w:val="32"/>
          <w:szCs w:val="32"/>
        </w:rPr>
        <w:t>人；</w:t>
      </w:r>
    </w:p>
    <w:p w:rsidR="00816D10" w:rsidRDefault="000F659D" w:rsidP="00816D1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r w:rsidR="00EB0A6A" w:rsidRPr="00EB0A6A">
        <w:rPr>
          <w:rFonts w:ascii="Times New Roman" w:eastAsia="仿宋_GB2312" w:hAnsi="Times New Roman" w:hint="eastAsia"/>
          <w:sz w:val="32"/>
          <w:szCs w:val="32"/>
        </w:rPr>
        <w:t>规范景区交通秩序</w:t>
      </w:r>
      <w:r w:rsidR="00845665">
        <w:rPr>
          <w:rFonts w:ascii="Times New Roman" w:eastAsia="仿宋_GB2312" w:hAnsi="Times New Roman" w:hint="eastAsia"/>
          <w:sz w:val="32"/>
          <w:szCs w:val="32"/>
        </w:rPr>
        <w:t>方面，</w:t>
      </w:r>
      <w:r w:rsidR="00EB0A6A" w:rsidRPr="00EB0A6A">
        <w:rPr>
          <w:rFonts w:ascii="Times New Roman" w:eastAsia="仿宋_GB2312" w:hAnsi="Times New Roman" w:hint="eastAsia"/>
          <w:sz w:val="32"/>
          <w:szCs w:val="32"/>
        </w:rPr>
        <w:t>直接或间接阻止社会车辆进山</w:t>
      </w:r>
      <w:r w:rsidR="00EB0A6A" w:rsidRPr="00EB0A6A">
        <w:rPr>
          <w:rFonts w:ascii="Times New Roman" w:eastAsia="仿宋_GB2312" w:hAnsi="Times New Roman" w:hint="eastAsia"/>
          <w:sz w:val="32"/>
          <w:szCs w:val="32"/>
        </w:rPr>
        <w:t>50</w:t>
      </w:r>
      <w:r w:rsidR="00EB0A6A" w:rsidRPr="00EB0A6A">
        <w:rPr>
          <w:rFonts w:ascii="Times New Roman" w:eastAsia="仿宋_GB2312" w:hAnsi="Times New Roman" w:hint="eastAsia"/>
          <w:sz w:val="32"/>
          <w:szCs w:val="32"/>
        </w:rPr>
        <w:t>万余台次，查扣涉嫌非法营运车辆</w:t>
      </w:r>
      <w:r w:rsidR="00EB0A6A" w:rsidRPr="00EB0A6A">
        <w:rPr>
          <w:rFonts w:ascii="Times New Roman" w:eastAsia="仿宋_GB2312" w:hAnsi="Times New Roman" w:hint="eastAsia"/>
          <w:sz w:val="32"/>
          <w:szCs w:val="32"/>
        </w:rPr>
        <w:t>64</w:t>
      </w:r>
      <w:r w:rsidR="00EB0A6A" w:rsidRPr="00EB0A6A">
        <w:rPr>
          <w:rFonts w:ascii="Times New Roman" w:eastAsia="仿宋_GB2312" w:hAnsi="Times New Roman" w:hint="eastAsia"/>
          <w:sz w:val="32"/>
          <w:szCs w:val="32"/>
        </w:rPr>
        <w:t>台次。</w:t>
      </w:r>
    </w:p>
    <w:p w:rsidR="00816D10" w:rsidRDefault="00816D10" w:rsidP="00816D1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p>
    <w:p w:rsidR="00816D10" w:rsidRPr="00C307A2" w:rsidRDefault="00816D10" w:rsidP="00C307A2">
      <w:pPr>
        <w:widowControl/>
        <w:spacing w:line="600" w:lineRule="exact"/>
        <w:ind w:firstLineChars="200" w:firstLine="640"/>
        <w:jc w:val="left"/>
        <w:rPr>
          <w:rFonts w:ascii="仿宋_GB2312" w:eastAsia="仿宋_GB2312" w:hAnsi="仿宋_GB2312" w:cs="仿宋_GB2312"/>
          <w:bCs/>
          <w:spacing w:val="-2"/>
          <w:sz w:val="32"/>
          <w:szCs w:val="32"/>
        </w:rPr>
      </w:pPr>
      <w:r w:rsidRPr="00816D10">
        <w:rPr>
          <w:rFonts w:ascii="Times New Roman" w:eastAsia="仿宋_GB2312" w:hAnsi="Times New Roman" w:hint="eastAsia"/>
          <w:sz w:val="32"/>
          <w:szCs w:val="32"/>
        </w:rPr>
        <w:t>另外，在人员经费的保障方面，</w:t>
      </w:r>
      <w:r>
        <w:rPr>
          <w:rFonts w:ascii="Times New Roman" w:eastAsia="仿宋_GB2312" w:hAnsi="Times New Roman" w:hint="eastAsia"/>
          <w:sz w:val="32"/>
          <w:szCs w:val="32"/>
        </w:rPr>
        <w:t>基本工资、津补贴、绩效奖、社保和公积金的缴纳等均得到有效保障，因</w:t>
      </w:r>
      <w:r w:rsidRPr="00D519C2">
        <w:rPr>
          <w:rFonts w:ascii="Times New Roman" w:eastAsia="仿宋_GB2312" w:hAnsi="Times New Roman" w:hint="eastAsia"/>
          <w:sz w:val="32"/>
          <w:szCs w:val="32"/>
        </w:rPr>
        <w:t>财政资金短缺，控制了支付额度，</w:t>
      </w:r>
      <w:r>
        <w:rPr>
          <w:rFonts w:ascii="Times New Roman" w:eastAsia="仿宋_GB2312" w:hAnsi="Times New Roman" w:hint="eastAsia"/>
          <w:sz w:val="32"/>
          <w:szCs w:val="32"/>
        </w:rPr>
        <w:t>部分公用经费和专项经费尚未支付。</w:t>
      </w:r>
    </w:p>
    <w:p w:rsidR="00704D30" w:rsidRDefault="00D71894">
      <w:pPr>
        <w:widowControl/>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存在的问题及原因分析</w:t>
      </w:r>
    </w:p>
    <w:p w:rsidR="00704D30" w:rsidRDefault="001E0D02">
      <w:pPr>
        <w:spacing w:line="600" w:lineRule="exact"/>
        <w:ind w:firstLineChars="200" w:firstLine="640"/>
        <w:rPr>
          <w:rFonts w:eastAsia="仿宋_GB2312"/>
          <w:sz w:val="32"/>
          <w:szCs w:val="32"/>
        </w:rPr>
      </w:pPr>
      <w:r>
        <w:rPr>
          <w:rFonts w:eastAsia="仿宋_GB2312"/>
          <w:sz w:val="32"/>
          <w:szCs w:val="32"/>
        </w:rPr>
        <w:t>通过前述对我</w:t>
      </w:r>
      <w:r>
        <w:rPr>
          <w:rFonts w:eastAsia="仿宋_GB2312" w:hint="eastAsia"/>
          <w:sz w:val="32"/>
          <w:szCs w:val="32"/>
        </w:rPr>
        <w:t>局</w:t>
      </w:r>
      <w:r w:rsidR="00D71894">
        <w:rPr>
          <w:rFonts w:eastAsia="仿宋_GB2312"/>
          <w:sz w:val="32"/>
          <w:szCs w:val="32"/>
        </w:rPr>
        <w:t>整体支出情况的分析，反映出目前整体支出主要在预算执行方面还存在一些问题和不足：</w:t>
      </w:r>
    </w:p>
    <w:p w:rsidR="00704D30" w:rsidRDefault="00D71894">
      <w:pPr>
        <w:spacing w:line="600" w:lineRule="exact"/>
        <w:ind w:firstLineChars="200" w:firstLine="643"/>
        <w:rPr>
          <w:rFonts w:ascii="Calibri" w:eastAsia="楷体_GB2312" w:hAnsi="Calibri" w:cs="Times New Roman"/>
          <w:b/>
          <w:sz w:val="32"/>
          <w:szCs w:val="32"/>
        </w:rPr>
      </w:pPr>
      <w:r>
        <w:rPr>
          <w:rFonts w:ascii="Calibri" w:eastAsia="楷体_GB2312" w:hAnsi="Calibri" w:cs="Times New Roman" w:hint="eastAsia"/>
          <w:b/>
          <w:sz w:val="32"/>
          <w:szCs w:val="32"/>
        </w:rPr>
        <w:t>（一）部分项目完成度有待提升。</w:t>
      </w:r>
    </w:p>
    <w:p w:rsidR="00704D30" w:rsidRDefault="00D71894">
      <w:pPr>
        <w:spacing w:line="600" w:lineRule="exact"/>
        <w:ind w:firstLineChars="200" w:firstLine="640"/>
        <w:rPr>
          <w:rFonts w:eastAsia="仿宋_GB2312"/>
          <w:sz w:val="32"/>
          <w:szCs w:val="32"/>
        </w:rPr>
      </w:pPr>
      <w:r>
        <w:rPr>
          <w:rFonts w:eastAsia="仿宋_GB2312" w:hint="eastAsia"/>
          <w:sz w:val="32"/>
          <w:szCs w:val="32"/>
        </w:rPr>
        <w:t>由于疫情冲击影响的客观因素，以及牢固树立过紧日子思想，主动压缩非重点、刚性支出的主观因素，导致部分预算项目如培训费、</w:t>
      </w:r>
      <w:r w:rsidR="001E0D02">
        <w:rPr>
          <w:rFonts w:eastAsia="仿宋_GB2312" w:hint="eastAsia"/>
          <w:sz w:val="32"/>
          <w:szCs w:val="32"/>
        </w:rPr>
        <w:t>公务接待费、培训费等</w:t>
      </w:r>
      <w:r>
        <w:rPr>
          <w:rFonts w:eastAsia="仿宋_GB2312" w:hint="eastAsia"/>
          <w:sz w:val="32"/>
          <w:szCs w:val="32"/>
        </w:rPr>
        <w:t>预算执行情况不理</w:t>
      </w:r>
      <w:r w:rsidR="001E0D02">
        <w:rPr>
          <w:rFonts w:eastAsia="仿宋_GB2312" w:hint="eastAsia"/>
          <w:sz w:val="32"/>
          <w:szCs w:val="32"/>
        </w:rPr>
        <w:lastRenderedPageBreak/>
        <w:t>想，其次开展执法管理活动的部门专项经费预算不足。</w:t>
      </w:r>
      <w:r>
        <w:rPr>
          <w:rFonts w:eastAsia="仿宋_GB2312" w:hint="eastAsia"/>
          <w:sz w:val="32"/>
          <w:szCs w:val="32"/>
        </w:rPr>
        <w:t>我们将在</w:t>
      </w:r>
      <w:r>
        <w:rPr>
          <w:rFonts w:eastAsia="仿宋_GB2312"/>
          <w:sz w:val="32"/>
          <w:szCs w:val="32"/>
        </w:rPr>
        <w:t>下年加以重视，</w:t>
      </w:r>
      <w:r>
        <w:rPr>
          <w:rFonts w:eastAsia="仿宋_GB2312" w:hint="eastAsia"/>
          <w:sz w:val="32"/>
          <w:szCs w:val="32"/>
        </w:rPr>
        <w:t>提前谋划，科学编制项目预算，进一步提高预算编制的精确性。</w:t>
      </w:r>
      <w:r>
        <w:rPr>
          <w:rFonts w:eastAsia="仿宋_GB2312" w:hint="eastAsia"/>
          <w:sz w:val="32"/>
          <w:szCs w:val="32"/>
        </w:rPr>
        <w:t xml:space="preserve">    </w:t>
      </w:r>
    </w:p>
    <w:p w:rsidR="00704D30" w:rsidRDefault="00D71894">
      <w:pPr>
        <w:spacing w:line="600" w:lineRule="exact"/>
        <w:ind w:firstLineChars="200" w:firstLine="643"/>
        <w:rPr>
          <w:rFonts w:ascii="Calibri" w:eastAsia="楷体_GB2312" w:hAnsi="Calibri" w:cs="Times New Roman"/>
          <w:b/>
          <w:sz w:val="32"/>
          <w:szCs w:val="32"/>
        </w:rPr>
      </w:pPr>
      <w:r>
        <w:rPr>
          <w:rFonts w:ascii="Calibri" w:eastAsia="楷体_GB2312" w:hAnsi="Calibri" w:cs="Times New Roman" w:hint="eastAsia"/>
          <w:b/>
          <w:sz w:val="32"/>
          <w:szCs w:val="32"/>
        </w:rPr>
        <w:t>（二）部分项目实施与预算执行存在脱节。</w:t>
      </w:r>
    </w:p>
    <w:p w:rsidR="00704D30" w:rsidRDefault="00D71894">
      <w:pPr>
        <w:spacing w:line="600" w:lineRule="exact"/>
        <w:ind w:firstLineChars="200" w:firstLine="640"/>
        <w:rPr>
          <w:rFonts w:eastAsia="仿宋_GB2312"/>
          <w:sz w:val="32"/>
          <w:szCs w:val="32"/>
        </w:rPr>
      </w:pPr>
      <w:r>
        <w:rPr>
          <w:rFonts w:eastAsia="仿宋_GB2312" w:hint="eastAsia"/>
          <w:sz w:val="32"/>
          <w:szCs w:val="32"/>
        </w:rPr>
        <w:t>受疫情影响</w:t>
      </w:r>
      <w:r w:rsidR="001E0D02">
        <w:rPr>
          <w:rFonts w:eastAsia="仿宋_GB2312" w:hint="eastAsia"/>
          <w:sz w:val="32"/>
          <w:szCs w:val="32"/>
        </w:rPr>
        <w:t>导致财政资金短缺，致使</w:t>
      </w:r>
      <w:r>
        <w:rPr>
          <w:rFonts w:eastAsia="仿宋_GB2312" w:hint="eastAsia"/>
          <w:sz w:val="32"/>
          <w:szCs w:val="32"/>
        </w:rPr>
        <w:t>部分项目启动较晚，预算执行进度偏慢。我们将在下年予以重视，督促项目实施单位早启动、早实施、早验收，对符合条件的项目按照项目进度支付相关款项。</w:t>
      </w:r>
    </w:p>
    <w:p w:rsidR="00704D30" w:rsidRDefault="00D71894">
      <w:pPr>
        <w:widowControl/>
        <w:numPr>
          <w:ilvl w:val="0"/>
          <w:numId w:val="3"/>
        </w:num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下一步改进措施</w:t>
      </w:r>
    </w:p>
    <w:p w:rsidR="00704D30" w:rsidRDefault="00D71894">
      <w:pPr>
        <w:spacing w:line="600" w:lineRule="exact"/>
        <w:ind w:firstLineChars="200" w:firstLine="640"/>
        <w:rPr>
          <w:rFonts w:eastAsia="仿宋_GB2312"/>
          <w:sz w:val="32"/>
          <w:szCs w:val="32"/>
        </w:rPr>
      </w:pPr>
      <w:r>
        <w:rPr>
          <w:rFonts w:eastAsia="仿宋_GB2312"/>
          <w:sz w:val="32"/>
          <w:szCs w:val="32"/>
        </w:rPr>
        <w:t>针对上述存在的问题，拟采取以下改进措施：</w:t>
      </w:r>
    </w:p>
    <w:p w:rsidR="00704D30" w:rsidRDefault="00D71894">
      <w:pPr>
        <w:widowControl/>
        <w:spacing w:line="600" w:lineRule="exact"/>
        <w:ind w:firstLineChars="200" w:firstLine="640"/>
        <w:jc w:val="left"/>
        <w:rPr>
          <w:rFonts w:ascii="宋体" w:eastAsia="宋体" w:hAnsi="宋体" w:cs="宋体"/>
          <w:sz w:val="30"/>
          <w:szCs w:val="30"/>
        </w:rPr>
      </w:pPr>
      <w:r>
        <w:rPr>
          <w:rFonts w:ascii="仿宋_GB2312" w:eastAsia="仿宋_GB2312" w:hAnsi="仿宋_GB2312" w:cs="仿宋_GB2312" w:hint="eastAsia"/>
          <w:bCs/>
          <w:sz w:val="32"/>
          <w:szCs w:val="32"/>
        </w:rPr>
        <w:t>强化预算管理，定期开展预算执行分析。</w:t>
      </w:r>
      <w:r>
        <w:rPr>
          <w:rFonts w:eastAsia="仿宋_GB2312" w:hint="eastAsia"/>
          <w:sz w:val="32"/>
          <w:szCs w:val="32"/>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sectPr w:rsidR="00704D30" w:rsidSect="00704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2A" w:rsidRDefault="0057432A" w:rsidP="00704D30">
      <w:r>
        <w:separator/>
      </w:r>
    </w:p>
  </w:endnote>
  <w:endnote w:type="continuationSeparator" w:id="0">
    <w:p w:rsidR="0057432A" w:rsidRDefault="0057432A" w:rsidP="00704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2A" w:rsidRDefault="0057432A" w:rsidP="00704D30">
      <w:r>
        <w:separator/>
      </w:r>
    </w:p>
  </w:footnote>
  <w:footnote w:type="continuationSeparator" w:id="0">
    <w:p w:rsidR="0057432A" w:rsidRDefault="0057432A" w:rsidP="00704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39CCF1"/>
    <w:multiLevelType w:val="singleLevel"/>
    <w:tmpl w:val="F639CCF1"/>
    <w:lvl w:ilvl="0">
      <w:start w:val="2"/>
      <w:numFmt w:val="chineseCounting"/>
      <w:suff w:val="nothing"/>
      <w:lvlText w:val="%1、"/>
      <w:lvlJc w:val="left"/>
      <w:rPr>
        <w:rFonts w:hint="eastAsia"/>
      </w:rPr>
    </w:lvl>
  </w:abstractNum>
  <w:abstractNum w:abstractNumId="1">
    <w:nsid w:val="524028E5"/>
    <w:multiLevelType w:val="singleLevel"/>
    <w:tmpl w:val="524028E5"/>
    <w:lvl w:ilvl="0">
      <w:start w:val="1"/>
      <w:numFmt w:val="chineseCounting"/>
      <w:suff w:val="nothing"/>
      <w:lvlText w:val="%1、"/>
      <w:lvlJc w:val="left"/>
      <w:rPr>
        <w:rFonts w:hint="eastAsia"/>
      </w:rPr>
    </w:lvl>
  </w:abstractNum>
  <w:abstractNum w:abstractNumId="2">
    <w:nsid w:val="692A871F"/>
    <w:multiLevelType w:val="singleLevel"/>
    <w:tmpl w:val="692A871F"/>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E06247"/>
    <w:rsid w:val="000F659D"/>
    <w:rsid w:val="00141357"/>
    <w:rsid w:val="001E0D02"/>
    <w:rsid w:val="00231D05"/>
    <w:rsid w:val="003B052D"/>
    <w:rsid w:val="0057432A"/>
    <w:rsid w:val="00616262"/>
    <w:rsid w:val="00625DC3"/>
    <w:rsid w:val="00704D30"/>
    <w:rsid w:val="007224DE"/>
    <w:rsid w:val="00752F6B"/>
    <w:rsid w:val="007D39AB"/>
    <w:rsid w:val="00816D10"/>
    <w:rsid w:val="00845665"/>
    <w:rsid w:val="00881676"/>
    <w:rsid w:val="008E7D1E"/>
    <w:rsid w:val="008F7FB3"/>
    <w:rsid w:val="009B3554"/>
    <w:rsid w:val="00A25236"/>
    <w:rsid w:val="00A61D7C"/>
    <w:rsid w:val="00A83D2E"/>
    <w:rsid w:val="00B3522B"/>
    <w:rsid w:val="00BD2E03"/>
    <w:rsid w:val="00C307A2"/>
    <w:rsid w:val="00D37EB3"/>
    <w:rsid w:val="00D42BFA"/>
    <w:rsid w:val="00D519C2"/>
    <w:rsid w:val="00D71894"/>
    <w:rsid w:val="00D82396"/>
    <w:rsid w:val="00DB7AF3"/>
    <w:rsid w:val="00EB0A6A"/>
    <w:rsid w:val="00F10436"/>
    <w:rsid w:val="00F700D4"/>
    <w:rsid w:val="103C1D0B"/>
    <w:rsid w:val="149B2A0B"/>
    <w:rsid w:val="20E67351"/>
    <w:rsid w:val="28606852"/>
    <w:rsid w:val="29121970"/>
    <w:rsid w:val="29EF7861"/>
    <w:rsid w:val="2ADA6473"/>
    <w:rsid w:val="30BE2A8F"/>
    <w:rsid w:val="429F3322"/>
    <w:rsid w:val="43102595"/>
    <w:rsid w:val="4A1504A0"/>
    <w:rsid w:val="52C14B04"/>
    <w:rsid w:val="55A02E49"/>
    <w:rsid w:val="58E06247"/>
    <w:rsid w:val="5DA220D3"/>
    <w:rsid w:val="64A2122F"/>
    <w:rsid w:val="6713109A"/>
    <w:rsid w:val="67B42849"/>
    <w:rsid w:val="71BD756A"/>
    <w:rsid w:val="751B67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D3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04D30"/>
    <w:pPr>
      <w:tabs>
        <w:tab w:val="center" w:pos="4153"/>
        <w:tab w:val="right" w:pos="8306"/>
      </w:tabs>
      <w:snapToGrid w:val="0"/>
      <w:jc w:val="left"/>
    </w:pPr>
    <w:rPr>
      <w:sz w:val="18"/>
    </w:rPr>
  </w:style>
  <w:style w:type="paragraph" w:styleId="a4">
    <w:name w:val="header"/>
    <w:basedOn w:val="a"/>
    <w:qFormat/>
    <w:rsid w:val="00704D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04D30"/>
    <w:pPr>
      <w:widowControl/>
      <w:spacing w:before="100" w:beforeAutospacing="1" w:after="100" w:afterAutospacing="1"/>
      <w:jc w:val="left"/>
    </w:pPr>
    <w:rPr>
      <w:rFonts w:ascii="宋体" w:hAnsi="宋体" w:cs="宋体"/>
      <w:kern w:val="0"/>
      <w:sz w:val="24"/>
    </w:rPr>
  </w:style>
  <w:style w:type="paragraph" w:customStyle="1" w:styleId="3">
    <w:name w:val="样式3"/>
    <w:basedOn w:val="a"/>
    <w:qFormat/>
    <w:rsid w:val="00704D30"/>
    <w:rPr>
      <w:rFonts w:ascii="Times New Roman" w:eastAsia="仿宋_GB2312" w:hAnsi="Times New Roman" w:cs="Times New Roman"/>
      <w:spacing w:val="113"/>
      <w:sz w:val="32"/>
    </w:rPr>
  </w:style>
  <w:style w:type="paragraph" w:customStyle="1" w:styleId="4">
    <w:name w:val="样式4"/>
    <w:basedOn w:val="a"/>
    <w:qFormat/>
    <w:rsid w:val="00704D30"/>
    <w:rPr>
      <w:rFonts w:ascii="Times New Roman" w:eastAsia="仿宋_GB2312" w:hAnsi="Times New Roman" w:cs="Times New Roman"/>
      <w:snapToGrid w:val="0"/>
      <w:spacing w:val="79"/>
      <w:sz w:val="32"/>
    </w:rPr>
  </w:style>
  <w:style w:type="paragraph" w:customStyle="1" w:styleId="6">
    <w:name w:val="样式6"/>
    <w:basedOn w:val="a"/>
    <w:qFormat/>
    <w:rsid w:val="00704D30"/>
    <w:rPr>
      <w:rFonts w:ascii="Times New Roman" w:eastAsia="仿宋_GB2312" w:hAnsi="Times New Roman" w:cs="Times New Roman"/>
      <w:spacing w:val="57"/>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9</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2023-02-08T07:24:00Z</cp:lastPrinted>
  <dcterms:created xsi:type="dcterms:W3CDTF">2020-10-27T13:06:00Z</dcterms:created>
  <dcterms:modified xsi:type="dcterms:W3CDTF">2023-02-08T09:18:00Z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