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9D2" w:rsidRDefault="00BE59D2">
      <w:pPr>
        <w:widowControl/>
        <w:jc w:val="center"/>
        <w:rPr>
          <w:rFonts w:ascii="方正小标宋简体" w:eastAsia="方正小标宋简体" w:hAnsi="方正小标宋简体" w:cs="方正小标宋简体"/>
          <w:sz w:val="36"/>
          <w:szCs w:val="36"/>
        </w:rPr>
      </w:pPr>
    </w:p>
    <w:p w:rsidR="00AB13F7" w:rsidRDefault="000461AA">
      <w:pPr>
        <w:widowControl/>
        <w:jc w:val="center"/>
        <w:rPr>
          <w:rFonts w:ascii="方正小标宋简体" w:eastAsia="方正小标宋简体" w:hAnsi="方正小标宋简体" w:cs="方正小标宋简体"/>
          <w:sz w:val="36"/>
          <w:szCs w:val="36"/>
        </w:rPr>
      </w:pPr>
      <w:r w:rsidRPr="000461AA">
        <w:rPr>
          <w:rFonts w:ascii="方正小标宋简体" w:eastAsia="方正小标宋简体" w:hAnsi="方正小标宋简体" w:cs="方正小标宋简体" w:hint="eastAsia"/>
          <w:sz w:val="36"/>
          <w:szCs w:val="36"/>
        </w:rPr>
        <w:t>南岳区工商联</w:t>
      </w:r>
      <w:r w:rsidR="003F33B6">
        <w:rPr>
          <w:rFonts w:ascii="方正小标宋简体" w:eastAsia="方正小标宋简体" w:hAnsi="方正小标宋简体" w:cs="方正小标宋简体" w:hint="eastAsia"/>
          <w:sz w:val="36"/>
          <w:szCs w:val="36"/>
        </w:rPr>
        <w:t>2022年度部门整体支出</w:t>
      </w:r>
    </w:p>
    <w:p w:rsidR="008811E7" w:rsidRDefault="003F33B6">
      <w:pPr>
        <w:widowControl/>
        <w:jc w:val="center"/>
        <w:rPr>
          <w:rFonts w:eastAsia="方正小标宋_GBK"/>
          <w:sz w:val="36"/>
          <w:szCs w:val="36"/>
        </w:rPr>
      </w:pPr>
      <w:r>
        <w:rPr>
          <w:rFonts w:ascii="方正小标宋简体" w:eastAsia="方正小标宋简体" w:hAnsi="方正小标宋简体" w:cs="方正小标宋简体" w:hint="eastAsia"/>
          <w:sz w:val="36"/>
          <w:szCs w:val="36"/>
        </w:rPr>
        <w:t>绩效评价报告</w:t>
      </w:r>
    </w:p>
    <w:p w:rsidR="00BE59D2" w:rsidRDefault="00BE59D2">
      <w:pPr>
        <w:spacing w:line="600" w:lineRule="exact"/>
        <w:ind w:firstLine="645"/>
        <w:rPr>
          <w:rFonts w:eastAsia="仿宋_GB2312"/>
          <w:sz w:val="32"/>
          <w:szCs w:val="32"/>
        </w:rPr>
      </w:pPr>
    </w:p>
    <w:p w:rsidR="008811E7" w:rsidRDefault="003F33B6">
      <w:pPr>
        <w:spacing w:line="600" w:lineRule="exact"/>
        <w:ind w:firstLine="645"/>
        <w:rPr>
          <w:rFonts w:eastAsia="仿宋_GB2312"/>
          <w:sz w:val="32"/>
          <w:szCs w:val="32"/>
        </w:rPr>
      </w:pPr>
      <w:r>
        <w:rPr>
          <w:rFonts w:eastAsia="仿宋_GB2312"/>
          <w:sz w:val="32"/>
          <w:szCs w:val="32"/>
        </w:rPr>
        <w:t>根据《中共中央国务院关于全面实施预算绩效管理的意见》的文件精神，我</w:t>
      </w:r>
      <w:r w:rsidR="00F15148">
        <w:rPr>
          <w:rFonts w:eastAsia="仿宋_GB2312" w:hint="eastAsia"/>
          <w:sz w:val="32"/>
          <w:szCs w:val="32"/>
        </w:rPr>
        <w:t>单位</w:t>
      </w:r>
      <w:r>
        <w:rPr>
          <w:rFonts w:eastAsia="仿宋_GB2312"/>
          <w:sz w:val="32"/>
          <w:szCs w:val="32"/>
        </w:rPr>
        <w:t>对部门整体支出进行了绩效评价，现报告如下：</w:t>
      </w:r>
    </w:p>
    <w:p w:rsidR="008811E7" w:rsidRDefault="003F33B6">
      <w:pPr>
        <w:ind w:firstLineChars="200" w:firstLine="640"/>
        <w:rPr>
          <w:rFonts w:ascii="黑体" w:eastAsia="黑体" w:hAnsi="Times New Roman" w:cs="Times New Roman"/>
          <w:sz w:val="32"/>
          <w:szCs w:val="32"/>
        </w:rPr>
      </w:pPr>
      <w:r>
        <w:rPr>
          <w:rFonts w:ascii="黑体" w:eastAsia="黑体" w:hAnsi="Times New Roman" w:cs="Times New Roman" w:hint="eastAsia"/>
          <w:sz w:val="32"/>
          <w:szCs w:val="32"/>
        </w:rPr>
        <w:t>一、</w:t>
      </w:r>
      <w:r w:rsidR="00623407">
        <w:rPr>
          <w:rFonts w:ascii="黑体" w:eastAsia="黑体" w:hAnsi="Times New Roman" w:cs="Times New Roman" w:hint="eastAsia"/>
          <w:sz w:val="32"/>
          <w:szCs w:val="32"/>
        </w:rPr>
        <w:t>单位</w:t>
      </w:r>
      <w:r>
        <w:rPr>
          <w:rFonts w:ascii="黑体" w:eastAsia="黑体" w:hAnsi="Times New Roman" w:cs="Times New Roman" w:hint="eastAsia"/>
          <w:sz w:val="32"/>
          <w:szCs w:val="32"/>
        </w:rPr>
        <w:t>基本情况</w:t>
      </w:r>
    </w:p>
    <w:p w:rsidR="008811E7" w:rsidRDefault="003F33B6">
      <w:pPr>
        <w:widowControl/>
        <w:spacing w:line="600" w:lineRule="exact"/>
        <w:ind w:firstLineChars="196" w:firstLine="630"/>
        <w:jc w:val="left"/>
        <w:rPr>
          <w:rFonts w:eastAsia="楷体_GB2312"/>
          <w:b/>
          <w:snapToGrid w:val="0"/>
          <w:kern w:val="0"/>
          <w:sz w:val="32"/>
          <w:szCs w:val="32"/>
        </w:rPr>
      </w:pPr>
      <w:r>
        <w:rPr>
          <w:rFonts w:eastAsia="楷体_GB2312"/>
          <w:b/>
          <w:snapToGrid w:val="0"/>
          <w:kern w:val="0"/>
          <w:sz w:val="32"/>
          <w:szCs w:val="32"/>
        </w:rPr>
        <w:t>（一）部门职能职责</w:t>
      </w:r>
    </w:p>
    <w:p w:rsidR="000461AA" w:rsidRDefault="000461AA" w:rsidP="000461AA">
      <w:pPr>
        <w:spacing w:line="580" w:lineRule="exact"/>
        <w:ind w:firstLineChars="200" w:firstLine="640"/>
        <w:rPr>
          <w:rFonts w:ascii="Times New Roman" w:eastAsia="仿宋" w:hAnsi="仿宋"/>
          <w:sz w:val="32"/>
          <w:szCs w:val="32"/>
        </w:rPr>
      </w:pPr>
      <w:r>
        <w:rPr>
          <w:rFonts w:ascii="Times New Roman" w:eastAsia="仿宋" w:hAnsi="仿宋" w:hint="eastAsia"/>
          <w:sz w:val="32"/>
          <w:szCs w:val="32"/>
        </w:rPr>
        <w:t>1.</w:t>
      </w:r>
      <w:r>
        <w:rPr>
          <w:rFonts w:ascii="Times New Roman" w:eastAsia="仿宋" w:hAnsi="仿宋" w:hint="eastAsia"/>
          <w:sz w:val="32"/>
          <w:szCs w:val="32"/>
        </w:rPr>
        <w:t>参与政治协商，发挥民主监督作用，积极参政议政。</w:t>
      </w:r>
    </w:p>
    <w:p w:rsidR="000461AA" w:rsidRDefault="000461AA" w:rsidP="000461AA">
      <w:pPr>
        <w:spacing w:line="580" w:lineRule="exact"/>
        <w:ind w:firstLineChars="200" w:firstLine="640"/>
        <w:rPr>
          <w:rFonts w:ascii="Times New Roman" w:eastAsia="仿宋" w:hAnsi="仿宋"/>
          <w:sz w:val="32"/>
          <w:szCs w:val="32"/>
        </w:rPr>
      </w:pPr>
      <w:r>
        <w:rPr>
          <w:rFonts w:ascii="Times New Roman" w:eastAsia="仿宋" w:hAnsi="仿宋" w:hint="eastAsia"/>
          <w:sz w:val="32"/>
          <w:szCs w:val="32"/>
        </w:rPr>
        <w:t>2.</w:t>
      </w:r>
      <w:r>
        <w:rPr>
          <w:rFonts w:ascii="Times New Roman" w:eastAsia="仿宋" w:hAnsi="仿宋" w:hint="eastAsia"/>
          <w:sz w:val="32"/>
          <w:szCs w:val="32"/>
        </w:rPr>
        <w:t>负责与会员密切联系，畅通反映意见建议的渠道，表彰宣传先进典型，负责工商界代表人士政治安排的推</w:t>
      </w:r>
      <w:bookmarkStart w:id="0" w:name="_GoBack"/>
      <w:bookmarkEnd w:id="0"/>
      <w:r>
        <w:rPr>
          <w:rFonts w:ascii="Times New Roman" w:eastAsia="仿宋" w:hAnsi="仿宋" w:hint="eastAsia"/>
          <w:sz w:val="32"/>
          <w:szCs w:val="32"/>
        </w:rPr>
        <w:t>荐工作，协助区内行业非公商（协）会及异地非公商会领导班子推荐人选资格审查工作。</w:t>
      </w:r>
    </w:p>
    <w:p w:rsidR="000461AA" w:rsidRDefault="000461AA" w:rsidP="000461AA">
      <w:pPr>
        <w:spacing w:line="580" w:lineRule="exact"/>
        <w:ind w:firstLineChars="200" w:firstLine="640"/>
        <w:rPr>
          <w:rFonts w:ascii="Times New Roman" w:eastAsia="仿宋" w:hAnsi="仿宋"/>
          <w:sz w:val="32"/>
          <w:szCs w:val="32"/>
        </w:rPr>
      </w:pPr>
      <w:r>
        <w:rPr>
          <w:rFonts w:ascii="Times New Roman" w:eastAsia="仿宋" w:hAnsi="仿宋" w:hint="eastAsia"/>
          <w:sz w:val="32"/>
          <w:szCs w:val="32"/>
        </w:rPr>
        <w:t>3.</w:t>
      </w:r>
      <w:r>
        <w:rPr>
          <w:rFonts w:ascii="Times New Roman" w:eastAsia="仿宋" w:hAnsi="仿宋" w:hint="eastAsia"/>
          <w:sz w:val="32"/>
          <w:szCs w:val="32"/>
        </w:rPr>
        <w:t>负责引导会员按科学发展观的要求，转变经济发展模式，加强能源资源节约，重视生态环境保护，建立和谐劳动关系。</w:t>
      </w:r>
    </w:p>
    <w:p w:rsidR="000461AA" w:rsidRDefault="000461AA" w:rsidP="000461AA">
      <w:pPr>
        <w:spacing w:line="580" w:lineRule="exact"/>
        <w:ind w:firstLineChars="200" w:firstLine="640"/>
        <w:rPr>
          <w:rFonts w:ascii="Times New Roman" w:eastAsia="仿宋" w:hAnsi="仿宋"/>
          <w:sz w:val="32"/>
          <w:szCs w:val="32"/>
        </w:rPr>
      </w:pPr>
      <w:r>
        <w:rPr>
          <w:rFonts w:ascii="Times New Roman" w:eastAsia="仿宋" w:hAnsi="仿宋" w:hint="eastAsia"/>
          <w:sz w:val="32"/>
          <w:szCs w:val="32"/>
        </w:rPr>
        <w:t>4.</w:t>
      </w:r>
      <w:r>
        <w:rPr>
          <w:rFonts w:ascii="Times New Roman" w:eastAsia="仿宋" w:hAnsi="仿宋" w:hint="eastAsia"/>
          <w:sz w:val="32"/>
          <w:szCs w:val="32"/>
        </w:rPr>
        <w:t>负责代表并维护会员的合法权益，反映会员的意见、要求和建议，参与经济纠纷的调解、仲裁。</w:t>
      </w:r>
    </w:p>
    <w:p w:rsidR="000461AA" w:rsidRDefault="000461AA" w:rsidP="000461AA">
      <w:pPr>
        <w:spacing w:line="580" w:lineRule="exact"/>
        <w:ind w:firstLineChars="200" w:firstLine="640"/>
        <w:rPr>
          <w:rFonts w:ascii="Times New Roman" w:eastAsia="仿宋" w:hAnsi="仿宋"/>
          <w:sz w:val="32"/>
          <w:szCs w:val="32"/>
        </w:rPr>
      </w:pPr>
      <w:r>
        <w:rPr>
          <w:rFonts w:ascii="Times New Roman" w:eastAsia="仿宋" w:hAnsi="仿宋" w:hint="eastAsia"/>
          <w:sz w:val="32"/>
          <w:szCs w:val="32"/>
        </w:rPr>
        <w:t>5.</w:t>
      </w:r>
      <w:r>
        <w:rPr>
          <w:rFonts w:ascii="Times New Roman" w:eastAsia="仿宋" w:hAnsi="仿宋" w:hint="eastAsia"/>
          <w:sz w:val="32"/>
          <w:szCs w:val="32"/>
        </w:rPr>
        <w:t>负责为会员提供培训、融资、科技、法律、信息咨询等服务，提供对内对外经贸交流服务，提供公共关系沟通协调服务，帮助会员增强自主创新能力，提高核心竞争力和可持续发展能力。负责建立完善区内行业非公商（协）会、异地</w:t>
      </w:r>
      <w:r>
        <w:rPr>
          <w:rFonts w:ascii="Times New Roman" w:eastAsia="仿宋" w:hAnsi="仿宋" w:hint="eastAsia"/>
          <w:sz w:val="32"/>
          <w:szCs w:val="32"/>
        </w:rPr>
        <w:lastRenderedPageBreak/>
        <w:t>非公商会及会员信息数据库等工作。</w:t>
      </w:r>
    </w:p>
    <w:p w:rsidR="000461AA" w:rsidRDefault="000461AA" w:rsidP="000461AA">
      <w:pPr>
        <w:spacing w:line="580" w:lineRule="exact"/>
        <w:ind w:firstLineChars="200" w:firstLine="640"/>
        <w:rPr>
          <w:rFonts w:ascii="Times New Roman" w:eastAsia="仿宋" w:hAnsi="仿宋"/>
          <w:sz w:val="32"/>
          <w:szCs w:val="32"/>
        </w:rPr>
      </w:pPr>
      <w:r>
        <w:rPr>
          <w:rFonts w:ascii="Times New Roman" w:eastAsia="仿宋" w:hAnsi="仿宋" w:hint="eastAsia"/>
          <w:sz w:val="32"/>
          <w:szCs w:val="32"/>
        </w:rPr>
        <w:t>6.</w:t>
      </w:r>
      <w:r>
        <w:rPr>
          <w:rFonts w:ascii="Times New Roman" w:eastAsia="仿宋" w:hAnsi="仿宋" w:hint="eastAsia"/>
          <w:sz w:val="32"/>
          <w:szCs w:val="32"/>
        </w:rPr>
        <w:t>加强与香港、澳门特别行政区和台湾地区工商界人士的联系，开展促进经贸合作和促进祖国统一的工作；负责扩大对外开放，加强与国外工商社团的交往。</w:t>
      </w:r>
    </w:p>
    <w:p w:rsidR="000461AA" w:rsidRDefault="000461AA" w:rsidP="000461AA">
      <w:pPr>
        <w:spacing w:line="580" w:lineRule="exact"/>
        <w:ind w:firstLineChars="200" w:firstLine="640"/>
        <w:rPr>
          <w:rFonts w:ascii="Times New Roman" w:eastAsia="仿宋" w:hAnsi="仿宋"/>
          <w:sz w:val="32"/>
          <w:szCs w:val="32"/>
        </w:rPr>
      </w:pPr>
      <w:r>
        <w:rPr>
          <w:rFonts w:ascii="Times New Roman" w:eastAsia="仿宋" w:hAnsi="仿宋" w:hint="eastAsia"/>
          <w:sz w:val="32"/>
          <w:szCs w:val="32"/>
        </w:rPr>
        <w:t>7.</w:t>
      </w:r>
      <w:r>
        <w:rPr>
          <w:rFonts w:ascii="Times New Roman" w:eastAsia="仿宋" w:hAnsi="仿宋" w:hint="eastAsia"/>
          <w:sz w:val="32"/>
          <w:szCs w:val="32"/>
        </w:rPr>
        <w:t>负责指导区内行业非公商（协）会及异地非公商会的筹建、换届、党建等工作；负责指导区内行业非公商（协）会及异地非公商会依照法律、章程开展工作。</w:t>
      </w:r>
    </w:p>
    <w:p w:rsidR="000461AA" w:rsidRDefault="000461AA" w:rsidP="000461AA">
      <w:pPr>
        <w:spacing w:line="580" w:lineRule="exact"/>
        <w:ind w:firstLineChars="200" w:firstLine="640"/>
        <w:rPr>
          <w:rFonts w:ascii="Times New Roman" w:eastAsia="仿宋" w:hAnsi="仿宋"/>
          <w:sz w:val="32"/>
          <w:szCs w:val="32"/>
        </w:rPr>
      </w:pPr>
      <w:r>
        <w:rPr>
          <w:rFonts w:ascii="Times New Roman" w:eastAsia="仿宋" w:hAnsi="仿宋" w:hint="eastAsia"/>
          <w:sz w:val="32"/>
          <w:szCs w:val="32"/>
        </w:rPr>
        <w:t>8.</w:t>
      </w:r>
      <w:r>
        <w:rPr>
          <w:rFonts w:ascii="Times New Roman" w:eastAsia="仿宋" w:hAnsi="仿宋" w:hint="eastAsia"/>
          <w:sz w:val="32"/>
          <w:szCs w:val="32"/>
        </w:rPr>
        <w:t>完成区委、区政府交办的其他任务。</w:t>
      </w:r>
    </w:p>
    <w:p w:rsidR="008811E7" w:rsidRDefault="003F33B6" w:rsidP="00623407">
      <w:pPr>
        <w:widowControl/>
        <w:spacing w:line="600" w:lineRule="exact"/>
        <w:ind w:firstLineChars="196" w:firstLine="630"/>
        <w:rPr>
          <w:rFonts w:eastAsia="楷体_GB2312"/>
          <w:b/>
          <w:sz w:val="32"/>
          <w:szCs w:val="32"/>
        </w:rPr>
      </w:pPr>
      <w:r>
        <w:rPr>
          <w:rFonts w:eastAsia="楷体_GB2312"/>
          <w:b/>
          <w:sz w:val="32"/>
          <w:szCs w:val="32"/>
        </w:rPr>
        <w:t>（二）机构设置情况</w:t>
      </w:r>
    </w:p>
    <w:p w:rsidR="008811E7" w:rsidRDefault="003F33B6" w:rsidP="00BE59D2">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202</w:t>
      </w: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年末</w:t>
      </w:r>
      <w:r>
        <w:rPr>
          <w:rFonts w:ascii="Times New Roman" w:eastAsia="仿宋_GB2312" w:hAnsi="Times New Roman" w:cs="Times New Roman"/>
          <w:kern w:val="0"/>
          <w:sz w:val="32"/>
          <w:szCs w:val="32"/>
        </w:rPr>
        <w:t>，我</w:t>
      </w:r>
      <w:r w:rsidR="00F15148">
        <w:rPr>
          <w:rFonts w:ascii="Times New Roman" w:eastAsia="仿宋_GB2312" w:hAnsi="Times New Roman" w:cs="Times New Roman" w:hint="eastAsia"/>
          <w:kern w:val="0"/>
          <w:sz w:val="32"/>
          <w:szCs w:val="32"/>
        </w:rPr>
        <w:t>单位</w:t>
      </w:r>
      <w:r>
        <w:rPr>
          <w:rFonts w:ascii="Times New Roman" w:eastAsia="仿宋_GB2312" w:hAnsi="Times New Roman" w:cs="Times New Roman"/>
          <w:kern w:val="0"/>
          <w:sz w:val="32"/>
          <w:szCs w:val="32"/>
        </w:rPr>
        <w:t>内设</w:t>
      </w:r>
      <w:r>
        <w:rPr>
          <w:rFonts w:ascii="Times New Roman" w:eastAsia="仿宋_GB2312" w:hAnsi="Times New Roman" w:cs="Times New Roman" w:hint="eastAsia"/>
          <w:kern w:val="0"/>
          <w:sz w:val="32"/>
          <w:szCs w:val="32"/>
        </w:rPr>
        <w:t>股</w:t>
      </w:r>
      <w:r>
        <w:rPr>
          <w:rFonts w:ascii="Times New Roman" w:eastAsia="仿宋_GB2312" w:hAnsi="Times New Roman" w:cs="Times New Roman"/>
          <w:kern w:val="0"/>
          <w:sz w:val="32"/>
          <w:szCs w:val="32"/>
        </w:rPr>
        <w:t>室</w:t>
      </w:r>
      <w:r w:rsidR="00F04747">
        <w:rPr>
          <w:rFonts w:ascii="Times New Roman" w:eastAsia="仿宋" w:hAnsi="Times New Roman" w:hint="eastAsia"/>
          <w:sz w:val="32"/>
          <w:szCs w:val="32"/>
        </w:rPr>
        <w:t>2</w:t>
      </w:r>
      <w:r w:rsidR="00F04747">
        <w:rPr>
          <w:rFonts w:ascii="Times New Roman" w:eastAsia="仿宋" w:hAnsi="Times New Roman" w:hint="eastAsia"/>
          <w:sz w:val="32"/>
          <w:szCs w:val="32"/>
        </w:rPr>
        <w:t>个，分别是办公室、商（协）会股</w:t>
      </w:r>
      <w:r w:rsidR="00623407" w:rsidRPr="00F15148">
        <w:rPr>
          <w:rFonts w:ascii="Times New Roman" w:eastAsia="仿宋_GB2312" w:hAnsi="Times New Roman" w:cs="Times New Roman" w:hint="eastAsia"/>
          <w:kern w:val="0"/>
          <w:sz w:val="32"/>
          <w:szCs w:val="32"/>
        </w:rPr>
        <w:t>。</w:t>
      </w:r>
    </w:p>
    <w:p w:rsidR="008811E7" w:rsidRDefault="003F33B6">
      <w:pPr>
        <w:widowControl/>
        <w:spacing w:line="600" w:lineRule="exact"/>
        <w:ind w:firstLineChars="196" w:firstLine="630"/>
        <w:jc w:val="left"/>
        <w:rPr>
          <w:rFonts w:eastAsia="楷体_GB2312"/>
          <w:b/>
          <w:sz w:val="32"/>
          <w:szCs w:val="32"/>
        </w:rPr>
      </w:pPr>
      <w:r>
        <w:rPr>
          <w:rFonts w:eastAsia="楷体_GB2312"/>
          <w:b/>
          <w:sz w:val="32"/>
          <w:szCs w:val="32"/>
        </w:rPr>
        <w:t>（三）人员编制情况</w:t>
      </w:r>
    </w:p>
    <w:p w:rsidR="008811E7" w:rsidRDefault="003F33B6">
      <w:pPr>
        <w:ind w:firstLineChars="200" w:firstLine="640"/>
        <w:rPr>
          <w:rFonts w:ascii="黑体" w:eastAsia="黑体" w:hAnsi="Times New Roman" w:cs="Times New Roman"/>
          <w:sz w:val="32"/>
          <w:szCs w:val="32"/>
        </w:rPr>
      </w:pPr>
      <w:r>
        <w:rPr>
          <w:rFonts w:eastAsia="仿宋_GB2312"/>
          <w:sz w:val="32"/>
          <w:szCs w:val="32"/>
        </w:rPr>
        <w:t>2022</w:t>
      </w:r>
      <w:r>
        <w:rPr>
          <w:rFonts w:eastAsia="仿宋_GB2312"/>
          <w:sz w:val="32"/>
          <w:szCs w:val="32"/>
        </w:rPr>
        <w:t>年末，我</w:t>
      </w:r>
      <w:r w:rsidR="00F15148">
        <w:rPr>
          <w:rFonts w:eastAsia="仿宋_GB2312" w:hint="eastAsia"/>
          <w:sz w:val="32"/>
          <w:szCs w:val="32"/>
        </w:rPr>
        <w:t>单位</w:t>
      </w:r>
      <w:r>
        <w:rPr>
          <w:rFonts w:eastAsia="仿宋_GB2312"/>
          <w:sz w:val="32"/>
          <w:szCs w:val="32"/>
        </w:rPr>
        <w:t>共有编</w:t>
      </w:r>
      <w:r w:rsidRPr="00F15148">
        <w:rPr>
          <w:rFonts w:eastAsia="仿宋_GB2312"/>
          <w:sz w:val="32"/>
          <w:szCs w:val="32"/>
          <w:highlight w:val="yellow"/>
        </w:rPr>
        <w:t>制</w:t>
      </w:r>
      <w:r w:rsidR="00C56117">
        <w:rPr>
          <w:rFonts w:eastAsia="仿宋_GB2312" w:hint="eastAsia"/>
          <w:sz w:val="32"/>
          <w:szCs w:val="32"/>
          <w:highlight w:val="yellow"/>
        </w:rPr>
        <w:t>3</w:t>
      </w:r>
      <w:r w:rsidRPr="00F15148">
        <w:rPr>
          <w:rFonts w:eastAsia="仿宋_GB2312"/>
          <w:sz w:val="32"/>
          <w:szCs w:val="32"/>
          <w:highlight w:val="yellow"/>
        </w:rPr>
        <w:t>人，其中行政编制</w:t>
      </w:r>
      <w:r w:rsidR="00F04747">
        <w:rPr>
          <w:rFonts w:eastAsia="仿宋_GB2312" w:hint="eastAsia"/>
          <w:sz w:val="32"/>
          <w:szCs w:val="32"/>
          <w:highlight w:val="yellow"/>
        </w:rPr>
        <w:t>4</w:t>
      </w:r>
      <w:r w:rsidRPr="00F15148">
        <w:rPr>
          <w:rFonts w:eastAsia="仿宋_GB2312"/>
          <w:sz w:val="32"/>
          <w:szCs w:val="32"/>
          <w:highlight w:val="yellow"/>
        </w:rPr>
        <w:t>人，</w:t>
      </w:r>
      <w:r w:rsidR="00F15148" w:rsidRPr="00F15148">
        <w:rPr>
          <w:rFonts w:eastAsia="仿宋_GB2312" w:hint="eastAsia"/>
          <w:sz w:val="32"/>
          <w:szCs w:val="32"/>
          <w:highlight w:val="yellow"/>
        </w:rPr>
        <w:t>全额</w:t>
      </w:r>
      <w:r w:rsidRPr="00F15148">
        <w:rPr>
          <w:rFonts w:eastAsia="仿宋_GB2312"/>
          <w:sz w:val="32"/>
          <w:szCs w:val="32"/>
          <w:highlight w:val="yellow"/>
        </w:rPr>
        <w:t>事业编制</w:t>
      </w:r>
      <w:r w:rsidR="00F04747">
        <w:rPr>
          <w:rFonts w:eastAsia="仿宋_GB2312"/>
          <w:sz w:val="32"/>
          <w:szCs w:val="32"/>
          <w:highlight w:val="yellow"/>
        </w:rPr>
        <w:t>0</w:t>
      </w:r>
      <w:r w:rsidRPr="00F15148">
        <w:rPr>
          <w:rFonts w:eastAsia="仿宋_GB2312"/>
          <w:sz w:val="32"/>
          <w:szCs w:val="32"/>
          <w:highlight w:val="yellow"/>
        </w:rPr>
        <w:t>人</w:t>
      </w:r>
      <w:r w:rsidRPr="00F04747">
        <w:rPr>
          <w:rFonts w:eastAsia="仿宋_GB2312"/>
          <w:sz w:val="32"/>
          <w:szCs w:val="32"/>
          <w:highlight w:val="yellow"/>
        </w:rPr>
        <w:t>。</w:t>
      </w:r>
      <w:r w:rsidR="00F04747" w:rsidRPr="00F04747">
        <w:rPr>
          <w:rFonts w:eastAsia="仿宋_GB2312"/>
          <w:sz w:val="32"/>
          <w:szCs w:val="32"/>
          <w:highlight w:val="yellow"/>
        </w:rPr>
        <w:t>年末实有在职人员</w:t>
      </w:r>
      <w:r w:rsidR="00F04747" w:rsidRPr="00F04747">
        <w:rPr>
          <w:rFonts w:ascii="仿宋_GB2312" w:eastAsia="仿宋_GB2312" w:hAnsi="宋体" w:hint="eastAsia"/>
          <w:kern w:val="0"/>
          <w:sz w:val="32"/>
          <w:highlight w:val="yellow"/>
        </w:rPr>
        <w:t>4</w:t>
      </w:r>
      <w:r w:rsidR="00BE59D2" w:rsidRPr="00F04747">
        <w:rPr>
          <w:rFonts w:eastAsia="仿宋_GB2312"/>
          <w:sz w:val="32"/>
          <w:szCs w:val="32"/>
          <w:highlight w:val="yellow"/>
        </w:rPr>
        <w:t>人</w:t>
      </w:r>
      <w:r w:rsidR="004C2FAA" w:rsidRPr="00F04747">
        <w:rPr>
          <w:rFonts w:ascii="仿宋_GB2312" w:eastAsia="仿宋_GB2312" w:hAnsi="宋体" w:hint="eastAsia"/>
          <w:kern w:val="0"/>
          <w:sz w:val="36"/>
          <w:highlight w:val="yellow"/>
        </w:rPr>
        <w:t>，</w:t>
      </w:r>
      <w:r w:rsidR="00F04747">
        <w:rPr>
          <w:rFonts w:eastAsia="仿宋_GB2312" w:hint="eastAsia"/>
          <w:bCs/>
          <w:kern w:val="0"/>
          <w:sz w:val="32"/>
          <w:szCs w:val="32"/>
        </w:rPr>
        <w:t>退休</w:t>
      </w:r>
      <w:r w:rsidR="00623407">
        <w:rPr>
          <w:rFonts w:eastAsia="仿宋_GB2312" w:hint="eastAsia"/>
          <w:bCs/>
          <w:kern w:val="0"/>
          <w:sz w:val="32"/>
          <w:szCs w:val="32"/>
        </w:rPr>
        <w:t>人员</w:t>
      </w:r>
      <w:r w:rsidR="00F15148">
        <w:rPr>
          <w:rFonts w:eastAsia="仿宋_GB2312" w:hint="eastAsia"/>
          <w:bCs/>
          <w:kern w:val="0"/>
          <w:sz w:val="32"/>
          <w:szCs w:val="32"/>
        </w:rPr>
        <w:t>1</w:t>
      </w:r>
      <w:r w:rsidR="00623407">
        <w:rPr>
          <w:rFonts w:eastAsia="仿宋_GB2312" w:hint="eastAsia"/>
          <w:bCs/>
          <w:kern w:val="0"/>
          <w:sz w:val="32"/>
          <w:szCs w:val="32"/>
        </w:rPr>
        <w:t>人</w:t>
      </w:r>
      <w:r w:rsidR="00623407">
        <w:rPr>
          <w:rFonts w:eastAsia="仿宋_GB2312" w:hint="eastAsia"/>
          <w:sz w:val="32"/>
          <w:szCs w:val="32"/>
        </w:rPr>
        <w:t>。</w:t>
      </w:r>
    </w:p>
    <w:p w:rsidR="008811E7" w:rsidRDefault="003F33B6">
      <w:pPr>
        <w:widowControl/>
        <w:numPr>
          <w:ilvl w:val="0"/>
          <w:numId w:val="1"/>
        </w:num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一般公共预算支出情况</w:t>
      </w:r>
    </w:p>
    <w:p w:rsidR="008811E7" w:rsidRDefault="003F33B6">
      <w:pPr>
        <w:widowControl/>
        <w:spacing w:line="600" w:lineRule="exact"/>
        <w:ind w:firstLineChars="200" w:firstLine="643"/>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（一）基本支出情况</w:t>
      </w:r>
    </w:p>
    <w:p w:rsidR="008811E7" w:rsidRDefault="00623407">
      <w:pPr>
        <w:tabs>
          <w:tab w:val="left" w:pos="2296"/>
        </w:tabs>
        <w:spacing w:line="600" w:lineRule="exact"/>
        <w:ind w:firstLineChars="200" w:firstLine="640"/>
        <w:rPr>
          <w:rFonts w:eastAsia="仿宋_GB2312"/>
          <w:sz w:val="32"/>
          <w:szCs w:val="32"/>
        </w:rPr>
      </w:pPr>
      <w:r>
        <w:rPr>
          <w:rFonts w:eastAsia="仿宋_GB2312"/>
          <w:sz w:val="32"/>
          <w:szCs w:val="32"/>
        </w:rPr>
        <w:t>基本支出系保障</w:t>
      </w:r>
      <w:r>
        <w:rPr>
          <w:rFonts w:eastAsia="仿宋_GB2312" w:hint="eastAsia"/>
          <w:sz w:val="32"/>
          <w:szCs w:val="32"/>
        </w:rPr>
        <w:t>我</w:t>
      </w:r>
      <w:r w:rsidR="00F15148">
        <w:rPr>
          <w:rFonts w:eastAsia="仿宋_GB2312" w:hint="eastAsia"/>
          <w:sz w:val="32"/>
          <w:szCs w:val="32"/>
        </w:rPr>
        <w:t>单位</w:t>
      </w:r>
      <w:r w:rsidR="003F33B6">
        <w:rPr>
          <w:rFonts w:eastAsia="仿宋_GB2312"/>
          <w:sz w:val="32"/>
          <w:szCs w:val="32"/>
        </w:rPr>
        <w:t>正常运转、完成日常工作任务而发生的各项支出，包括用于在职人员基本工资、津贴补贴等人员经费以及办公费、印刷费、水电费、办公设备购置等日常公用经费。</w:t>
      </w:r>
      <w:r w:rsidR="003F33B6">
        <w:rPr>
          <w:rFonts w:eastAsia="仿宋_GB2312"/>
          <w:sz w:val="32"/>
          <w:szCs w:val="32"/>
        </w:rPr>
        <w:t>20</w:t>
      </w:r>
      <w:r w:rsidR="003F33B6">
        <w:rPr>
          <w:rFonts w:eastAsia="仿宋_GB2312" w:hint="eastAsia"/>
          <w:sz w:val="32"/>
          <w:szCs w:val="32"/>
        </w:rPr>
        <w:t>22</w:t>
      </w:r>
      <w:r w:rsidR="003F33B6">
        <w:rPr>
          <w:rFonts w:eastAsia="仿宋_GB2312"/>
          <w:sz w:val="32"/>
          <w:szCs w:val="32"/>
        </w:rPr>
        <w:t>年基本支出</w:t>
      </w:r>
      <w:r w:rsidR="00F04747">
        <w:rPr>
          <w:rFonts w:eastAsia="仿宋_GB2312"/>
          <w:sz w:val="32"/>
          <w:szCs w:val="32"/>
        </w:rPr>
        <w:t>87.16</w:t>
      </w:r>
      <w:r w:rsidR="003F33B6">
        <w:rPr>
          <w:rFonts w:eastAsia="仿宋_GB2312"/>
          <w:sz w:val="32"/>
          <w:szCs w:val="32"/>
        </w:rPr>
        <w:t>万元，较上年</w:t>
      </w:r>
      <w:r w:rsidR="00F15148">
        <w:rPr>
          <w:rFonts w:eastAsia="仿宋_GB2312" w:hint="eastAsia"/>
          <w:sz w:val="32"/>
          <w:szCs w:val="32"/>
        </w:rPr>
        <w:t>增加</w:t>
      </w:r>
      <w:r w:rsidR="00F04747">
        <w:rPr>
          <w:rFonts w:eastAsia="仿宋_GB2312"/>
          <w:sz w:val="32"/>
          <w:szCs w:val="32"/>
        </w:rPr>
        <w:t>0.0</w:t>
      </w:r>
      <w:r w:rsidR="00F15148">
        <w:rPr>
          <w:rFonts w:eastAsia="仿宋_GB2312" w:hint="eastAsia"/>
          <w:sz w:val="32"/>
          <w:szCs w:val="32"/>
        </w:rPr>
        <w:t>5</w:t>
      </w:r>
      <w:r w:rsidR="003F33B6">
        <w:rPr>
          <w:rFonts w:eastAsia="仿宋_GB2312"/>
          <w:sz w:val="32"/>
          <w:szCs w:val="32"/>
        </w:rPr>
        <w:t>万元</w:t>
      </w:r>
      <w:r w:rsidR="00BE59D2">
        <w:rPr>
          <w:rFonts w:eastAsia="仿宋_GB2312" w:hint="eastAsia"/>
          <w:sz w:val="32"/>
          <w:szCs w:val="32"/>
        </w:rPr>
        <w:t>，</w:t>
      </w:r>
      <w:r w:rsidR="00BE59D2">
        <w:rPr>
          <w:rFonts w:eastAsia="仿宋_GB2312"/>
          <w:sz w:val="32"/>
          <w:szCs w:val="32"/>
        </w:rPr>
        <w:t>主要原因是</w:t>
      </w:r>
      <w:r w:rsidR="00F15148">
        <w:rPr>
          <w:rFonts w:eastAsia="仿宋_GB2312"/>
          <w:sz w:val="32"/>
          <w:szCs w:val="32"/>
        </w:rPr>
        <w:t>人员经费增加</w:t>
      </w:r>
      <w:r w:rsidR="003F33B6">
        <w:rPr>
          <w:rFonts w:eastAsia="仿宋_GB2312"/>
          <w:sz w:val="32"/>
          <w:szCs w:val="32"/>
        </w:rPr>
        <w:t>。</w:t>
      </w:r>
      <w:r w:rsidR="003F33B6">
        <w:rPr>
          <w:rFonts w:eastAsia="仿宋_GB2312"/>
          <w:color w:val="000000"/>
          <w:sz w:val="32"/>
          <w:szCs w:val="32"/>
        </w:rPr>
        <w:t>基本支出中人员经费</w:t>
      </w:r>
      <w:r w:rsidR="00F04747">
        <w:rPr>
          <w:rFonts w:eastAsia="仿宋_GB2312"/>
          <w:color w:val="000000"/>
          <w:sz w:val="32"/>
          <w:szCs w:val="32"/>
        </w:rPr>
        <w:t>73.91</w:t>
      </w:r>
      <w:r w:rsidR="003F33B6">
        <w:rPr>
          <w:rFonts w:eastAsia="仿宋_GB2312"/>
          <w:color w:val="000000"/>
          <w:sz w:val="32"/>
          <w:szCs w:val="32"/>
        </w:rPr>
        <w:t>万元，占基本支出的</w:t>
      </w:r>
      <w:r w:rsidR="00F04747">
        <w:rPr>
          <w:rFonts w:eastAsia="仿宋_GB2312"/>
          <w:color w:val="000000"/>
          <w:sz w:val="32"/>
          <w:szCs w:val="32"/>
        </w:rPr>
        <w:t>84.80</w:t>
      </w:r>
      <w:r w:rsidR="003F33B6">
        <w:rPr>
          <w:rFonts w:eastAsia="仿宋_GB2312"/>
          <w:color w:val="000000"/>
          <w:sz w:val="32"/>
          <w:szCs w:val="32"/>
        </w:rPr>
        <w:t>%</w:t>
      </w:r>
      <w:r w:rsidR="003F33B6">
        <w:rPr>
          <w:rFonts w:eastAsia="仿宋_GB2312"/>
          <w:color w:val="000000"/>
          <w:sz w:val="32"/>
          <w:szCs w:val="32"/>
        </w:rPr>
        <w:t>，较上年</w:t>
      </w:r>
      <w:r w:rsidR="003F33B6">
        <w:rPr>
          <w:rFonts w:eastAsia="仿宋_GB2312" w:hint="eastAsia"/>
          <w:color w:val="000000"/>
          <w:sz w:val="32"/>
          <w:szCs w:val="32"/>
        </w:rPr>
        <w:t>增加</w:t>
      </w:r>
      <w:r w:rsidR="00F04747">
        <w:rPr>
          <w:rFonts w:eastAsia="仿宋_GB2312"/>
          <w:color w:val="000000"/>
          <w:sz w:val="32"/>
          <w:szCs w:val="32"/>
        </w:rPr>
        <w:t>10.97</w:t>
      </w:r>
      <w:r w:rsidR="003F33B6">
        <w:rPr>
          <w:rFonts w:eastAsia="仿宋_GB2312" w:hint="eastAsia"/>
          <w:color w:val="000000"/>
          <w:sz w:val="32"/>
          <w:szCs w:val="32"/>
        </w:rPr>
        <w:t>万</w:t>
      </w:r>
      <w:r w:rsidR="003F33B6">
        <w:rPr>
          <w:rFonts w:eastAsia="仿宋_GB2312"/>
          <w:color w:val="000000"/>
          <w:sz w:val="32"/>
          <w:szCs w:val="32"/>
        </w:rPr>
        <w:t>元</w:t>
      </w:r>
      <w:r w:rsidR="003F33B6">
        <w:rPr>
          <w:rFonts w:eastAsia="仿宋_GB2312" w:hint="eastAsia"/>
          <w:color w:val="000000"/>
          <w:sz w:val="32"/>
          <w:szCs w:val="32"/>
        </w:rPr>
        <w:t>；</w:t>
      </w:r>
      <w:r w:rsidR="003F33B6">
        <w:rPr>
          <w:rFonts w:eastAsia="仿宋_GB2312"/>
          <w:color w:val="000000"/>
          <w:sz w:val="32"/>
          <w:szCs w:val="32"/>
        </w:rPr>
        <w:t>日常公用经费</w:t>
      </w:r>
      <w:r w:rsidR="00F04747">
        <w:rPr>
          <w:rFonts w:eastAsia="仿宋_GB2312"/>
          <w:color w:val="000000"/>
          <w:sz w:val="32"/>
          <w:szCs w:val="32"/>
        </w:rPr>
        <w:t>13.25</w:t>
      </w:r>
      <w:r w:rsidR="003F33B6">
        <w:rPr>
          <w:rFonts w:eastAsia="仿宋_GB2312"/>
          <w:color w:val="000000"/>
          <w:sz w:val="32"/>
          <w:szCs w:val="32"/>
        </w:rPr>
        <w:t>万元，占基本支出的</w:t>
      </w:r>
      <w:r w:rsidR="00F04747">
        <w:rPr>
          <w:rFonts w:eastAsia="仿宋_GB2312"/>
          <w:color w:val="000000"/>
          <w:sz w:val="32"/>
          <w:szCs w:val="32"/>
        </w:rPr>
        <w:t>15.20</w:t>
      </w:r>
      <w:r w:rsidR="003F33B6">
        <w:rPr>
          <w:rFonts w:eastAsia="仿宋_GB2312"/>
          <w:color w:val="000000"/>
          <w:sz w:val="32"/>
          <w:szCs w:val="32"/>
        </w:rPr>
        <w:t>%</w:t>
      </w:r>
      <w:r w:rsidR="003F33B6">
        <w:rPr>
          <w:rFonts w:eastAsia="仿宋_GB2312"/>
          <w:color w:val="000000"/>
          <w:sz w:val="32"/>
          <w:szCs w:val="32"/>
        </w:rPr>
        <w:t>，较上年</w:t>
      </w:r>
      <w:r w:rsidR="00F04747">
        <w:rPr>
          <w:rFonts w:eastAsia="仿宋_GB2312" w:hint="eastAsia"/>
          <w:color w:val="000000"/>
          <w:sz w:val="32"/>
          <w:szCs w:val="32"/>
        </w:rPr>
        <w:t>减少</w:t>
      </w:r>
      <w:r w:rsidR="00F04747">
        <w:rPr>
          <w:rFonts w:eastAsia="仿宋_GB2312" w:hint="eastAsia"/>
          <w:color w:val="000000"/>
          <w:sz w:val="32"/>
          <w:szCs w:val="32"/>
        </w:rPr>
        <w:lastRenderedPageBreak/>
        <w:t>10.92</w:t>
      </w:r>
      <w:r w:rsidR="00BE59D2">
        <w:rPr>
          <w:rFonts w:eastAsia="仿宋_GB2312" w:hint="eastAsia"/>
          <w:color w:val="000000"/>
          <w:sz w:val="32"/>
          <w:szCs w:val="32"/>
        </w:rPr>
        <w:t>万</w:t>
      </w:r>
      <w:r w:rsidR="00BE59D2">
        <w:rPr>
          <w:rFonts w:eastAsia="仿宋_GB2312"/>
          <w:color w:val="000000"/>
          <w:sz w:val="32"/>
          <w:szCs w:val="32"/>
        </w:rPr>
        <w:t>元</w:t>
      </w:r>
      <w:r w:rsidR="003F33B6">
        <w:rPr>
          <w:rFonts w:eastAsia="仿宋_GB2312" w:hint="eastAsia"/>
          <w:color w:val="000000"/>
          <w:sz w:val="32"/>
          <w:szCs w:val="32"/>
        </w:rPr>
        <w:t>，主要原因是单位</w:t>
      </w:r>
      <w:r w:rsidR="00F04747">
        <w:rPr>
          <w:rFonts w:eastAsia="仿宋_GB2312" w:hint="eastAsia"/>
          <w:color w:val="000000"/>
          <w:sz w:val="32"/>
          <w:szCs w:val="32"/>
        </w:rPr>
        <w:t>厉行节约，</w:t>
      </w:r>
      <w:r w:rsidR="00F04747">
        <w:rPr>
          <w:rFonts w:eastAsia="仿宋_GB2312"/>
          <w:color w:val="000000"/>
          <w:sz w:val="32"/>
          <w:szCs w:val="32"/>
        </w:rPr>
        <w:t>压缩开支</w:t>
      </w:r>
      <w:r w:rsidR="003F33B6">
        <w:rPr>
          <w:rFonts w:eastAsia="仿宋_GB2312" w:hint="eastAsia"/>
          <w:color w:val="000000"/>
          <w:sz w:val="32"/>
          <w:szCs w:val="32"/>
        </w:rPr>
        <w:t>。</w:t>
      </w:r>
    </w:p>
    <w:p w:rsidR="008811E7" w:rsidRDefault="003F33B6">
      <w:pPr>
        <w:widowControl/>
        <w:spacing w:line="600" w:lineRule="exact"/>
        <w:ind w:firstLineChars="200" w:firstLine="643"/>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（二）</w:t>
      </w:r>
      <w:r>
        <w:rPr>
          <w:rFonts w:ascii="楷体_GB2312" w:eastAsia="楷体_GB2312" w:hAnsi="Times New Roman" w:cs="Times New Roman"/>
          <w:b/>
          <w:sz w:val="32"/>
          <w:szCs w:val="32"/>
        </w:rPr>
        <w:t>项目支出情况</w:t>
      </w:r>
    </w:p>
    <w:p w:rsidR="008811E7" w:rsidRPr="00AD1288" w:rsidRDefault="003F33B6" w:rsidP="00F04747">
      <w:pPr>
        <w:widowControl/>
        <w:ind w:firstLineChars="200" w:firstLine="640"/>
        <w:rPr>
          <w:rFonts w:eastAsia="仿宋_GB2312"/>
          <w:sz w:val="32"/>
          <w:szCs w:val="32"/>
        </w:rPr>
      </w:pPr>
      <w:r>
        <w:rPr>
          <w:rFonts w:eastAsia="仿宋_GB2312"/>
          <w:sz w:val="32"/>
          <w:szCs w:val="32"/>
        </w:rPr>
        <w:t>项目支出系我</w:t>
      </w:r>
      <w:r w:rsidR="00125290">
        <w:rPr>
          <w:rFonts w:eastAsia="仿宋_GB2312" w:hint="eastAsia"/>
          <w:sz w:val="32"/>
          <w:szCs w:val="32"/>
        </w:rPr>
        <w:t>单位</w:t>
      </w:r>
      <w:r>
        <w:rPr>
          <w:rFonts w:eastAsia="仿宋_GB2312"/>
          <w:sz w:val="32"/>
          <w:szCs w:val="32"/>
        </w:rPr>
        <w:t>为</w:t>
      </w:r>
      <w:r w:rsidR="00B92E3B" w:rsidRPr="00B92E3B">
        <w:rPr>
          <w:rFonts w:eastAsia="仿宋_GB2312"/>
          <w:sz w:val="32"/>
          <w:szCs w:val="32"/>
        </w:rPr>
        <w:t>完成特定</w:t>
      </w:r>
      <w:r w:rsidR="00B92E3B" w:rsidRPr="00B92E3B">
        <w:rPr>
          <w:rFonts w:eastAsia="仿宋_GB2312" w:hint="eastAsia"/>
          <w:sz w:val="32"/>
          <w:szCs w:val="32"/>
        </w:rPr>
        <w:t>工作任</w:t>
      </w:r>
      <w:r w:rsidR="00B92E3B" w:rsidRPr="00B92E3B">
        <w:rPr>
          <w:rFonts w:eastAsia="仿宋_GB2312"/>
          <w:sz w:val="32"/>
          <w:szCs w:val="32"/>
        </w:rPr>
        <w:t>务或事业</w:t>
      </w:r>
      <w:r w:rsidR="00B92E3B">
        <w:rPr>
          <w:rFonts w:ascii="Times New Roman" w:eastAsia="仿宋" w:hAnsi="仿宋"/>
          <w:sz w:val="32"/>
          <w:szCs w:val="32"/>
        </w:rPr>
        <w:t>发展目标而发生的支出，</w:t>
      </w:r>
      <w:r w:rsidR="00024A39">
        <w:rPr>
          <w:rFonts w:eastAsia="仿宋_GB2312"/>
          <w:sz w:val="32"/>
          <w:szCs w:val="32"/>
        </w:rPr>
        <w:t>包括行业务工作经费和运行维护经费。业务工作经费支出主要用于</w:t>
      </w:r>
      <w:r w:rsidR="00F04747" w:rsidRPr="00F04747">
        <w:rPr>
          <w:rFonts w:ascii="仿宋_GB2312" w:eastAsia="仿宋_GB2312" w:hint="eastAsia"/>
          <w:sz w:val="32"/>
          <w:szCs w:val="32"/>
        </w:rPr>
        <w:t>工商联业务</w:t>
      </w:r>
      <w:r w:rsidR="00324C45">
        <w:rPr>
          <w:rFonts w:ascii="仿宋_GB2312" w:eastAsia="仿宋_GB2312" w:hint="eastAsia"/>
          <w:sz w:val="32"/>
          <w:szCs w:val="32"/>
        </w:rPr>
        <w:t>开展</w:t>
      </w:r>
      <w:r w:rsidR="00F04747" w:rsidRPr="00F04747">
        <w:rPr>
          <w:rFonts w:ascii="仿宋_GB2312" w:eastAsia="仿宋_GB2312" w:hint="eastAsia"/>
          <w:sz w:val="32"/>
          <w:szCs w:val="32"/>
        </w:rPr>
        <w:t>、考察调研、教育培训、维权服务及</w:t>
      </w:r>
      <w:r w:rsidR="00024A39">
        <w:rPr>
          <w:rFonts w:ascii="仿宋_GB2312" w:eastAsia="仿宋_GB2312" w:hint="eastAsia"/>
          <w:sz w:val="32"/>
          <w:szCs w:val="32"/>
        </w:rPr>
        <w:t>光彩事业、非公经济工委等</w:t>
      </w:r>
      <w:r w:rsidR="00024A39">
        <w:rPr>
          <w:rFonts w:ascii="仿宋_GB2312" w:eastAsia="仿宋_GB2312"/>
          <w:sz w:val="32"/>
          <w:szCs w:val="32"/>
        </w:rPr>
        <w:t>方面</w:t>
      </w:r>
      <w:r w:rsidR="00F04747" w:rsidRPr="00F04747">
        <w:rPr>
          <w:rFonts w:ascii="仿宋_GB2312" w:eastAsia="仿宋_GB2312" w:hint="eastAsia"/>
          <w:sz w:val="32"/>
          <w:szCs w:val="32"/>
        </w:rPr>
        <w:t>。</w:t>
      </w:r>
      <w:r>
        <w:rPr>
          <w:rFonts w:eastAsia="仿宋_GB2312"/>
          <w:sz w:val="32"/>
          <w:szCs w:val="32"/>
        </w:rPr>
        <w:t>20</w:t>
      </w:r>
      <w:r>
        <w:rPr>
          <w:rFonts w:eastAsia="仿宋_GB2312" w:hint="eastAsia"/>
          <w:sz w:val="32"/>
          <w:szCs w:val="32"/>
        </w:rPr>
        <w:t>22</w:t>
      </w:r>
      <w:r>
        <w:rPr>
          <w:rFonts w:eastAsia="仿宋_GB2312"/>
          <w:sz w:val="32"/>
          <w:szCs w:val="32"/>
        </w:rPr>
        <w:t>年项目支出</w:t>
      </w:r>
      <w:r w:rsidR="00324C45">
        <w:rPr>
          <w:rFonts w:eastAsia="仿宋_GB2312"/>
          <w:sz w:val="32"/>
          <w:szCs w:val="32"/>
        </w:rPr>
        <w:t>7</w:t>
      </w:r>
      <w:r w:rsidR="00024A39">
        <w:rPr>
          <w:rFonts w:eastAsia="仿宋_GB2312"/>
          <w:sz w:val="32"/>
          <w:szCs w:val="32"/>
        </w:rPr>
        <w:t>.68</w:t>
      </w:r>
      <w:r>
        <w:rPr>
          <w:rFonts w:eastAsia="仿宋_GB2312"/>
          <w:sz w:val="32"/>
          <w:szCs w:val="32"/>
        </w:rPr>
        <w:t>万元，比上年</w:t>
      </w:r>
      <w:r w:rsidR="00024A39">
        <w:rPr>
          <w:rFonts w:eastAsia="仿宋_GB2312" w:hint="eastAsia"/>
          <w:sz w:val="32"/>
          <w:szCs w:val="32"/>
        </w:rPr>
        <w:t>减少</w:t>
      </w:r>
      <w:r w:rsidR="00024A39">
        <w:rPr>
          <w:rFonts w:eastAsia="仿宋_GB2312" w:hint="eastAsia"/>
          <w:sz w:val="32"/>
          <w:szCs w:val="32"/>
        </w:rPr>
        <w:t>11.42</w:t>
      </w:r>
      <w:r>
        <w:rPr>
          <w:rFonts w:eastAsia="仿宋_GB2312"/>
          <w:sz w:val="32"/>
          <w:szCs w:val="32"/>
        </w:rPr>
        <w:t>万元</w:t>
      </w:r>
      <w:r>
        <w:rPr>
          <w:rFonts w:eastAsia="仿宋_GB2312" w:hint="eastAsia"/>
          <w:sz w:val="32"/>
          <w:szCs w:val="32"/>
        </w:rPr>
        <w:t>，</w:t>
      </w:r>
      <w:r>
        <w:rPr>
          <w:rFonts w:eastAsia="仿宋_GB2312"/>
          <w:sz w:val="32"/>
          <w:szCs w:val="32"/>
        </w:rPr>
        <w:t>其中</w:t>
      </w:r>
      <w:r>
        <w:rPr>
          <w:rFonts w:eastAsia="仿宋_GB2312" w:hint="eastAsia"/>
          <w:sz w:val="32"/>
          <w:szCs w:val="32"/>
        </w:rPr>
        <w:t>：</w:t>
      </w:r>
      <w:r w:rsidR="00024A39" w:rsidRPr="00024A39">
        <w:rPr>
          <w:rFonts w:eastAsia="仿宋_GB2312" w:hint="eastAsia"/>
          <w:sz w:val="32"/>
          <w:szCs w:val="32"/>
        </w:rPr>
        <w:t>工商联业务开展及</w:t>
      </w:r>
      <w:r w:rsidR="00024A39" w:rsidRPr="00024A39">
        <w:rPr>
          <w:rFonts w:eastAsia="仿宋_GB2312"/>
          <w:sz w:val="32"/>
          <w:szCs w:val="32"/>
        </w:rPr>
        <w:t>非公经济</w:t>
      </w:r>
      <w:r w:rsidR="00024A39">
        <w:rPr>
          <w:rFonts w:eastAsia="仿宋_GB2312" w:hint="eastAsia"/>
          <w:sz w:val="32"/>
          <w:szCs w:val="32"/>
        </w:rPr>
        <w:t>等</w:t>
      </w:r>
      <w:r w:rsidR="00024A39" w:rsidRPr="00024A39">
        <w:rPr>
          <w:rFonts w:eastAsia="仿宋_GB2312" w:hint="eastAsia"/>
          <w:sz w:val="32"/>
          <w:szCs w:val="32"/>
        </w:rPr>
        <w:t>支出</w:t>
      </w:r>
      <w:r w:rsidR="00024A39">
        <w:rPr>
          <w:rFonts w:eastAsia="仿宋_GB2312"/>
          <w:sz w:val="32"/>
          <w:szCs w:val="32"/>
        </w:rPr>
        <w:t>7.14</w:t>
      </w:r>
      <w:r>
        <w:rPr>
          <w:rFonts w:eastAsia="仿宋_GB2312"/>
          <w:sz w:val="32"/>
          <w:szCs w:val="32"/>
        </w:rPr>
        <w:t>万元</w:t>
      </w:r>
      <w:r w:rsidR="00751F32">
        <w:rPr>
          <w:rFonts w:eastAsia="仿宋_GB2312" w:hint="eastAsia"/>
          <w:sz w:val="32"/>
          <w:szCs w:val="32"/>
        </w:rPr>
        <w:t>；</w:t>
      </w:r>
      <w:r w:rsidR="00024A39" w:rsidRPr="00024A39">
        <w:rPr>
          <w:rFonts w:eastAsia="仿宋_GB2312" w:hint="eastAsia"/>
          <w:sz w:val="32"/>
          <w:szCs w:val="32"/>
        </w:rPr>
        <w:t>原工商业者困难补助</w:t>
      </w:r>
      <w:r w:rsidR="00024A39">
        <w:rPr>
          <w:rFonts w:eastAsia="仿宋_GB2312"/>
          <w:sz w:val="32"/>
          <w:szCs w:val="32"/>
        </w:rPr>
        <w:t>0.54</w:t>
      </w:r>
      <w:r w:rsidR="00FB6E2C" w:rsidRPr="00FB6E2C">
        <w:rPr>
          <w:rFonts w:eastAsia="仿宋_GB2312" w:hint="eastAsia"/>
          <w:sz w:val="32"/>
          <w:szCs w:val="32"/>
        </w:rPr>
        <w:t>万</w:t>
      </w:r>
      <w:r w:rsidR="00FB6E2C" w:rsidRPr="00FB6E2C">
        <w:rPr>
          <w:rFonts w:eastAsia="仿宋_GB2312"/>
          <w:sz w:val="32"/>
          <w:szCs w:val="32"/>
        </w:rPr>
        <w:t>元</w:t>
      </w:r>
      <w:r>
        <w:rPr>
          <w:rFonts w:eastAsia="仿宋_GB2312" w:hint="eastAsia"/>
          <w:sz w:val="32"/>
          <w:szCs w:val="32"/>
        </w:rPr>
        <w:t>。</w:t>
      </w:r>
    </w:p>
    <w:p w:rsidR="008811E7" w:rsidRDefault="003F33B6">
      <w:pPr>
        <w:widowControl/>
        <w:spacing w:line="60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部门整体支出绩效情况</w:t>
      </w:r>
    </w:p>
    <w:p w:rsidR="00751F32" w:rsidRDefault="002853E2" w:rsidP="00751F32">
      <w:pPr>
        <w:ind w:firstLineChars="200" w:firstLine="640"/>
        <w:rPr>
          <w:rFonts w:ascii="Times New Roman" w:eastAsia="仿宋_GB2312" w:hAnsi="Times New Roman" w:cs="Times New Roman"/>
          <w:bCs/>
          <w:kern w:val="0"/>
          <w:sz w:val="32"/>
          <w:szCs w:val="32"/>
        </w:rPr>
      </w:pPr>
      <w:r w:rsidRPr="002853E2">
        <w:rPr>
          <w:rFonts w:ascii="Times New Roman" w:eastAsia="仿宋_GB2312" w:hAnsi="Times New Roman" w:cs="Times New Roman" w:hint="eastAsia"/>
          <w:kern w:val="0"/>
          <w:sz w:val="32"/>
          <w:szCs w:val="32"/>
        </w:rPr>
        <w:t>2022</w:t>
      </w:r>
      <w:r w:rsidR="00751F32">
        <w:rPr>
          <w:rFonts w:ascii="Times New Roman" w:eastAsia="仿宋_GB2312" w:hAnsi="Times New Roman" w:cs="Times New Roman" w:hint="eastAsia"/>
          <w:kern w:val="0"/>
          <w:sz w:val="32"/>
          <w:szCs w:val="32"/>
        </w:rPr>
        <w:t>年，我</w:t>
      </w:r>
      <w:r w:rsidR="00FB6E2C">
        <w:rPr>
          <w:rFonts w:ascii="Times New Roman" w:eastAsia="仿宋_GB2312" w:hAnsi="Times New Roman" w:cs="Times New Roman" w:hint="eastAsia"/>
          <w:kern w:val="0"/>
          <w:sz w:val="32"/>
          <w:szCs w:val="32"/>
        </w:rPr>
        <w:t>单位</w:t>
      </w:r>
      <w:r w:rsidR="00FB6E2C">
        <w:rPr>
          <w:rFonts w:ascii="Times New Roman" w:eastAsia="仿宋_GB2312" w:hAnsi="Times New Roman" w:cs="Times New Roman" w:hint="eastAsia"/>
          <w:sz w:val="32"/>
          <w:szCs w:val="32"/>
        </w:rPr>
        <w:t>按照年初设定的绩效目标，保障单位正常运转，人员正常办公，各项目有序推进实施，全年预算执行</w:t>
      </w:r>
      <w:r w:rsidR="00FB6E2C" w:rsidRPr="00FB6E2C">
        <w:rPr>
          <w:rFonts w:ascii="Times New Roman" w:eastAsia="仿宋_GB2312" w:hAnsi="Times New Roman" w:cs="Times New Roman" w:hint="eastAsia"/>
          <w:bCs/>
          <w:kern w:val="0"/>
          <w:sz w:val="32"/>
          <w:szCs w:val="32"/>
        </w:rPr>
        <w:t>总体良好，</w:t>
      </w:r>
      <w:r w:rsidR="00AD1288" w:rsidRPr="00FB6E2C">
        <w:rPr>
          <w:rFonts w:ascii="Times New Roman" w:eastAsia="仿宋_GB2312" w:hAnsi="Times New Roman" w:cs="Times New Roman" w:hint="eastAsia"/>
          <w:bCs/>
          <w:kern w:val="0"/>
          <w:sz w:val="32"/>
          <w:szCs w:val="32"/>
        </w:rPr>
        <w:t>圆满完成了</w:t>
      </w:r>
      <w:r w:rsidR="00751F32" w:rsidRPr="00FB6E2C">
        <w:rPr>
          <w:rFonts w:ascii="Times New Roman" w:eastAsia="仿宋_GB2312" w:hAnsi="Times New Roman" w:cs="Times New Roman" w:hint="eastAsia"/>
          <w:bCs/>
          <w:kern w:val="0"/>
          <w:sz w:val="32"/>
          <w:szCs w:val="32"/>
        </w:rPr>
        <w:t>以</w:t>
      </w:r>
      <w:r w:rsidR="00751F32" w:rsidRPr="00FB6E2C">
        <w:rPr>
          <w:rFonts w:ascii="Times New Roman" w:eastAsia="仿宋_GB2312" w:hAnsi="Times New Roman" w:cs="Times New Roman"/>
          <w:bCs/>
          <w:kern w:val="0"/>
          <w:sz w:val="32"/>
          <w:szCs w:val="32"/>
        </w:rPr>
        <w:t>下工作任务</w:t>
      </w:r>
      <w:r w:rsidR="00AD1288" w:rsidRPr="00FB6E2C">
        <w:rPr>
          <w:rFonts w:ascii="Times New Roman" w:eastAsia="仿宋_GB2312" w:hAnsi="Times New Roman" w:cs="Times New Roman" w:hint="eastAsia"/>
          <w:bCs/>
          <w:kern w:val="0"/>
          <w:sz w:val="32"/>
          <w:szCs w:val="32"/>
        </w:rPr>
        <w:t>：</w:t>
      </w:r>
    </w:p>
    <w:p w:rsidR="00185E3D" w:rsidRPr="00FB6E2C" w:rsidRDefault="00185E3D" w:rsidP="00751F32">
      <w:pPr>
        <w:ind w:firstLineChars="200" w:firstLine="643"/>
        <w:rPr>
          <w:rFonts w:ascii="Times New Roman" w:eastAsia="仿宋_GB2312" w:hAnsi="Times New Roman" w:cs="Times New Roman"/>
          <w:bCs/>
          <w:kern w:val="0"/>
          <w:sz w:val="32"/>
          <w:szCs w:val="32"/>
        </w:rPr>
      </w:pPr>
      <w:r w:rsidRPr="00185E3D">
        <w:rPr>
          <w:rFonts w:ascii="仿宋" w:eastAsia="仿宋" w:hAnsi="仿宋" w:cs="仿宋" w:hint="eastAsia"/>
          <w:b/>
          <w:bCs/>
          <w:color w:val="333333"/>
          <w:sz w:val="32"/>
          <w:szCs w:val="32"/>
          <w:shd w:val="clear" w:color="auto" w:fill="FFFFFF"/>
        </w:rPr>
        <w:t>（</w:t>
      </w:r>
      <w:r w:rsidRPr="00185E3D">
        <w:rPr>
          <w:rFonts w:ascii="仿宋" w:eastAsia="仿宋" w:hAnsi="仿宋" w:cs="仿宋"/>
          <w:b/>
          <w:bCs/>
          <w:color w:val="333333"/>
          <w:sz w:val="32"/>
          <w:szCs w:val="32"/>
          <w:shd w:val="clear" w:color="auto" w:fill="FFFFFF"/>
        </w:rPr>
        <w:t>一）</w:t>
      </w:r>
      <w:r w:rsidRPr="00185E3D">
        <w:rPr>
          <w:rFonts w:ascii="仿宋" w:eastAsia="仿宋" w:hAnsi="仿宋" w:cs="仿宋" w:hint="eastAsia"/>
          <w:b/>
          <w:bCs/>
          <w:color w:val="333333"/>
          <w:sz w:val="32"/>
          <w:szCs w:val="32"/>
          <w:shd w:val="clear" w:color="auto" w:fill="FFFFFF"/>
        </w:rPr>
        <w:t>抓</w:t>
      </w:r>
      <w:r>
        <w:rPr>
          <w:rFonts w:ascii="仿宋" w:eastAsia="仿宋" w:hAnsi="仿宋" w:cs="仿宋" w:hint="eastAsia"/>
          <w:b/>
          <w:bCs/>
          <w:color w:val="333333"/>
          <w:sz w:val="32"/>
          <w:szCs w:val="32"/>
          <w:shd w:val="clear" w:color="auto" w:fill="FFFFFF"/>
        </w:rPr>
        <w:t>学习，助思想政治引领</w:t>
      </w:r>
    </w:p>
    <w:p w:rsidR="00185E3D" w:rsidRDefault="00D2006B" w:rsidP="00185E3D">
      <w:pPr>
        <w:spacing w:line="580" w:lineRule="exact"/>
        <w:ind w:firstLineChars="200" w:firstLine="640"/>
        <w:rPr>
          <w:rFonts w:ascii="仿宋" w:eastAsia="仿宋" w:hAnsi="仿宋" w:cs="仿宋"/>
          <w:sz w:val="32"/>
          <w:szCs w:val="32"/>
        </w:rPr>
      </w:pPr>
      <w:r w:rsidRPr="00752794">
        <w:rPr>
          <w:rFonts w:ascii="仿宋" w:eastAsia="仿宋" w:hAnsi="仿宋" w:cs="仿宋" w:hint="eastAsia"/>
          <w:sz w:val="32"/>
          <w:szCs w:val="32"/>
        </w:rPr>
        <w:t>1、</w:t>
      </w:r>
      <w:r w:rsidR="00024A39">
        <w:rPr>
          <w:rFonts w:ascii="仿宋" w:eastAsia="仿宋" w:hAnsi="仿宋" w:cs="仿宋" w:hint="eastAsia"/>
          <w:sz w:val="32"/>
          <w:szCs w:val="32"/>
        </w:rPr>
        <w:t>组织商协会、企业员工、工商联界别政协委员认真学习党的二十大精神、十九届六中全会、习近平在企业家座谈会的讲话精神等，动员和号召全体干部职工、会员自觉把思想和行动统一到习近平总书记重要讲话精神和党中央决策部署上来，保持定力、增强信心、积极作为，引导企业坚持正确发展方向。</w:t>
      </w:r>
    </w:p>
    <w:p w:rsidR="00185E3D" w:rsidRDefault="00185E3D" w:rsidP="00185E3D">
      <w:pPr>
        <w:spacing w:line="580" w:lineRule="exact"/>
        <w:ind w:firstLineChars="200" w:firstLine="640"/>
        <w:rPr>
          <w:rFonts w:ascii="仿宋" w:eastAsia="仿宋" w:hAnsi="仿宋" w:cs="仿宋"/>
          <w:sz w:val="32"/>
          <w:szCs w:val="32"/>
        </w:rPr>
      </w:pPr>
      <w:r w:rsidRPr="00752794">
        <w:rPr>
          <w:rFonts w:ascii="仿宋" w:eastAsia="仿宋" w:hAnsi="仿宋" w:cs="仿宋" w:hint="eastAsia"/>
          <w:sz w:val="32"/>
          <w:szCs w:val="32"/>
        </w:rPr>
        <w:t>2、</w:t>
      </w:r>
      <w:r>
        <w:rPr>
          <w:rFonts w:ascii="仿宋" w:eastAsia="仿宋" w:hAnsi="仿宋" w:cs="仿宋" w:hint="eastAsia"/>
          <w:sz w:val="32"/>
          <w:szCs w:val="32"/>
        </w:rPr>
        <w:t>举办了非公经济人士理想信念教育培训</w:t>
      </w:r>
      <w:r w:rsidRPr="00752794">
        <w:rPr>
          <w:rFonts w:ascii="仿宋" w:eastAsia="仿宋" w:hAnsi="仿宋" w:cs="仿宋" w:hint="eastAsia"/>
          <w:sz w:val="32"/>
          <w:szCs w:val="32"/>
          <w:highlight w:val="yellow"/>
        </w:rPr>
        <w:t>班</w:t>
      </w:r>
      <w:r w:rsidR="00752794" w:rsidRPr="00752794">
        <w:rPr>
          <w:rFonts w:ascii="仿宋" w:eastAsia="仿宋" w:hAnsi="仿宋" w:cs="仿宋" w:hint="eastAsia"/>
          <w:sz w:val="32"/>
          <w:szCs w:val="32"/>
          <w:highlight w:val="yellow"/>
        </w:rPr>
        <w:t xml:space="preserve"> 次</w:t>
      </w:r>
      <w:r>
        <w:rPr>
          <w:rFonts w:ascii="仿宋" w:eastAsia="仿宋" w:hAnsi="仿宋" w:cs="仿宋" w:hint="eastAsia"/>
          <w:sz w:val="32"/>
          <w:szCs w:val="32"/>
        </w:rPr>
        <w:t>，邀请南岳文史专家旷顺年作了《试谈南岳衡山》专题讲座，全面增进了民营经济人士对中国共产党和中国特色社会主义的</w:t>
      </w:r>
      <w:r>
        <w:rPr>
          <w:rFonts w:ascii="仿宋" w:eastAsia="仿宋" w:hAnsi="仿宋" w:cs="仿宋" w:hint="eastAsia"/>
          <w:sz w:val="32"/>
          <w:szCs w:val="32"/>
        </w:rPr>
        <w:lastRenderedPageBreak/>
        <w:t>认同和拥护。</w:t>
      </w:r>
    </w:p>
    <w:p w:rsidR="00185E3D" w:rsidRDefault="00185E3D" w:rsidP="00185E3D">
      <w:pPr>
        <w:spacing w:line="580" w:lineRule="exact"/>
        <w:ind w:firstLineChars="200" w:firstLine="640"/>
        <w:rPr>
          <w:rFonts w:ascii="仿宋" w:eastAsia="仿宋" w:hAnsi="仿宋" w:cs="仿宋"/>
          <w:color w:val="333333"/>
          <w:sz w:val="32"/>
          <w:szCs w:val="32"/>
          <w:shd w:val="clear" w:color="auto" w:fill="FFFFFF"/>
        </w:rPr>
      </w:pPr>
      <w:r>
        <w:rPr>
          <w:rFonts w:ascii="仿宋" w:eastAsia="仿宋" w:hAnsi="仿宋" w:cs="仿宋" w:hint="eastAsia"/>
          <w:sz w:val="32"/>
          <w:szCs w:val="32"/>
        </w:rPr>
        <w:t>3、开展了</w:t>
      </w:r>
      <w:r>
        <w:rPr>
          <w:rStyle w:val="NormalCharacter"/>
          <w:rFonts w:ascii="仿宋" w:eastAsia="仿宋" w:hAnsi="仿宋" w:cs="仿宋" w:hint="eastAsia"/>
          <w:sz w:val="32"/>
          <w:szCs w:val="32"/>
        </w:rPr>
        <w:t>感恩新时代.南岳区民营经济代表人士2022年金秋恳谈活动。该活动由五个部分组成，即组织一次集中学习，体验一股科技新潮，分享一批爱党爱国企业家故事，畅谈一些感想感受，观看一部红色电影。</w:t>
      </w:r>
      <w:r>
        <w:rPr>
          <w:rFonts w:ascii="仿宋" w:eastAsia="仿宋" w:hAnsi="仿宋" w:cs="仿宋" w:hint="eastAsia"/>
          <w:sz w:val="32"/>
          <w:szCs w:val="32"/>
        </w:rPr>
        <w:t>努力打造一批</w:t>
      </w:r>
      <w:r>
        <w:rPr>
          <w:rFonts w:ascii="仿宋" w:eastAsia="仿宋" w:hAnsi="仿宋" w:cs="仿宋" w:hint="eastAsia"/>
          <w:color w:val="222222"/>
          <w:spacing w:val="8"/>
          <w:sz w:val="32"/>
          <w:szCs w:val="32"/>
          <w:shd w:val="clear" w:color="auto" w:fill="FFFFFF"/>
        </w:rPr>
        <w:t>坚决听党话、感党恩、跟党走，做爱国敬业、守法经营、创业创新、回报社会的民营经济人士典范。</w:t>
      </w:r>
      <w:r>
        <w:rPr>
          <w:rFonts w:ascii="仿宋" w:eastAsia="仿宋" w:hAnsi="仿宋" w:cs="仿宋" w:hint="eastAsia"/>
          <w:sz w:val="32"/>
          <w:szCs w:val="32"/>
        </w:rPr>
        <w:t xml:space="preserve"> </w:t>
      </w:r>
    </w:p>
    <w:p w:rsidR="00185E3D" w:rsidRPr="00185E3D" w:rsidRDefault="00185E3D" w:rsidP="00185E3D">
      <w:pPr>
        <w:spacing w:line="580" w:lineRule="exact"/>
        <w:ind w:firstLineChars="200" w:firstLine="643"/>
        <w:rPr>
          <w:rFonts w:ascii="仿宋" w:eastAsia="仿宋" w:hAnsi="仿宋" w:cs="仿宋"/>
          <w:b/>
          <w:bCs/>
          <w:color w:val="333333"/>
          <w:sz w:val="32"/>
          <w:szCs w:val="32"/>
          <w:shd w:val="clear" w:color="auto" w:fill="FFFFFF"/>
        </w:rPr>
      </w:pPr>
      <w:r>
        <w:rPr>
          <w:rFonts w:ascii="仿宋" w:eastAsia="仿宋" w:hAnsi="仿宋" w:cs="仿宋" w:hint="eastAsia"/>
          <w:b/>
          <w:bCs/>
          <w:color w:val="333333"/>
          <w:sz w:val="32"/>
          <w:szCs w:val="32"/>
          <w:shd w:val="clear" w:color="auto" w:fill="FFFFFF"/>
        </w:rPr>
        <w:t>（</w:t>
      </w:r>
      <w:r>
        <w:rPr>
          <w:rFonts w:ascii="仿宋" w:eastAsia="仿宋" w:hAnsi="仿宋" w:cs="仿宋"/>
          <w:b/>
          <w:bCs/>
          <w:color w:val="333333"/>
          <w:sz w:val="32"/>
          <w:szCs w:val="32"/>
          <w:shd w:val="clear" w:color="auto" w:fill="FFFFFF"/>
        </w:rPr>
        <w:t>二）</w:t>
      </w:r>
      <w:r w:rsidRPr="00185E3D">
        <w:rPr>
          <w:rFonts w:ascii="仿宋" w:eastAsia="仿宋" w:hAnsi="仿宋" w:cs="仿宋" w:hint="eastAsia"/>
          <w:b/>
          <w:bCs/>
          <w:color w:val="333333"/>
          <w:sz w:val="32"/>
          <w:szCs w:val="32"/>
          <w:shd w:val="clear" w:color="auto" w:fill="FFFFFF"/>
        </w:rPr>
        <w:t>抓作为，助旅游经济发展</w:t>
      </w:r>
    </w:p>
    <w:p w:rsidR="003B1F5F" w:rsidRPr="00752794" w:rsidRDefault="00185E3D" w:rsidP="00185E3D">
      <w:pPr>
        <w:spacing w:line="580" w:lineRule="exact"/>
        <w:ind w:firstLineChars="200" w:firstLine="640"/>
        <w:rPr>
          <w:rFonts w:ascii="仿宋" w:eastAsia="仿宋" w:hAnsi="仿宋" w:cs="仿宋"/>
          <w:sz w:val="32"/>
          <w:szCs w:val="32"/>
        </w:rPr>
      </w:pPr>
      <w:r w:rsidRPr="00752794">
        <w:rPr>
          <w:rFonts w:ascii="仿宋" w:eastAsia="仿宋" w:hAnsi="仿宋" w:cs="仿宋" w:hint="eastAsia"/>
          <w:sz w:val="32"/>
          <w:szCs w:val="32"/>
        </w:rPr>
        <w:t>1</w:t>
      </w:r>
      <w:r w:rsidR="00F403A3" w:rsidRPr="00752794">
        <w:rPr>
          <w:rFonts w:ascii="仿宋" w:eastAsia="仿宋" w:hAnsi="仿宋" w:cs="仿宋" w:hint="eastAsia"/>
          <w:sz w:val="32"/>
          <w:szCs w:val="32"/>
        </w:rPr>
        <w:t>、</w:t>
      </w:r>
      <w:r>
        <w:rPr>
          <w:rFonts w:ascii="仿宋" w:eastAsia="仿宋" w:hAnsi="仿宋" w:cs="仿宋" w:hint="eastAsia"/>
          <w:sz w:val="32"/>
          <w:szCs w:val="32"/>
        </w:rPr>
        <w:t>鼓励和引导工商界别的人大代表、政协委员建言献策。在今年的两会期间代表、委员们从旅游发展、城市建设、职业教育等方面提出建议、提案8件，积极为南岳旅游经济建言献策，得到了区委、区政府的高度重视。成立南岳区政协工商联界别委员工作室，建立了值班、接待群众制度和委员走访制度。工作室被评为了第二批湖南省示范性政协委员工作室。</w:t>
      </w:r>
    </w:p>
    <w:p w:rsidR="003B1F5F" w:rsidRDefault="003B1F5F" w:rsidP="00185E3D">
      <w:pPr>
        <w:spacing w:line="580" w:lineRule="exact"/>
        <w:ind w:firstLineChars="200" w:firstLine="640"/>
        <w:rPr>
          <w:rFonts w:ascii="仿宋" w:eastAsia="仿宋" w:hAnsi="仿宋" w:cs="仿宋"/>
          <w:sz w:val="32"/>
          <w:szCs w:val="32"/>
        </w:rPr>
      </w:pPr>
      <w:r w:rsidRPr="00752794">
        <w:rPr>
          <w:rFonts w:ascii="仿宋" w:eastAsia="仿宋" w:hAnsi="仿宋" w:cs="仿宋" w:hint="eastAsia"/>
          <w:sz w:val="32"/>
          <w:szCs w:val="32"/>
        </w:rPr>
        <w:t>2、</w:t>
      </w:r>
      <w:r w:rsidR="00185E3D">
        <w:rPr>
          <w:rFonts w:ascii="仿宋" w:eastAsia="仿宋" w:hAnsi="仿宋" w:cs="仿宋" w:hint="eastAsia"/>
          <w:sz w:val="32"/>
          <w:szCs w:val="32"/>
        </w:rPr>
        <w:t>落实了国家减税降费政策。3月举办了一期线上宣讲的《南岳区工商联大讲堂——减税降费政策宣讲专场》，邀请区税务局负责人在线上为区内非公企业人士、个体工商户等详细讲解了增值税电子发票、企业所得税汇算清缴、最新税费优惠政策等知识，近1000余人观看了直播课程。</w:t>
      </w:r>
    </w:p>
    <w:p w:rsidR="00185E3D" w:rsidRDefault="003B1F5F" w:rsidP="00185E3D">
      <w:pPr>
        <w:spacing w:line="580" w:lineRule="exact"/>
        <w:ind w:firstLineChars="200" w:firstLine="640"/>
        <w:rPr>
          <w:rFonts w:ascii="仿宋" w:eastAsia="仿宋" w:hAnsi="仿宋" w:cs="仿宋"/>
          <w:sz w:val="32"/>
          <w:szCs w:val="32"/>
        </w:rPr>
      </w:pPr>
      <w:r w:rsidRPr="00752794">
        <w:rPr>
          <w:rFonts w:ascii="仿宋" w:eastAsia="仿宋" w:hAnsi="仿宋" w:cs="仿宋" w:hint="eastAsia"/>
          <w:sz w:val="32"/>
          <w:szCs w:val="32"/>
        </w:rPr>
        <w:t>3、</w:t>
      </w:r>
      <w:r w:rsidR="00185E3D" w:rsidRPr="00752794">
        <w:rPr>
          <w:rFonts w:ascii="仿宋" w:eastAsia="仿宋" w:hAnsi="仿宋" w:cs="仿宋" w:hint="eastAsia"/>
          <w:sz w:val="32"/>
          <w:szCs w:val="32"/>
        </w:rPr>
        <w:t>积极开展了招商引资活动。6月，我们利用海南省衡</w:t>
      </w:r>
      <w:r w:rsidR="00185E3D">
        <w:rPr>
          <w:rFonts w:ascii="仿宋" w:eastAsia="仿宋" w:hAnsi="仿宋" w:cs="仿宋" w:hint="eastAsia"/>
          <w:sz w:val="32"/>
          <w:szCs w:val="32"/>
        </w:rPr>
        <w:t>阳商会换届的机会，向海南商界的衡阳籍企业家们大力推介了南岳的投资优惠政策和招商项目，动员大家来南岳投资兴业。全年接待异地商会负责人来岳交流考察3批40余人次，</w:t>
      </w:r>
      <w:r w:rsidR="00185E3D">
        <w:rPr>
          <w:rFonts w:ascii="仿宋" w:eastAsia="仿宋" w:hAnsi="仿宋" w:cs="仿宋" w:hint="eastAsia"/>
          <w:sz w:val="32"/>
          <w:szCs w:val="32"/>
        </w:rPr>
        <w:lastRenderedPageBreak/>
        <w:t>在增进友谊的同时广泛宣传和推介了南岳招商项目，推动招商引资工作。</w:t>
      </w:r>
    </w:p>
    <w:p w:rsidR="003B1F5F" w:rsidRDefault="003B1F5F" w:rsidP="003B1F5F">
      <w:pPr>
        <w:spacing w:line="580" w:lineRule="exact"/>
        <w:ind w:firstLineChars="200" w:firstLine="643"/>
        <w:rPr>
          <w:rFonts w:ascii="仿宋" w:eastAsia="仿宋" w:hAnsi="仿宋" w:cs="仿宋"/>
          <w:sz w:val="32"/>
          <w:szCs w:val="32"/>
        </w:rPr>
      </w:pPr>
      <w:r w:rsidRPr="003B1F5F">
        <w:rPr>
          <w:rFonts w:ascii="仿宋" w:eastAsia="仿宋" w:hAnsi="仿宋" w:cs="仿宋" w:hint="eastAsia"/>
          <w:b/>
          <w:bCs/>
          <w:sz w:val="32"/>
          <w:szCs w:val="32"/>
        </w:rPr>
        <w:t>（</w:t>
      </w:r>
      <w:r w:rsidRPr="003B1F5F">
        <w:rPr>
          <w:rFonts w:ascii="仿宋" w:eastAsia="仿宋" w:hAnsi="仿宋" w:cs="仿宋"/>
          <w:b/>
          <w:bCs/>
          <w:sz w:val="32"/>
          <w:szCs w:val="32"/>
        </w:rPr>
        <w:t>三）</w:t>
      </w:r>
      <w:r>
        <w:rPr>
          <w:rFonts w:ascii="仿宋" w:eastAsia="仿宋" w:hAnsi="仿宋" w:cs="仿宋" w:hint="eastAsia"/>
          <w:b/>
          <w:bCs/>
          <w:sz w:val="32"/>
          <w:szCs w:val="32"/>
        </w:rPr>
        <w:t>抓服务，助营商环境优化</w:t>
      </w:r>
    </w:p>
    <w:p w:rsidR="003B1F5F" w:rsidRDefault="003B1F5F" w:rsidP="00DC7607">
      <w:pPr>
        <w:widowControl/>
        <w:spacing w:line="600" w:lineRule="exact"/>
        <w:ind w:firstLineChars="200" w:firstLine="640"/>
        <w:rPr>
          <w:rFonts w:ascii="仿宋" w:eastAsia="仿宋" w:hAnsi="仿宋" w:cs="仿宋"/>
          <w:sz w:val="32"/>
          <w:szCs w:val="32"/>
        </w:rPr>
      </w:pPr>
      <w:r w:rsidRPr="00752794">
        <w:rPr>
          <w:rFonts w:ascii="仿宋" w:eastAsia="仿宋" w:hAnsi="仿宋" w:cs="仿宋" w:hint="eastAsia"/>
          <w:sz w:val="32"/>
          <w:szCs w:val="32"/>
        </w:rPr>
        <w:t>1、</w:t>
      </w:r>
      <w:r w:rsidR="00185E3D">
        <w:rPr>
          <w:rFonts w:ascii="仿宋" w:eastAsia="仿宋" w:hAnsi="仿宋" w:cs="仿宋" w:hint="eastAsia"/>
          <w:sz w:val="32"/>
          <w:szCs w:val="32"/>
        </w:rPr>
        <w:t>促成了一份全区性文件出台。2月10日，区党政两办下发了岳办发【2022】4号文件，即《关于调整县级领导和科局单位基层工作联系点、联创“四型小区”和联系企业的通知》，31位在职县级领导分别联系31家企业和协会。31家企业中，除了3家国有企业（如烟草、农商行、电力）外，其余28家均为民营企业和协会。</w:t>
      </w:r>
    </w:p>
    <w:p w:rsidR="003B1F5F" w:rsidRDefault="003B1F5F" w:rsidP="00DC7607">
      <w:pPr>
        <w:widowControl/>
        <w:spacing w:line="600" w:lineRule="exact"/>
        <w:ind w:firstLineChars="200" w:firstLine="640"/>
        <w:rPr>
          <w:rFonts w:ascii="仿宋" w:eastAsia="仿宋" w:hAnsi="仿宋" w:cs="仿宋"/>
          <w:sz w:val="32"/>
          <w:szCs w:val="32"/>
        </w:rPr>
      </w:pPr>
      <w:r w:rsidRPr="00752794">
        <w:rPr>
          <w:rFonts w:ascii="仿宋" w:eastAsia="仿宋" w:hAnsi="仿宋" w:cs="仿宋" w:hint="eastAsia"/>
          <w:sz w:val="32"/>
          <w:szCs w:val="32"/>
        </w:rPr>
        <w:t>2、</w:t>
      </w:r>
      <w:r w:rsidR="00185E3D">
        <w:rPr>
          <w:rFonts w:ascii="仿宋" w:eastAsia="仿宋" w:hAnsi="仿宋" w:cs="仿宋" w:hint="eastAsia"/>
          <w:sz w:val="32"/>
          <w:szCs w:val="32"/>
        </w:rPr>
        <w:t>促进了银企交流合作。主动协调南岳建设银行、南岳农商行、南岳农业银行等金融机构，采取上门宣传服务、安排专人对接的形式，在南岳区家居装饰行业协会、南岳区餐饮行业协会积极开展了银企互助活动，帮助经营户更便利地获得优惠商业贷款。</w:t>
      </w:r>
    </w:p>
    <w:p w:rsidR="003B1F5F" w:rsidRDefault="003B1F5F" w:rsidP="00DC7607">
      <w:pPr>
        <w:widowControl/>
        <w:spacing w:line="600" w:lineRule="exact"/>
        <w:ind w:firstLineChars="200" w:firstLine="640"/>
        <w:rPr>
          <w:rFonts w:ascii="仿宋" w:eastAsia="仿宋" w:hAnsi="仿宋" w:cs="仿宋"/>
          <w:sz w:val="32"/>
          <w:szCs w:val="32"/>
        </w:rPr>
      </w:pPr>
      <w:r w:rsidRPr="00752794">
        <w:rPr>
          <w:rFonts w:ascii="仿宋" w:eastAsia="仿宋" w:hAnsi="仿宋" w:cs="仿宋" w:hint="eastAsia"/>
          <w:sz w:val="32"/>
          <w:szCs w:val="32"/>
        </w:rPr>
        <w:t>3、</w:t>
      </w:r>
      <w:r w:rsidR="00185E3D">
        <w:rPr>
          <w:rFonts w:ascii="仿宋" w:eastAsia="仿宋" w:hAnsi="仿宋" w:cs="仿宋" w:hint="eastAsia"/>
          <w:sz w:val="32"/>
          <w:szCs w:val="32"/>
        </w:rPr>
        <w:t>积极开展调查研究工作。开展专题调研3次，走访了区内物流行业、纸伞制作行业、农副产品加工行业、药材种植行业、茶叶行业、房地产、建材装饰行业及30余家企业，对企业运行状况、融资需求、以及疫情对民营企业影响等问题进行了仔细了解，将问题梳理分类，通过多渠道及时向相关部门进行了反馈。印制了《疫情防控 惠企利民系列政策汇编》1000余份，发放到民营企业家们手中，让他们及时了解和享受优惠政策，促进了困难问题有效解决。</w:t>
      </w:r>
    </w:p>
    <w:p w:rsidR="00F403A3" w:rsidRDefault="003B1F5F" w:rsidP="00DC7607">
      <w:pPr>
        <w:widowControl/>
        <w:spacing w:line="600" w:lineRule="exact"/>
        <w:ind w:firstLineChars="200" w:firstLine="640"/>
        <w:rPr>
          <w:rFonts w:ascii="Times New Roman" w:eastAsia="仿宋_GB2312" w:hAnsi="Times New Roman" w:cs="Times New Roman"/>
          <w:bCs/>
          <w:kern w:val="0"/>
          <w:sz w:val="32"/>
          <w:szCs w:val="32"/>
        </w:rPr>
      </w:pPr>
      <w:r w:rsidRPr="00752794">
        <w:rPr>
          <w:rFonts w:ascii="仿宋" w:eastAsia="仿宋" w:hAnsi="仿宋" w:cs="仿宋" w:hint="eastAsia"/>
          <w:sz w:val="32"/>
          <w:szCs w:val="32"/>
        </w:rPr>
        <w:lastRenderedPageBreak/>
        <w:t>4、</w:t>
      </w:r>
      <w:r w:rsidR="00185E3D">
        <w:rPr>
          <w:rFonts w:ascii="仿宋" w:eastAsia="仿宋" w:hAnsi="仿宋" w:cs="仿宋" w:hint="eastAsia"/>
          <w:sz w:val="32"/>
          <w:szCs w:val="32"/>
        </w:rPr>
        <w:t>开展调查问卷。全年共开展4次民营企业运行问卷调查</w:t>
      </w:r>
      <w:r w:rsidR="00185E3D" w:rsidRPr="00752794">
        <w:rPr>
          <w:rFonts w:ascii="仿宋" w:eastAsia="仿宋" w:hAnsi="仿宋" w:cs="仿宋" w:hint="eastAsia"/>
          <w:sz w:val="32"/>
          <w:szCs w:val="32"/>
        </w:rPr>
        <w:t>。主要对企业的运行、资产、用人、资金、存在问题等方面进行调查，让上级部门及时了解企业运行的真实情况，作为经</w:t>
      </w:r>
      <w:r w:rsidR="00185E3D">
        <w:rPr>
          <w:rFonts w:ascii="仿宋" w:eastAsia="仿宋" w:hAnsi="仿宋" w:cs="仿宋" w:hint="eastAsia"/>
          <w:spacing w:val="-6"/>
          <w:sz w:val="32"/>
          <w:szCs w:val="32"/>
        </w:rPr>
        <w:t>济发展谋划的重要依据。开展1次全省营商环境评价，着力构建真实反映市场主休感受的营商环境评价体系，促进“两个健康”</w:t>
      </w:r>
      <w:r w:rsidR="00185E3D">
        <w:rPr>
          <w:rFonts w:ascii="仿宋" w:eastAsia="仿宋" w:hAnsi="仿宋" w:cs="仿宋" w:hint="eastAsia"/>
          <w:sz w:val="32"/>
          <w:szCs w:val="32"/>
        </w:rPr>
        <w:t>发展。</w:t>
      </w:r>
    </w:p>
    <w:p w:rsidR="003B1F5F" w:rsidRPr="00DC7607" w:rsidRDefault="003B1F5F" w:rsidP="00DC7607">
      <w:pPr>
        <w:widowControl/>
        <w:spacing w:line="600" w:lineRule="exact"/>
        <w:ind w:firstLineChars="200" w:firstLine="643"/>
        <w:rPr>
          <w:rFonts w:ascii="Times New Roman" w:eastAsia="仿宋_GB2312" w:hAnsi="Times New Roman" w:cs="Times New Roman"/>
          <w:bCs/>
          <w:kern w:val="0"/>
          <w:sz w:val="32"/>
          <w:szCs w:val="32"/>
        </w:rPr>
      </w:pPr>
      <w:r>
        <w:rPr>
          <w:rFonts w:ascii="仿宋" w:eastAsia="仿宋" w:hAnsi="仿宋" w:cs="仿宋" w:hint="eastAsia"/>
          <w:b/>
          <w:bCs/>
          <w:sz w:val="32"/>
          <w:szCs w:val="32"/>
        </w:rPr>
        <w:t>（</w:t>
      </w:r>
      <w:r>
        <w:rPr>
          <w:rFonts w:ascii="仿宋" w:eastAsia="仿宋" w:hAnsi="仿宋" w:cs="仿宋"/>
          <w:b/>
          <w:bCs/>
          <w:sz w:val="32"/>
          <w:szCs w:val="32"/>
        </w:rPr>
        <w:t>四）</w:t>
      </w:r>
      <w:r>
        <w:rPr>
          <w:rFonts w:ascii="仿宋" w:eastAsia="仿宋" w:hAnsi="仿宋" w:cs="仿宋" w:hint="eastAsia"/>
          <w:b/>
          <w:bCs/>
          <w:sz w:val="32"/>
          <w:szCs w:val="32"/>
        </w:rPr>
        <w:t>抓重点，助组织建设加强</w:t>
      </w:r>
    </w:p>
    <w:p w:rsidR="003B1F5F" w:rsidRDefault="003B1F5F" w:rsidP="00185E3D">
      <w:pPr>
        <w:spacing w:line="580" w:lineRule="exact"/>
        <w:ind w:firstLineChars="200" w:firstLine="640"/>
        <w:rPr>
          <w:rFonts w:ascii="仿宋" w:eastAsia="仿宋" w:hAnsi="仿宋" w:cs="仿宋"/>
          <w:sz w:val="32"/>
          <w:szCs w:val="32"/>
        </w:rPr>
      </w:pPr>
      <w:r w:rsidRPr="00752794">
        <w:rPr>
          <w:rFonts w:ascii="仿宋" w:eastAsia="仿宋" w:hAnsi="仿宋" w:cs="仿宋"/>
          <w:sz w:val="32"/>
          <w:szCs w:val="32"/>
        </w:rPr>
        <w:t>1</w:t>
      </w:r>
      <w:r w:rsidRPr="00752794">
        <w:rPr>
          <w:rFonts w:ascii="仿宋" w:eastAsia="仿宋" w:hAnsi="仿宋" w:cs="仿宋" w:hint="eastAsia"/>
          <w:sz w:val="32"/>
          <w:szCs w:val="32"/>
        </w:rPr>
        <w:t>、</w:t>
      </w:r>
      <w:r w:rsidRPr="003B1F5F">
        <w:rPr>
          <w:rFonts w:ascii="仿宋" w:eastAsia="仿宋" w:hAnsi="仿宋" w:cs="仿宋" w:hint="eastAsia"/>
          <w:sz w:val="32"/>
          <w:szCs w:val="32"/>
        </w:rPr>
        <w:t>协</w:t>
      </w:r>
      <w:r w:rsidR="00185E3D">
        <w:rPr>
          <w:rFonts w:ascii="仿宋" w:eastAsia="仿宋" w:hAnsi="仿宋" w:cs="仿宋" w:hint="eastAsia"/>
          <w:sz w:val="32"/>
          <w:szCs w:val="32"/>
        </w:rPr>
        <w:t>助举办了南岳区企业家座谈会。协助区政府办于2月15日成功举办了2022年企业家座谈会，区党政主要领导到会并作了讲话，区内约50余家企业、行业协会负责人参加了会议。</w:t>
      </w:r>
    </w:p>
    <w:p w:rsidR="003B1F5F" w:rsidRDefault="003B1F5F" w:rsidP="00185E3D">
      <w:pPr>
        <w:spacing w:line="580" w:lineRule="exact"/>
        <w:ind w:firstLineChars="200" w:firstLine="640"/>
        <w:rPr>
          <w:rFonts w:ascii="仿宋" w:eastAsia="仿宋" w:hAnsi="仿宋" w:cs="仿宋"/>
          <w:sz w:val="32"/>
          <w:szCs w:val="32"/>
        </w:rPr>
      </w:pPr>
      <w:r w:rsidRPr="00752794">
        <w:rPr>
          <w:rFonts w:ascii="仿宋" w:eastAsia="仿宋" w:hAnsi="仿宋" w:cs="仿宋" w:hint="eastAsia"/>
          <w:sz w:val="32"/>
          <w:szCs w:val="32"/>
        </w:rPr>
        <w:t>2、</w:t>
      </w:r>
      <w:r w:rsidR="00185E3D">
        <w:rPr>
          <w:rFonts w:ascii="仿宋" w:eastAsia="仿宋" w:hAnsi="仿宋" w:cs="仿宋" w:hint="eastAsia"/>
          <w:sz w:val="32"/>
          <w:szCs w:val="32"/>
        </w:rPr>
        <w:t>组织旅游商品商旅融合座谈会。9月，组织20余名区内非公经济人士就旅游商品产业发展召开座谈会，就推动解决制约企业发展的瓶颈问题、建设南岳旅游商品宣传和展示平台等献计献策，促进南岳旅游经济高质量发展。</w:t>
      </w:r>
    </w:p>
    <w:p w:rsidR="003B1F5F" w:rsidRDefault="003B1F5F" w:rsidP="00185E3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3、</w:t>
      </w:r>
      <w:r w:rsidR="00185E3D">
        <w:rPr>
          <w:rFonts w:ascii="仿宋" w:eastAsia="仿宋" w:hAnsi="仿宋" w:cs="仿宋" w:hint="eastAsia"/>
          <w:sz w:val="32"/>
          <w:szCs w:val="32"/>
        </w:rPr>
        <w:t>组织了“七点半”夜经济讨论会。5月，组织20余名区内非公经济人士就南岳“七点半”夜经济活动召开讨论会，为发展南岳夜经济出谋划策。</w:t>
      </w:r>
    </w:p>
    <w:p w:rsidR="003B1F5F" w:rsidRDefault="003B1F5F" w:rsidP="00185E3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4、</w:t>
      </w:r>
      <w:r w:rsidRPr="003B1F5F">
        <w:rPr>
          <w:rFonts w:ascii="仿宋" w:eastAsia="仿宋" w:hAnsi="仿宋" w:cs="仿宋" w:hint="eastAsia"/>
          <w:sz w:val="32"/>
          <w:szCs w:val="32"/>
        </w:rPr>
        <w:t>积极开展教育培训活动。</w:t>
      </w:r>
      <w:r>
        <w:rPr>
          <w:rFonts w:ascii="仿宋" w:eastAsia="仿宋" w:hAnsi="仿宋" w:cs="仿宋" w:hint="eastAsia"/>
          <w:sz w:val="32"/>
          <w:szCs w:val="32"/>
        </w:rPr>
        <w:t>今年现已举办了3期南岳区工商联大讲堂，每一期一个主题。税务解读专题邀请税务专业人士讲解了税费优惠政策热点难点问题，帮助企业更加精准细致地掌握了最新税费政策和办税操作。</w:t>
      </w:r>
    </w:p>
    <w:p w:rsidR="006A44A7" w:rsidRDefault="003B1F5F" w:rsidP="00185E3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5、开展“万企兴万村”活动。坚持“义利兼顾、以义为</w:t>
      </w:r>
      <w:r>
        <w:rPr>
          <w:rFonts w:ascii="仿宋" w:eastAsia="仿宋" w:hAnsi="仿宋" w:cs="仿宋" w:hint="eastAsia"/>
          <w:sz w:val="32"/>
          <w:szCs w:val="32"/>
        </w:rPr>
        <w:lastRenderedPageBreak/>
        <w:t>先、村企合作、互惠共赢”的原则，实现村企双赢，助力乡村振兴。共</w:t>
      </w:r>
      <w:r>
        <w:rPr>
          <w:rFonts w:ascii="仿宋" w:eastAsia="仿宋" w:hAnsi="仿宋" w:cs="仿宋"/>
          <w:sz w:val="32"/>
          <w:szCs w:val="32"/>
        </w:rPr>
        <w:t>有</w:t>
      </w:r>
      <w:r>
        <w:rPr>
          <w:rFonts w:ascii="仿宋" w:eastAsia="仿宋" w:hAnsi="仿宋" w:cs="仿宋" w:hint="eastAsia"/>
          <w:sz w:val="32"/>
          <w:szCs w:val="32"/>
        </w:rPr>
        <w:t>15家企业参与了15个项目，联点结对13个村、社区，投资额达到 23316万元，实际到位资金20248万元，累计提高村集体收入666万元，购买农民农副产品936万元，长期固定用工140余人，吸引返乡就业人才25人，邀请专家、高级技术人才讲课培训100余次，培训内容囊括农业技术、电子商务等等，培训人数620余人</w:t>
      </w:r>
      <w:r w:rsidRPr="00752794">
        <w:rPr>
          <w:rFonts w:ascii="仿宋" w:eastAsia="仿宋" w:hAnsi="仿宋" w:cs="仿宋" w:hint="eastAsia"/>
          <w:sz w:val="32"/>
          <w:szCs w:val="32"/>
        </w:rPr>
        <w:t>。</w:t>
      </w:r>
    </w:p>
    <w:p w:rsidR="003B1F5F" w:rsidRDefault="006A44A7" w:rsidP="00185E3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6、</w:t>
      </w:r>
      <w:r w:rsidR="003B1F5F">
        <w:rPr>
          <w:rFonts w:ascii="仿宋" w:eastAsia="仿宋" w:hAnsi="仿宋" w:cs="仿宋" w:hint="eastAsia"/>
          <w:sz w:val="32"/>
          <w:szCs w:val="32"/>
        </w:rPr>
        <w:t>开展光彩事业。动员区餐饮协会、副食品协会、传奇公司等多次慰问一线疫情防控工作人员，送上水果、牛奶、方面便等物资，累计捐助物资达2.5万元；传奇、君雅等公司持续开展为高考学子免费送考活动。发动安踏、兴辉摩托等公司组织员工积极参与志愿服务社区义工等300余次，服务时长达1千余小时。组织区工商商联界别的政协委员开展捐资助学活动，为南岳镇樟树桥小学和寿岳乡中心小学送去非洲鼓、跳绳、剪纸、画画工具等物资，价值逾万元。</w:t>
      </w:r>
      <w:r w:rsidR="003B1F5F" w:rsidRPr="00752794">
        <w:rPr>
          <w:rFonts w:ascii="仿宋" w:eastAsia="仿宋" w:hAnsi="仿宋" w:cs="仿宋" w:hint="eastAsia"/>
          <w:sz w:val="32"/>
          <w:szCs w:val="32"/>
        </w:rPr>
        <w:t xml:space="preserve">         </w:t>
      </w:r>
      <w:r w:rsidR="003B1F5F">
        <w:rPr>
          <w:rFonts w:ascii="仿宋" w:eastAsia="仿宋" w:hAnsi="仿宋" w:cs="仿宋" w:hint="eastAsia"/>
          <w:b/>
          <w:bCs/>
          <w:sz w:val="32"/>
          <w:szCs w:val="32"/>
        </w:rPr>
        <w:t xml:space="preserve">               </w:t>
      </w:r>
    </w:p>
    <w:p w:rsidR="008811E7" w:rsidRDefault="003F33B6">
      <w:pPr>
        <w:widowControl/>
        <w:spacing w:line="60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存在的问题及原因分析</w:t>
      </w:r>
    </w:p>
    <w:p w:rsidR="00DC7607" w:rsidRPr="00DC7607" w:rsidRDefault="00DC7607" w:rsidP="00DC7607">
      <w:pPr>
        <w:widowControl/>
        <w:spacing w:line="600" w:lineRule="exact"/>
        <w:ind w:firstLineChars="200" w:firstLine="640"/>
        <w:rPr>
          <w:rFonts w:ascii="Times New Roman" w:eastAsia="仿宋_GB2312" w:hAnsi="Times New Roman" w:cs="Times New Roman"/>
          <w:bCs/>
          <w:kern w:val="0"/>
          <w:sz w:val="32"/>
          <w:szCs w:val="32"/>
        </w:rPr>
      </w:pPr>
      <w:r>
        <w:rPr>
          <w:rFonts w:ascii="Times New Roman" w:eastAsia="仿宋_GB2312" w:hAnsi="Times New Roman" w:cs="Times New Roman" w:hint="eastAsia"/>
          <w:bCs/>
          <w:kern w:val="0"/>
          <w:sz w:val="32"/>
          <w:szCs w:val="32"/>
        </w:rPr>
        <w:t>无</w:t>
      </w:r>
    </w:p>
    <w:p w:rsidR="008811E7" w:rsidRDefault="003F33B6">
      <w:pPr>
        <w:widowControl/>
        <w:numPr>
          <w:ilvl w:val="0"/>
          <w:numId w:val="2"/>
        </w:numPr>
        <w:spacing w:line="60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下一步改进措施</w:t>
      </w:r>
    </w:p>
    <w:p w:rsidR="00AE5A90" w:rsidRPr="007655FB" w:rsidRDefault="007F358C" w:rsidP="00AE5A90">
      <w:pPr>
        <w:widowControl/>
        <w:spacing w:line="600" w:lineRule="exact"/>
        <w:ind w:firstLineChars="200" w:firstLine="640"/>
        <w:jc w:val="left"/>
        <w:rPr>
          <w:rFonts w:ascii="Times New Roman" w:eastAsia="仿宋" w:hAnsi="仿宋" w:cs="Times New Roman"/>
          <w:sz w:val="32"/>
          <w:szCs w:val="32"/>
        </w:rPr>
      </w:pPr>
      <w:r>
        <w:rPr>
          <w:rFonts w:ascii="Times New Roman" w:eastAsia="仿宋" w:hAnsi="仿宋" w:cs="Times New Roman" w:hint="eastAsia"/>
          <w:sz w:val="32"/>
          <w:szCs w:val="32"/>
        </w:rPr>
        <w:t>无</w:t>
      </w:r>
    </w:p>
    <w:sectPr w:rsidR="00AE5A90" w:rsidRPr="007655F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365" w:rsidRDefault="003F33B6">
      <w:r>
        <w:separator/>
      </w:r>
    </w:p>
  </w:endnote>
  <w:endnote w:type="continuationSeparator" w:id="0">
    <w:p w:rsidR="003D0365" w:rsidRDefault="003F3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微软雅黑"/>
    <w:panose1 w:val="02010600030101010101"/>
    <w:charset w:val="86"/>
    <w:family w:val="modern"/>
    <w:notTrueType/>
    <w:pitch w:val="fixed"/>
    <w:sig w:usb0="00000000"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1E7" w:rsidRDefault="003F33B6">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811E7" w:rsidRDefault="003F33B6">
                          <w:pPr>
                            <w:pStyle w:val="a3"/>
                          </w:pPr>
                          <w:r>
                            <w:rPr>
                              <w:rFonts w:hint="eastAsia"/>
                            </w:rPr>
                            <w:fldChar w:fldCharType="begin"/>
                          </w:r>
                          <w:r>
                            <w:rPr>
                              <w:rFonts w:hint="eastAsia"/>
                            </w:rPr>
                            <w:instrText xml:space="preserve"> PAGE  \* MERGEFORMAT </w:instrText>
                          </w:r>
                          <w:r>
                            <w:rPr>
                              <w:rFonts w:hint="eastAsia"/>
                            </w:rPr>
                            <w:fldChar w:fldCharType="separate"/>
                          </w:r>
                          <w:r w:rsidR="00366040">
                            <w:rPr>
                              <w:noProof/>
                            </w:rP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8811E7" w:rsidRDefault="003F33B6">
                    <w:pPr>
                      <w:pStyle w:val="a3"/>
                    </w:pPr>
                    <w:r>
                      <w:rPr>
                        <w:rFonts w:hint="eastAsia"/>
                      </w:rPr>
                      <w:fldChar w:fldCharType="begin"/>
                    </w:r>
                    <w:r>
                      <w:rPr>
                        <w:rFonts w:hint="eastAsia"/>
                      </w:rPr>
                      <w:instrText xml:space="preserve"> PAGE  \* MERGEFORMAT </w:instrText>
                    </w:r>
                    <w:r>
                      <w:rPr>
                        <w:rFonts w:hint="eastAsia"/>
                      </w:rPr>
                      <w:fldChar w:fldCharType="separate"/>
                    </w:r>
                    <w:r w:rsidR="00366040">
                      <w:rPr>
                        <w:noProof/>
                      </w:rPr>
                      <w:t>7</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365" w:rsidRDefault="003F33B6">
      <w:r>
        <w:separator/>
      </w:r>
    </w:p>
  </w:footnote>
  <w:footnote w:type="continuationSeparator" w:id="0">
    <w:p w:rsidR="003D0365" w:rsidRDefault="003F3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470FF30"/>
    <w:multiLevelType w:val="singleLevel"/>
    <w:tmpl w:val="D470FF30"/>
    <w:lvl w:ilvl="0">
      <w:start w:val="1"/>
      <w:numFmt w:val="decimal"/>
      <w:suff w:val="space"/>
      <w:lvlText w:val="%1."/>
      <w:lvlJc w:val="left"/>
    </w:lvl>
  </w:abstractNum>
  <w:abstractNum w:abstractNumId="1">
    <w:nsid w:val="F639CCF1"/>
    <w:multiLevelType w:val="singleLevel"/>
    <w:tmpl w:val="F639CCF1"/>
    <w:lvl w:ilvl="0">
      <w:start w:val="2"/>
      <w:numFmt w:val="chineseCounting"/>
      <w:suff w:val="nothing"/>
      <w:lvlText w:val="%1、"/>
      <w:lvlJc w:val="left"/>
      <w:rPr>
        <w:rFonts w:hint="eastAsia"/>
      </w:rPr>
    </w:lvl>
  </w:abstractNum>
  <w:abstractNum w:abstractNumId="2">
    <w:nsid w:val="692A871F"/>
    <w:multiLevelType w:val="singleLevel"/>
    <w:tmpl w:val="692A871F"/>
    <w:lvl w:ilvl="0">
      <w:start w:val="5"/>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8E06247"/>
    <w:rsid w:val="00005F14"/>
    <w:rsid w:val="00024A39"/>
    <w:rsid w:val="000461AA"/>
    <w:rsid w:val="000608EC"/>
    <w:rsid w:val="00125290"/>
    <w:rsid w:val="00170E00"/>
    <w:rsid w:val="00185E3D"/>
    <w:rsid w:val="001B318E"/>
    <w:rsid w:val="002853E2"/>
    <w:rsid w:val="00324C45"/>
    <w:rsid w:val="00333E13"/>
    <w:rsid w:val="003554DA"/>
    <w:rsid w:val="00366040"/>
    <w:rsid w:val="003706E3"/>
    <w:rsid w:val="003B1F5F"/>
    <w:rsid w:val="003D0365"/>
    <w:rsid w:val="003F1359"/>
    <w:rsid w:val="003F33B6"/>
    <w:rsid w:val="00400176"/>
    <w:rsid w:val="004200F1"/>
    <w:rsid w:val="004C2FAA"/>
    <w:rsid w:val="004F6B08"/>
    <w:rsid w:val="00545552"/>
    <w:rsid w:val="00556FA8"/>
    <w:rsid w:val="005C30B5"/>
    <w:rsid w:val="00623407"/>
    <w:rsid w:val="00624AD0"/>
    <w:rsid w:val="006A44A7"/>
    <w:rsid w:val="006B159A"/>
    <w:rsid w:val="006D1DA4"/>
    <w:rsid w:val="00751F32"/>
    <w:rsid w:val="00752794"/>
    <w:rsid w:val="007655FB"/>
    <w:rsid w:val="007F358C"/>
    <w:rsid w:val="00850520"/>
    <w:rsid w:val="008811E7"/>
    <w:rsid w:val="00881676"/>
    <w:rsid w:val="00955B2F"/>
    <w:rsid w:val="00AB13F7"/>
    <w:rsid w:val="00AD1288"/>
    <w:rsid w:val="00AE5A90"/>
    <w:rsid w:val="00B92E3B"/>
    <w:rsid w:val="00BC66FA"/>
    <w:rsid w:val="00BC68AA"/>
    <w:rsid w:val="00BC6C72"/>
    <w:rsid w:val="00BE4155"/>
    <w:rsid w:val="00BE59D2"/>
    <w:rsid w:val="00C53C1F"/>
    <w:rsid w:val="00C56117"/>
    <w:rsid w:val="00D2006B"/>
    <w:rsid w:val="00D31DA4"/>
    <w:rsid w:val="00D47230"/>
    <w:rsid w:val="00DC7607"/>
    <w:rsid w:val="00E5331A"/>
    <w:rsid w:val="00EB335F"/>
    <w:rsid w:val="00EC36DB"/>
    <w:rsid w:val="00F04747"/>
    <w:rsid w:val="00F15148"/>
    <w:rsid w:val="00F20C4E"/>
    <w:rsid w:val="00F403A3"/>
    <w:rsid w:val="00F86EF5"/>
    <w:rsid w:val="00FB6E2C"/>
    <w:rsid w:val="03A16723"/>
    <w:rsid w:val="149B2A0B"/>
    <w:rsid w:val="20E67351"/>
    <w:rsid w:val="28606852"/>
    <w:rsid w:val="29121970"/>
    <w:rsid w:val="29EF7861"/>
    <w:rsid w:val="30BE2A8F"/>
    <w:rsid w:val="3CF51DD8"/>
    <w:rsid w:val="429F3322"/>
    <w:rsid w:val="43102595"/>
    <w:rsid w:val="4A1504A0"/>
    <w:rsid w:val="52C14B04"/>
    <w:rsid w:val="55A02E49"/>
    <w:rsid w:val="58E06247"/>
    <w:rsid w:val="5DA220D3"/>
    <w:rsid w:val="627361CB"/>
    <w:rsid w:val="64A2122F"/>
    <w:rsid w:val="6713109A"/>
    <w:rsid w:val="67B42849"/>
    <w:rsid w:val="71BD756A"/>
    <w:rsid w:val="751B6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395242BB-69A6-4397-9A7B-99F334B5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 w:type="paragraph" w:customStyle="1" w:styleId="3">
    <w:name w:val="样式3"/>
    <w:basedOn w:val="a"/>
    <w:qFormat/>
    <w:rPr>
      <w:rFonts w:ascii="Times New Roman" w:eastAsia="仿宋_GB2312" w:hAnsi="Times New Roman" w:cs="Times New Roman"/>
      <w:spacing w:val="113"/>
      <w:sz w:val="32"/>
    </w:rPr>
  </w:style>
  <w:style w:type="paragraph" w:customStyle="1" w:styleId="4">
    <w:name w:val="样式4"/>
    <w:basedOn w:val="a"/>
    <w:qFormat/>
    <w:rPr>
      <w:rFonts w:ascii="Times New Roman" w:eastAsia="仿宋_GB2312" w:hAnsi="Times New Roman" w:cs="Times New Roman"/>
      <w:snapToGrid w:val="0"/>
      <w:spacing w:val="79"/>
      <w:sz w:val="32"/>
    </w:rPr>
  </w:style>
  <w:style w:type="paragraph" w:customStyle="1" w:styleId="6">
    <w:name w:val="样式6"/>
    <w:basedOn w:val="a"/>
    <w:qFormat/>
    <w:rPr>
      <w:rFonts w:ascii="Times New Roman" w:eastAsia="仿宋_GB2312" w:hAnsi="Times New Roman" w:cs="Times New Roman"/>
      <w:spacing w:val="57"/>
      <w:sz w:val="32"/>
    </w:rPr>
  </w:style>
  <w:style w:type="paragraph" w:customStyle="1" w:styleId="BodyText1I2">
    <w:name w:val="BodyText1I2"/>
    <w:basedOn w:val="BodyTextIndent"/>
    <w:qFormat/>
    <w:pPr>
      <w:ind w:firstLine="420"/>
    </w:pPr>
  </w:style>
  <w:style w:type="paragraph" w:customStyle="1" w:styleId="BodyTextIndent">
    <w:name w:val="BodyTextIndent"/>
    <w:basedOn w:val="a"/>
    <w:qFormat/>
    <w:pPr>
      <w:spacing w:after="120"/>
      <w:ind w:leftChars="200" w:left="420"/>
      <w:textAlignment w:val="baseline"/>
    </w:pPr>
    <w:rPr>
      <w:rFonts w:ascii="Times New Roman" w:hAnsi="Times New Roman"/>
      <w:sz w:val="22"/>
      <w:szCs w:val="22"/>
      <w:lang w:val="zh-CN" w:bidi="zh-CN"/>
    </w:rPr>
  </w:style>
  <w:style w:type="paragraph" w:styleId="a6">
    <w:name w:val="List Paragraph"/>
    <w:basedOn w:val="a"/>
    <w:uiPriority w:val="99"/>
    <w:rsid w:val="003F33B6"/>
    <w:pPr>
      <w:ind w:firstLineChars="200" w:firstLine="420"/>
    </w:pPr>
  </w:style>
  <w:style w:type="character" w:customStyle="1" w:styleId="15">
    <w:name w:val="15"/>
    <w:basedOn w:val="a0"/>
    <w:rsid w:val="00AD1288"/>
    <w:rPr>
      <w:rFonts w:ascii="Times New Roman" w:hAnsi="Times New Roman" w:cs="Times New Roman" w:hint="default"/>
      <w:b/>
      <w:bCs/>
    </w:rPr>
  </w:style>
  <w:style w:type="character" w:customStyle="1" w:styleId="NormalCharacter">
    <w:name w:val="NormalCharacter"/>
    <w:semiHidden/>
    <w:qFormat/>
    <w:rsid w:val="00185E3D"/>
    <w:rPr>
      <w:rFonts w:asciiTheme="minorHAnsi" w:eastAsiaTheme="minorEastAsia" w:hAnsiTheme="minorHAnsi" w:cstheme="minorBidi"/>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861182">
      <w:bodyDiv w:val="1"/>
      <w:marLeft w:val="0"/>
      <w:marRight w:val="0"/>
      <w:marTop w:val="0"/>
      <w:marBottom w:val="0"/>
      <w:divBdr>
        <w:top w:val="none" w:sz="0" w:space="0" w:color="auto"/>
        <w:left w:val="none" w:sz="0" w:space="0" w:color="auto"/>
        <w:bottom w:val="none" w:sz="0" w:space="0" w:color="auto"/>
        <w:right w:val="none" w:sz="0" w:space="0" w:color="auto"/>
      </w:divBdr>
    </w:div>
    <w:div w:id="342054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7</Pages>
  <Words>3298</Words>
  <Characters>200</Characters>
  <Application>Microsoft Office Word</Application>
  <DocSecurity>0</DocSecurity>
  <Lines>1</Lines>
  <Paragraphs>6</Paragraphs>
  <ScaleCrop>false</ScaleCrop>
  <Company>MS</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19</cp:revision>
  <cp:lastPrinted>2022-12-08T01:17:00Z</cp:lastPrinted>
  <dcterms:created xsi:type="dcterms:W3CDTF">2023-01-29T03:34:00Z</dcterms:created>
  <dcterms:modified xsi:type="dcterms:W3CDTF">2023-02-06T05:59:00Z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2052-11.1.0.11544</vt:lpwstr>
  </property>
  <property fmtid="{D5CDD505-2E9C-101B-9397-08002B2CF9AE}" pid="3" name="ICV">
    <vt:lpwstr>0B611D3C34434697ABA9DA8FCDBAB52C</vt:lpwstr>
  </property>
</Properties>
</file>