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部门整体支出绩效运行监控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 xml:space="preserve">（ 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  <w:lang w:val="en-US" w:eastAsia="zh-CN"/>
        </w:rPr>
        <w:t>2022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填报单位：</w:t>
      </w:r>
      <w:r>
        <w:rPr>
          <w:rFonts w:hint="eastAsia" w:cs="Times New Roman"/>
          <w:sz w:val="21"/>
          <w:szCs w:val="21"/>
          <w:lang w:val="en-US" w:eastAsia="zh-CN"/>
        </w:rPr>
        <w:t>南岳区交通运输局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金额单位：万元</w:t>
      </w:r>
    </w:p>
    <w:tbl>
      <w:tblPr>
        <w:tblStyle w:val="4"/>
        <w:tblW w:w="10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68"/>
        <w:gridCol w:w="699"/>
        <w:gridCol w:w="516"/>
        <w:gridCol w:w="969"/>
        <w:gridCol w:w="711"/>
        <w:gridCol w:w="564"/>
        <w:gridCol w:w="921"/>
        <w:gridCol w:w="359"/>
        <w:gridCol w:w="955"/>
        <w:gridCol w:w="580"/>
        <w:gridCol w:w="1151"/>
        <w:gridCol w:w="32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部门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年初预算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预算调整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1-9月执行数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1-9月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执行率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全年预计执行数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年度资金总额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195.16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10404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10404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其中：一般公共预算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拨款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195.16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10368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10368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基金拨款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50%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绩效</w:t>
            </w:r>
            <w:r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  <w:lang w:eastAsia="zh-CN"/>
              </w:rPr>
              <w:t>二级指标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  <w:lang w:eastAsia="zh-CN"/>
              </w:rPr>
              <w:t>三级指标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  <w:lang w:eastAsia="zh-CN"/>
              </w:rPr>
              <w:t>年度指标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</w:rPr>
              <w:t>值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1-9月完成情况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  <w:lang w:eastAsia="zh-CN"/>
              </w:rPr>
              <w:t>全年预计完成情况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产出指标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产出数量★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公路建设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10公里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10公里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10公里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严厉打击非法营运，加强客货市场监管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50台次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50台次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50台次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安全生产检查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20余次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20余次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20余次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公路建设验收合格率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全年全覆盖，加大客货运市场整治力度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覆盖率100%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覆盖率100%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覆盖率100%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全行业安全监管，加强强化在建工程、道路运输、加大隐患排查整改力度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事故率0%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事故率0%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事故率0%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产出时效★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公路建设预计完成时间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年底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年底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客货运市场整治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安全检查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ind w:firstLine="540" w:firstLineChars="300"/>
              <w:jc w:val="both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ind w:firstLine="540" w:firstLineChars="300"/>
              <w:jc w:val="both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经济成本★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人员经费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200万元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ind w:firstLine="360" w:firstLineChars="200"/>
              <w:jc w:val="both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200万元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公用经费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73万元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73万元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83万元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运转其他类（项目支出）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10131万元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10131万元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10151万元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社会成本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不适用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不适用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不适用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生态环境成本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不适用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不适用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不适用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效益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促进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旅游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增收率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=100%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=100%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社会效益★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确保农村公路畅通，改善交通出行条件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生态效益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重特大事故发生率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=0%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=0%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=0%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满意度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指标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社会公众或服务对象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满意度★</w:t>
            </w:r>
          </w:p>
        </w:tc>
        <w:tc>
          <w:tcPr>
            <w:tcW w:w="2555" w:type="dxa"/>
            <w:gridSpan w:val="4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群众满意度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≥9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≥9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≥9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321" w:type="dxa"/>
            <w:gridSpan w:val="14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/>
              <w:textAlignment w:val="auto"/>
              <w:rPr>
                <w:rFonts w:hint="default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备注</w:t>
            </w:r>
            <w:r>
              <w:rPr>
                <w:rFonts w:hint="default"/>
                <w:lang w:eastAsia="zh-CN"/>
              </w:rPr>
              <w:t>：二级指标填报不得少于</w:t>
            </w:r>
            <w:r>
              <w:rPr>
                <w:rFonts w:hint="default"/>
                <w:lang w:val="en-US" w:eastAsia="zh-CN"/>
              </w:rPr>
              <w:t>6个</w:t>
            </w:r>
            <w:r>
              <w:rPr>
                <w:rFonts w:hint="eastAsia"/>
                <w:lang w:val="en-US" w:eastAsia="zh-CN"/>
              </w:rPr>
              <w:t>（★为必填项）</w:t>
            </w:r>
            <w:r>
              <w:rPr>
                <w:rFonts w:hint="default"/>
                <w:lang w:val="en-US" w:eastAsia="zh-CN"/>
              </w:rPr>
              <w:t>，</w:t>
            </w:r>
            <w:r>
              <w:rPr>
                <w:rFonts w:hint="default"/>
                <w:lang w:eastAsia="zh-CN"/>
              </w:rPr>
              <w:t>不涉及的二级指标自行删除；三级绩效指标按需自行增减行。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21" w:type="dxa"/>
            <w:gridSpan w:val="1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ind w:firstLine="3240" w:firstLineChars="9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kern w:val="0"/>
                <w:sz w:val="36"/>
                <w:szCs w:val="36"/>
              </w:rPr>
              <w:t>监  控  报  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单位概况及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年度总体目标</w:t>
            </w:r>
          </w:p>
        </w:tc>
        <w:tc>
          <w:tcPr>
            <w:tcW w:w="8223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在今年收支预算内，确保完成以下整体目标：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承担综合运输体系的规划协调工作。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2、公路建设市场监督管理工作。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3、道路运输市场监督管理工作。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8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偏差原因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分析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经费保障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制度保障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人员保障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硬件条件保障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0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偏差原因说明</w:t>
            </w:r>
          </w:p>
        </w:tc>
        <w:tc>
          <w:tcPr>
            <w:tcW w:w="822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绩效奖等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人员经费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的增加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cs="Times New Roman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景区祖师殿预付工程款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等全区性项目经费未列入年初部门预算；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3.202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2免费公交工作及人员经费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支出未列入年初部门预算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完成目标可能性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确定能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505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其他需说明的事项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有可能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58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完全不可能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58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  <w:jc w:val="center"/>
        </w:trPr>
        <w:tc>
          <w:tcPr>
            <w:tcW w:w="20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存在的主要问题</w:t>
            </w:r>
          </w:p>
        </w:tc>
        <w:tc>
          <w:tcPr>
            <w:tcW w:w="822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  <w:jc w:val="center"/>
        </w:trPr>
        <w:tc>
          <w:tcPr>
            <w:tcW w:w="20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整改措施及建议</w:t>
            </w:r>
          </w:p>
        </w:tc>
        <w:tc>
          <w:tcPr>
            <w:tcW w:w="822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883" w:type="dxa"/>
            <w:gridSpan w:val="2"/>
            <w:noWrap w:val="0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部门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438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预算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部门</w:t>
            </w:r>
            <w:r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 年     月     日</w:t>
            </w:r>
          </w:p>
        </w:tc>
        <w:tc>
          <w:tcPr>
            <w:tcW w:w="50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财政局归口业务</w:t>
            </w:r>
            <w:r>
              <w:rPr>
                <w:rFonts w:hint="default" w:ascii="Times New Roman" w:hAnsi="Times New Roman" w:cs="Times New Roman"/>
                <w:bCs/>
                <w:kern w:val="0"/>
                <w:sz w:val="21"/>
                <w:szCs w:val="21"/>
                <w:lang w:eastAsia="zh-CN"/>
              </w:rPr>
              <w:t>管理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股室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年     月     日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单位负责人：</w:t>
      </w:r>
      <w:r>
        <w:rPr>
          <w:rFonts w:hint="eastAsia" w:cs="Times New Roman"/>
          <w:sz w:val="18"/>
          <w:szCs w:val="18"/>
          <w:lang w:val="en-US" w:eastAsia="zh-CN"/>
        </w:rPr>
        <w:t>尹晖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18"/>
          <w:szCs w:val="18"/>
        </w:rPr>
        <w:t>填报人：</w:t>
      </w:r>
      <w:r>
        <w:rPr>
          <w:rFonts w:hint="eastAsia" w:cs="Times New Roman"/>
          <w:sz w:val="18"/>
          <w:szCs w:val="18"/>
          <w:lang w:val="en-US" w:eastAsia="zh-CN"/>
        </w:rPr>
        <w:t xml:space="preserve">吴寒香 </w:t>
      </w:r>
      <w:r>
        <w:rPr>
          <w:rFonts w:hint="default" w:ascii="Times New Roman" w:hAnsi="Times New Roman" w:eastAsia="宋体" w:cs="Times New Roman"/>
          <w:sz w:val="18"/>
          <w:szCs w:val="18"/>
        </w:rPr>
        <w:tab/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联系电话：</w:t>
      </w:r>
      <w:r>
        <w:rPr>
          <w:rFonts w:hint="default" w:ascii="Times New Roman" w:hAnsi="Times New Roman" w:eastAsia="宋体" w:cs="Times New Roman"/>
          <w:sz w:val="18"/>
          <w:szCs w:val="18"/>
        </w:rPr>
        <w:tab/>
      </w:r>
      <w:r>
        <w:rPr>
          <w:rFonts w:hint="eastAsia" w:cs="Times New Roman"/>
          <w:sz w:val="18"/>
          <w:szCs w:val="18"/>
          <w:lang w:val="en-US" w:eastAsia="zh-CN"/>
        </w:rPr>
        <w:t>07345688066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填报日期：</w:t>
      </w:r>
      <w:r>
        <w:rPr>
          <w:rFonts w:hint="eastAsia" w:cs="Times New Roman"/>
          <w:sz w:val="18"/>
          <w:szCs w:val="18"/>
          <w:lang w:val="en-US" w:eastAsia="zh-CN"/>
        </w:rPr>
        <w:t>2022.11.7</w:t>
      </w:r>
    </w:p>
    <w:sectPr>
      <w:footerReference r:id="rId3" w:type="default"/>
      <w:pgSz w:w="11906" w:h="16838"/>
      <w:pgMar w:top="1440" w:right="1797" w:bottom="1440" w:left="179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5D6B"/>
    <w:multiLevelType w:val="singleLevel"/>
    <w:tmpl w:val="49415D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ZDQ2MTZmNDQ2ZTAzM2U4OGYxYTNkOTAyMWIzNjMifQ=="/>
  </w:docVars>
  <w:rsids>
    <w:rsidRoot w:val="44DD732F"/>
    <w:rsid w:val="000942B7"/>
    <w:rsid w:val="00225378"/>
    <w:rsid w:val="004C783B"/>
    <w:rsid w:val="022B58B2"/>
    <w:rsid w:val="03B95FF4"/>
    <w:rsid w:val="045D53C1"/>
    <w:rsid w:val="04671EF4"/>
    <w:rsid w:val="04F574FF"/>
    <w:rsid w:val="07CF228A"/>
    <w:rsid w:val="09715778"/>
    <w:rsid w:val="097F09D1"/>
    <w:rsid w:val="0DC21F49"/>
    <w:rsid w:val="0E634111"/>
    <w:rsid w:val="0EBB0960"/>
    <w:rsid w:val="0F1467D4"/>
    <w:rsid w:val="104D6442"/>
    <w:rsid w:val="11800151"/>
    <w:rsid w:val="13491142"/>
    <w:rsid w:val="152D239E"/>
    <w:rsid w:val="2217240B"/>
    <w:rsid w:val="26795443"/>
    <w:rsid w:val="26D747FD"/>
    <w:rsid w:val="26FB054E"/>
    <w:rsid w:val="2A905451"/>
    <w:rsid w:val="2B801021"/>
    <w:rsid w:val="2B97636B"/>
    <w:rsid w:val="2DB140EA"/>
    <w:rsid w:val="2F1F0B51"/>
    <w:rsid w:val="31994BEB"/>
    <w:rsid w:val="323B2146"/>
    <w:rsid w:val="32FA5B5D"/>
    <w:rsid w:val="375A306E"/>
    <w:rsid w:val="3E047890"/>
    <w:rsid w:val="3EF570E4"/>
    <w:rsid w:val="3F6820A1"/>
    <w:rsid w:val="404B5C4A"/>
    <w:rsid w:val="414C7A72"/>
    <w:rsid w:val="41C23CC0"/>
    <w:rsid w:val="41CF4659"/>
    <w:rsid w:val="428C60A6"/>
    <w:rsid w:val="446F104D"/>
    <w:rsid w:val="44DD732F"/>
    <w:rsid w:val="47347438"/>
    <w:rsid w:val="479D19EA"/>
    <w:rsid w:val="47BE5A00"/>
    <w:rsid w:val="48FD7CFE"/>
    <w:rsid w:val="4ADC5128"/>
    <w:rsid w:val="4BE90218"/>
    <w:rsid w:val="4C4507B6"/>
    <w:rsid w:val="4E74636C"/>
    <w:rsid w:val="50EF2622"/>
    <w:rsid w:val="525A2494"/>
    <w:rsid w:val="534704F3"/>
    <w:rsid w:val="549332C4"/>
    <w:rsid w:val="54D801ED"/>
    <w:rsid w:val="55343A1D"/>
    <w:rsid w:val="58C47EF0"/>
    <w:rsid w:val="5C07081F"/>
    <w:rsid w:val="5C133668"/>
    <w:rsid w:val="5C904CB9"/>
    <w:rsid w:val="5E05323F"/>
    <w:rsid w:val="5E40126F"/>
    <w:rsid w:val="60EC6236"/>
    <w:rsid w:val="61776447"/>
    <w:rsid w:val="617821BF"/>
    <w:rsid w:val="623973BF"/>
    <w:rsid w:val="664A47D2"/>
    <w:rsid w:val="668F1B3D"/>
    <w:rsid w:val="67371011"/>
    <w:rsid w:val="684626D0"/>
    <w:rsid w:val="699F478D"/>
    <w:rsid w:val="6ADD780F"/>
    <w:rsid w:val="6AEB3A02"/>
    <w:rsid w:val="6C111246"/>
    <w:rsid w:val="6E851A78"/>
    <w:rsid w:val="6F152DFC"/>
    <w:rsid w:val="6F365482"/>
    <w:rsid w:val="6FD0400B"/>
    <w:rsid w:val="700370F8"/>
    <w:rsid w:val="709A5CAE"/>
    <w:rsid w:val="71D451F0"/>
    <w:rsid w:val="749D5D6D"/>
    <w:rsid w:val="7527709B"/>
    <w:rsid w:val="75A629FF"/>
    <w:rsid w:val="75A94041"/>
    <w:rsid w:val="77E872FF"/>
    <w:rsid w:val="78B6564F"/>
    <w:rsid w:val="7A187C44"/>
    <w:rsid w:val="7A796935"/>
    <w:rsid w:val="7AEC35AA"/>
    <w:rsid w:val="7D052354"/>
    <w:rsid w:val="7DC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1291</Words>
  <Characters>1531</Characters>
  <Lines>0</Lines>
  <Paragraphs>0</Paragraphs>
  <TotalTime>14</TotalTime>
  <ScaleCrop>false</ScaleCrop>
  <LinksUpToDate>false</LinksUpToDate>
  <CharactersWithSpaces>1822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2022-10-09T02:45:00Z</dcterms:created>
  <dc:creator>晕晕是我呀 </dc:creator>
  <cp:lastModifiedBy>Lenovo</cp:lastModifiedBy>
  <dcterms:modified xsi:type="dcterms:W3CDTF">2022-11-07T05:30:51Z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AE2B430D729148288B30F24DBB6499C2</vt:lpwstr>
  </property>
</Properties>
</file>