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D3286E" w:rsidTr="00F15DC6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286E" w:rsidRDefault="00D3286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3286E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9D37B7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D3286E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9D37B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（2023年度）</w:t>
            </w:r>
          </w:p>
        </w:tc>
      </w:tr>
      <w:tr w:rsidR="00D3286E" w:rsidTr="00F15DC6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9D37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3325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南岳镇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9D37B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 w:rsidR="0033253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胡银泉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3286E" w:rsidTr="00F15DC6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3286E" w:rsidRDefault="009D37B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Pr="0033253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 w:rsidRPr="0033253E">
              <w:rPr>
                <w:kern w:val="0"/>
                <w:szCs w:val="21"/>
              </w:rPr>
              <w:t>乡村振兴衔接资金</w:t>
            </w:r>
            <w:r w:rsidRPr="0033253E">
              <w:rPr>
                <w:kern w:val="0"/>
                <w:szCs w:val="21"/>
              </w:rPr>
              <w:t>—</w:t>
            </w:r>
            <w:r w:rsidRPr="0033253E">
              <w:rPr>
                <w:b/>
                <w:kern w:val="0"/>
                <w:szCs w:val="21"/>
              </w:rPr>
              <w:t>新村村主干道公路拓宽</w:t>
            </w:r>
          </w:p>
        </w:tc>
      </w:tr>
      <w:tr w:rsidR="00D3286E" w:rsidTr="00F15DC6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新增项目☑                       延续项目□</w:t>
            </w:r>
          </w:p>
        </w:tc>
      </w:tr>
      <w:tr w:rsidR="00D3286E" w:rsidTr="00F15DC6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/>
                <w:kern w:val="0"/>
                <w:szCs w:val="21"/>
              </w:rPr>
              <w:t>南岳区财政局农业农村企业外经股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2023.1—2023.12</w:t>
            </w:r>
          </w:p>
        </w:tc>
      </w:tr>
      <w:tr w:rsidR="00D3286E" w:rsidTr="00F15DC6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罗建平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13975401092</w:t>
            </w:r>
          </w:p>
        </w:tc>
      </w:tr>
      <w:tr w:rsidR="00D3286E" w:rsidTr="00F15DC6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为</w:t>
            </w:r>
            <w:r>
              <w:rPr>
                <w:rFonts w:ascii="仿宋" w:eastAsia="仿宋" w:hAnsi="仿宋" w:cs="仿宋" w:hint="eastAsia"/>
                <w:sz w:val="24"/>
              </w:rPr>
              <w:t>完善乡村公共基础设施建设，方便村民生产生活，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确保村民出行、交通安全。</w:t>
            </w:r>
          </w:p>
        </w:tc>
      </w:tr>
      <w:tr w:rsidR="00D3286E" w:rsidTr="00F15DC6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 w:rsidR="001059A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  <w:r w:rsidR="0033253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 w:rsidR="001059A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、13号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3286E" w:rsidTr="00F15DC6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3286E" w:rsidRDefault="009D37B7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D3286E" w:rsidTr="00F15DC6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D3286E" w:rsidTr="00F15DC6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059A4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200（170）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 w:rsidP="001059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1059A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D3286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3286E" w:rsidTr="00F15DC6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3286E" w:rsidRPr="0033253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3325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根据区</w:t>
            </w:r>
            <w:r w:rsidRPr="0033253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岳委振兴领发（2023）</w:t>
            </w:r>
            <w:r w:rsidR="001059A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6号、1</w:t>
            </w:r>
            <w:r w:rsidRPr="0033253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 w:rsidR="0033253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号</w:t>
            </w:r>
            <w:r w:rsidRPr="0033253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文件批复</w:t>
            </w:r>
            <w:r w:rsidRPr="003325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，由新村村安排专人组织实施，精准测算、严格控制成本。</w:t>
            </w:r>
          </w:p>
        </w:tc>
      </w:tr>
      <w:tr w:rsidR="00D3286E" w:rsidTr="00F15DC6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Pr="0033253E" w:rsidRDefault="009D37B7" w:rsidP="0033253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3253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方便村民生产生活，确保村民出行、交通安全。</w:t>
            </w:r>
          </w:p>
        </w:tc>
      </w:tr>
      <w:tr w:rsidR="00D3286E" w:rsidTr="00F15DC6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 w:rsidP="00DB5A5D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完成道路拓宽护坡护砌</w:t>
            </w:r>
            <w:r w:rsidR="00DB5A5D">
              <w:rPr>
                <w:rFonts w:ascii="仿宋" w:eastAsia="仿宋" w:hAnsi="仿宋" w:cs="仿宋" w:hint="eastAsia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sz w:val="24"/>
              </w:rPr>
              <w:t>00立方米，涵管安装</w:t>
            </w:r>
            <w:r w:rsidR="00DB5A5D"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0米，桥梁建设1处，水泥硬化</w:t>
            </w:r>
            <w:r w:rsidR="00DB5A5D">
              <w:rPr>
                <w:rFonts w:ascii="仿宋" w:eastAsia="仿宋" w:hAnsi="仿宋" w:cs="仿宋" w:hint="eastAsia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sz w:val="24"/>
              </w:rPr>
              <w:t>00平方，油化600立方米，电力电杆移装</w:t>
            </w:r>
            <w:r w:rsidR="00DB5A5D"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处，光缆管道入地</w:t>
            </w:r>
            <w:r w:rsidR="00DB5A5D">
              <w:rPr>
                <w:rFonts w:ascii="仿宋" w:eastAsia="仿宋" w:hAnsi="仿宋" w:cs="仿宋" w:hint="eastAsia"/>
                <w:sz w:val="24"/>
              </w:rPr>
              <w:t>19</w:t>
            </w:r>
            <w:r>
              <w:rPr>
                <w:rFonts w:ascii="仿宋" w:eastAsia="仿宋" w:hAnsi="仿宋" w:cs="仿宋" w:hint="eastAsia"/>
                <w:sz w:val="24"/>
              </w:rPr>
              <w:t>00米等项目建设。</w:t>
            </w:r>
          </w:p>
        </w:tc>
      </w:tr>
      <w:tr w:rsidR="00D3286E" w:rsidTr="00F15DC6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3286E" w:rsidRDefault="009D37B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3286E" w:rsidRDefault="009D37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DB5A5D" w:rsidTr="00F15DC6">
        <w:trPr>
          <w:gridAfter w:val="1"/>
          <w:wAfter w:w="258" w:type="dxa"/>
          <w:trHeight w:val="46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护坡护砌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≥2200立方</w:t>
            </w:r>
          </w:p>
        </w:tc>
      </w:tr>
      <w:tr w:rsidR="00DB5A5D" w:rsidTr="00F15DC6">
        <w:trPr>
          <w:gridAfter w:val="1"/>
          <w:wAfter w:w="258" w:type="dxa"/>
          <w:trHeight w:val="4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涵管安装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≥80米</w:t>
            </w:r>
          </w:p>
        </w:tc>
      </w:tr>
      <w:tr w:rsidR="00DB5A5D" w:rsidTr="00F15DC6">
        <w:trPr>
          <w:gridAfter w:val="1"/>
          <w:wAfter w:w="258" w:type="dxa"/>
          <w:trHeight w:val="44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桥梁建设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≥1处</w:t>
            </w:r>
          </w:p>
        </w:tc>
      </w:tr>
      <w:tr w:rsidR="00DB5A5D" w:rsidTr="00F15DC6">
        <w:trPr>
          <w:gridAfter w:val="1"/>
          <w:wAfter w:w="258" w:type="dxa"/>
          <w:trHeight w:val="4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水泥硬化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≥5000平方</w:t>
            </w:r>
          </w:p>
        </w:tc>
      </w:tr>
      <w:tr w:rsidR="00DB5A5D" w:rsidTr="00F15DC6">
        <w:trPr>
          <w:gridAfter w:val="1"/>
          <w:wAfter w:w="258" w:type="dxa"/>
          <w:trHeight w:val="41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油化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≥600立方</w:t>
            </w:r>
          </w:p>
        </w:tc>
      </w:tr>
      <w:tr w:rsidR="00DB5A5D" w:rsidTr="00F15DC6">
        <w:trPr>
          <w:gridAfter w:val="1"/>
          <w:wAfter w:w="258" w:type="dxa"/>
          <w:trHeight w:val="4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电力安装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≥5处</w:t>
            </w:r>
          </w:p>
        </w:tc>
      </w:tr>
      <w:tr w:rsidR="00DB5A5D" w:rsidTr="00F15DC6">
        <w:trPr>
          <w:gridAfter w:val="1"/>
          <w:wAfter w:w="258" w:type="dxa"/>
          <w:trHeight w:val="42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光缆管道入地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Pr="003D1104" w:rsidRDefault="00DB5A5D" w:rsidP="00797A66">
            <w:pPr>
              <w:widowControl/>
              <w:jc w:val="center"/>
              <w:textAlignment w:val="center"/>
              <w:rPr>
                <w:rFonts w:ascii="仿宋" w:eastAsia="仿宋" w:hAnsi="仿宋"/>
                <w:color w:val="333333"/>
                <w:sz w:val="24"/>
              </w:rPr>
            </w:pPr>
            <w:r w:rsidRPr="003D1104">
              <w:rPr>
                <w:rFonts w:ascii="仿宋" w:eastAsia="仿宋" w:hAnsi="仿宋" w:cs="宋体" w:hint="eastAsia"/>
                <w:color w:val="2B2B2B"/>
                <w:kern w:val="0"/>
                <w:sz w:val="24"/>
              </w:rPr>
              <w:t>≥1900米</w:t>
            </w:r>
          </w:p>
        </w:tc>
      </w:tr>
      <w:tr w:rsidR="00DB5A5D" w:rsidTr="00F15DC6">
        <w:trPr>
          <w:gridAfter w:val="1"/>
          <w:wAfter w:w="258" w:type="dxa"/>
          <w:trHeight w:val="46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项目（工程）验收合格率（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100%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=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%</w:t>
            </w:r>
          </w:p>
        </w:tc>
      </w:tr>
      <w:tr w:rsidR="00DB5A5D" w:rsidTr="008E2EEC">
        <w:trPr>
          <w:gridAfter w:val="1"/>
          <w:wAfter w:w="258" w:type="dxa"/>
          <w:trHeight w:val="42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施工质量合格率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（≥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**%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≥95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%</w:t>
            </w:r>
          </w:p>
        </w:tc>
      </w:tr>
      <w:tr w:rsidR="00DB5A5D" w:rsidTr="008E2EEC">
        <w:trPr>
          <w:gridAfter w:val="1"/>
          <w:wAfter w:w="258" w:type="dxa"/>
          <w:trHeight w:val="41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8E2EEC" w:rsidP="008E2EEC">
            <w:pPr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B5A5D" w:rsidRDefault="008E2E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经济成本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衔接资金预算总额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Default="00382BB6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F7B59">
              <w:rPr>
                <w:rFonts w:ascii="仿宋" w:eastAsia="仿宋" w:hAnsi="仿宋" w:cs="宋体" w:hint="eastAsia"/>
                <w:kern w:val="0"/>
                <w:sz w:val="24"/>
              </w:rPr>
              <w:t>≤</w:t>
            </w:r>
            <w:r w:rsidR="00DB5A5D">
              <w:rPr>
                <w:rFonts w:ascii="仿宋" w:eastAsia="仿宋" w:hAnsi="仿宋" w:cs="宋体" w:hint="eastAsia"/>
                <w:kern w:val="0"/>
                <w:szCs w:val="21"/>
              </w:rPr>
              <w:t>200万元</w:t>
            </w:r>
          </w:p>
        </w:tc>
      </w:tr>
      <w:tr w:rsidR="00DB5A5D" w:rsidTr="00F15DC6">
        <w:trPr>
          <w:gridAfter w:val="1"/>
          <w:wAfter w:w="258" w:type="dxa"/>
          <w:trHeight w:val="39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本次衔接资金实际到位总额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Cs w:val="21"/>
              </w:rPr>
              <w:t>=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170万元</w:t>
            </w:r>
          </w:p>
        </w:tc>
      </w:tr>
      <w:tr w:rsidR="00DB5A5D" w:rsidTr="00F15DC6">
        <w:trPr>
          <w:gridAfter w:val="1"/>
          <w:wAfter w:w="258" w:type="dxa"/>
          <w:trHeight w:val="55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 w:rsidP="002B2E5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 w:rsidP="002B2E5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方便村民出行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Default="00DB5A5D" w:rsidP="002B2E5F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80%</w:t>
            </w:r>
          </w:p>
        </w:tc>
      </w:tr>
      <w:tr w:rsidR="00DB5A5D" w:rsidTr="008E2EEC">
        <w:trPr>
          <w:gridAfter w:val="1"/>
          <w:wAfter w:w="258" w:type="dxa"/>
          <w:trHeight w:val="50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Pr="0033253E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33253E">
              <w:rPr>
                <w:rFonts w:ascii="仿宋" w:eastAsia="仿宋" w:hAnsi="仿宋" w:cs="仿宋" w:hint="eastAsia"/>
                <w:kern w:val="0"/>
                <w:sz w:val="24"/>
              </w:rPr>
              <w:t>可持续影响指标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 w:rsidP="002B2E5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工程设计使用年限（≥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</w:rPr>
              <w:t>**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Pr="00F15DC6" w:rsidRDefault="00DB5A5D" w:rsidP="002B2E5F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F15DC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 w:rsidRPr="00F15DC6">
              <w:rPr>
                <w:rFonts w:ascii="仿宋" w:eastAsia="仿宋" w:hAnsi="仿宋" w:cs="仿宋"/>
                <w:color w:val="000000"/>
                <w:kern w:val="0"/>
                <w:sz w:val="24"/>
              </w:rPr>
              <w:t>30</w:t>
            </w:r>
            <w:r w:rsidRPr="00F15DC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</w:p>
        </w:tc>
      </w:tr>
      <w:tr w:rsidR="00DB5A5D" w:rsidTr="008E2EEC">
        <w:trPr>
          <w:gridAfter w:val="1"/>
          <w:wAfter w:w="258" w:type="dxa"/>
          <w:trHeight w:val="44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Pr="00F15DC6" w:rsidRDefault="00DB5A5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 w:rsidRPr="00F15DC6">
              <w:rPr>
                <w:rFonts w:ascii="仿宋" w:eastAsia="仿宋" w:hAnsi="仿宋" w:cs="仿宋" w:hint="eastAsia"/>
                <w:kern w:val="0"/>
                <w:sz w:val="24"/>
              </w:rPr>
              <w:t>满意度指标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8E2E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D62FF0">
              <w:rPr>
                <w:rFonts w:ascii="仿宋" w:eastAsia="仿宋" w:hAnsi="仿宋"/>
                <w:kern w:val="0"/>
                <w:szCs w:val="21"/>
              </w:rPr>
              <w:t>社会公众或服务对象满意度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8E2EE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村民</w:t>
            </w:r>
            <w:r w:rsidR="00DB5A5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Default="00DB5A5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95%</w:t>
            </w:r>
          </w:p>
        </w:tc>
      </w:tr>
      <w:tr w:rsidR="00DB5A5D" w:rsidTr="00F15DC6">
        <w:trPr>
          <w:gridAfter w:val="1"/>
          <w:wAfter w:w="258" w:type="dxa"/>
          <w:trHeight w:val="1127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无　</w:t>
            </w:r>
          </w:p>
        </w:tc>
      </w:tr>
      <w:tr w:rsidR="00DB5A5D" w:rsidTr="00F15DC6">
        <w:trPr>
          <w:gridAfter w:val="1"/>
          <w:wAfter w:w="258" w:type="dxa"/>
          <w:trHeight w:val="1429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DB5A5D" w:rsidRDefault="00DB5A5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5A5D" w:rsidRDefault="00DB5A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DB5A5D" w:rsidTr="00F15DC6">
        <w:trPr>
          <w:gridAfter w:val="1"/>
          <w:wAfter w:w="258" w:type="dxa"/>
          <w:trHeight w:val="1832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A5D" w:rsidRDefault="00DB5A5D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5A5D" w:rsidRDefault="00DB5A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DB5A5D" w:rsidRDefault="00DB5A5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D3286E" w:rsidRDefault="00D3286E"/>
    <w:sectPr w:rsidR="00D3286E" w:rsidSect="00D32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16" w:rsidRDefault="00597816" w:rsidP="0033253E">
      <w:r>
        <w:separator/>
      </w:r>
    </w:p>
  </w:endnote>
  <w:endnote w:type="continuationSeparator" w:id="1">
    <w:p w:rsidR="00597816" w:rsidRDefault="00597816" w:rsidP="0033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16" w:rsidRDefault="00597816" w:rsidP="0033253E">
      <w:r>
        <w:separator/>
      </w:r>
    </w:p>
  </w:footnote>
  <w:footnote w:type="continuationSeparator" w:id="1">
    <w:p w:rsidR="00597816" w:rsidRDefault="00597816" w:rsidP="00332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M5NDUwNGIxMjczOGRiN2E5ZTc1NzVmMDNlM2ZjOTYifQ=="/>
  </w:docVars>
  <w:rsids>
    <w:rsidRoot w:val="79797D42"/>
    <w:rsid w:val="00006BA3"/>
    <w:rsid w:val="00101C7E"/>
    <w:rsid w:val="001059A4"/>
    <w:rsid w:val="001C3421"/>
    <w:rsid w:val="002F6FA2"/>
    <w:rsid w:val="0033253E"/>
    <w:rsid w:val="00382BB6"/>
    <w:rsid w:val="00457156"/>
    <w:rsid w:val="00575C11"/>
    <w:rsid w:val="00597816"/>
    <w:rsid w:val="006434DB"/>
    <w:rsid w:val="00766352"/>
    <w:rsid w:val="00776EE0"/>
    <w:rsid w:val="008E2EEC"/>
    <w:rsid w:val="009D37B7"/>
    <w:rsid w:val="00D3286E"/>
    <w:rsid w:val="00DB5A5D"/>
    <w:rsid w:val="00E20F28"/>
    <w:rsid w:val="00EB5C1B"/>
    <w:rsid w:val="00F15DC6"/>
    <w:rsid w:val="09D24067"/>
    <w:rsid w:val="0FE37641"/>
    <w:rsid w:val="2B7B4E29"/>
    <w:rsid w:val="401D15BF"/>
    <w:rsid w:val="45C324B7"/>
    <w:rsid w:val="46CE7EBD"/>
    <w:rsid w:val="4E062FF2"/>
    <w:rsid w:val="54F46532"/>
    <w:rsid w:val="619E392D"/>
    <w:rsid w:val="630B2337"/>
    <w:rsid w:val="651F2C91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8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32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3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3286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3286E"/>
    <w:rPr>
      <w:kern w:val="2"/>
      <w:sz w:val="18"/>
      <w:szCs w:val="18"/>
    </w:rPr>
  </w:style>
  <w:style w:type="paragraph" w:customStyle="1" w:styleId="BodyText1I">
    <w:name w:val="BodyText1I"/>
    <w:basedOn w:val="a"/>
    <w:uiPriority w:val="99"/>
    <w:qFormat/>
    <w:rsid w:val="00D3286E"/>
    <w:pPr>
      <w:snapToGrid w:val="0"/>
      <w:spacing w:line="360" w:lineRule="auto"/>
      <w:ind w:firstLineChars="100" w:firstLine="42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968</Characters>
  <Application>Microsoft Office Word</Application>
  <DocSecurity>0</DocSecurity>
  <Lines>8</Lines>
  <Paragraphs>2</Paragraphs>
  <ScaleCrop>false</ScaleCrop>
  <Company>China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lenovo</cp:lastModifiedBy>
  <cp:revision>8</cp:revision>
  <cp:lastPrinted>2023-12-07T03:20:00Z</cp:lastPrinted>
  <dcterms:created xsi:type="dcterms:W3CDTF">2023-12-04T01:22:00Z</dcterms:created>
  <dcterms:modified xsi:type="dcterms:W3CDTF">2023-12-07T03:20:00Z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1D367C8859FE45B0AE0071AC871BFEEE_12</vt:lpwstr>
  </property>
</Properties>
</file>