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before="5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2020年安排的政府债务项目绩效目标表</w:t>
      </w:r>
      <w:bookmarkEnd w:id="0"/>
    </w:p>
    <w:p>
      <w:pPr>
        <w:pStyle w:val="3"/>
        <w:tabs>
          <w:tab w:val="left" w:pos="7399"/>
        </w:tabs>
        <w:kinsoku w:val="0"/>
        <w:overflowPunct w:val="0"/>
        <w:spacing w:before="130"/>
        <w:ind w:left="367"/>
        <w:rPr>
          <w:rFonts w:hint="eastAsia"/>
          <w:sz w:val="21"/>
        </w:rPr>
      </w:pPr>
      <w:r>
        <w:rPr>
          <w:rFonts w:hint="eastAsia"/>
          <w:sz w:val="21"/>
        </w:rPr>
        <w:t>填报单位：（盖章）</w:t>
      </w:r>
      <w:r>
        <w:rPr>
          <w:rFonts w:hint="eastAsia"/>
          <w:sz w:val="21"/>
          <w:lang w:eastAsia="zh-CN"/>
        </w:rPr>
        <w:t>南岳区文化旅游广电体育局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>单位：万元</w:t>
      </w:r>
    </w:p>
    <w:tbl>
      <w:tblPr>
        <w:tblStyle w:val="5"/>
        <w:tblW w:w="9652" w:type="dxa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100"/>
        <w:gridCol w:w="1700"/>
        <w:gridCol w:w="1313"/>
        <w:gridCol w:w="1447"/>
        <w:gridCol w:w="657"/>
        <w:gridCol w:w="470"/>
        <w:gridCol w:w="628"/>
        <w:gridCol w:w="1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</w:rPr>
              <w:t>项目名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eastAsia="zh-CN"/>
              </w:rPr>
              <w:t>称</w:t>
            </w:r>
          </w:p>
        </w:tc>
        <w:tc>
          <w:tcPr>
            <w:tcW w:w="850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中心景区旅游基础设施改造项目——红色旅游线路建设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主管部门及其编码</w:t>
            </w:r>
          </w:p>
        </w:tc>
        <w:tc>
          <w:tcPr>
            <w:tcW w:w="850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南岳区人民政府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项目实施单位</w:t>
            </w:r>
          </w:p>
        </w:tc>
        <w:tc>
          <w:tcPr>
            <w:tcW w:w="2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南岳区文化旅游广电体育局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项目负责人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胡融峰</w:t>
            </w: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联系电话</w:t>
            </w:r>
          </w:p>
        </w:tc>
        <w:tc>
          <w:tcPr>
            <w:tcW w:w="18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13975453191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59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项目资金</w:t>
            </w:r>
          </w:p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59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（万元）</w:t>
            </w:r>
          </w:p>
        </w:tc>
        <w:tc>
          <w:tcPr>
            <w:tcW w:w="850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left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项目总投入预算</w:t>
            </w:r>
            <w:r>
              <w:rPr>
                <w:rFonts w:hint="eastAsia"/>
                <w:sz w:val="21"/>
                <w:lang w:val="en-US" w:eastAsia="zh-CN"/>
              </w:rPr>
              <w:t>1004.62万元，项目内容包括：</w:t>
            </w:r>
            <w:r>
              <w:rPr>
                <w:rFonts w:hint="eastAsia"/>
                <w:sz w:val="21"/>
                <w:lang w:eastAsia="zh-CN"/>
              </w:rPr>
              <w:t>红色文化陈列馆屋面维修、附属工程、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主体结构加固、室内装饰装修及陈列布展、水电工程、新风换气系统等。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50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left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w w:val="110"/>
                <w:sz w:val="21"/>
              </w:rPr>
              <w:t>一、</w:t>
            </w:r>
            <w:r>
              <w:rPr>
                <w:rFonts w:hint="eastAsia"/>
                <w:w w:val="110"/>
                <w:sz w:val="21"/>
                <w:lang w:eastAsia="zh-CN"/>
              </w:rPr>
              <w:t>政府</w:t>
            </w:r>
            <w:r>
              <w:rPr>
                <w:rFonts w:hint="eastAsia"/>
                <w:w w:val="110"/>
                <w:sz w:val="21"/>
              </w:rPr>
              <w:t>债券资金：</w:t>
            </w:r>
            <w:r>
              <w:rPr>
                <w:rFonts w:hint="eastAsia"/>
                <w:sz w:val="21"/>
                <w:lang w:eastAsia="zh-CN"/>
              </w:rPr>
              <w:t>预算</w:t>
            </w:r>
            <w:r>
              <w:rPr>
                <w:rFonts w:hint="eastAsia"/>
                <w:w w:val="110"/>
                <w:sz w:val="21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50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left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1"/>
              </w:rPr>
              <w:t>二、其他资金：</w:t>
            </w:r>
            <w:r>
              <w:rPr>
                <w:rFonts w:hint="eastAsia"/>
                <w:sz w:val="21"/>
                <w:lang w:val="en-US" w:eastAsia="zh-CN"/>
              </w:rPr>
              <w:t>304.62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</w:trPr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项目实施进度计划</w:t>
            </w:r>
          </w:p>
        </w:tc>
        <w:tc>
          <w:tcPr>
            <w:tcW w:w="621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项目实施内容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开始时间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621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left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>1</w:t>
            </w:r>
            <w:r>
              <w:rPr>
                <w:rFonts w:hint="eastAsia"/>
                <w:sz w:val="21"/>
              </w:rPr>
              <w:t>、</w:t>
            </w:r>
            <w:r>
              <w:rPr>
                <w:rFonts w:hint="eastAsia"/>
                <w:sz w:val="21"/>
                <w:lang w:eastAsia="zh-CN"/>
              </w:rPr>
              <w:t>红色文化陈列馆屋面维修、附属工程设计、附属工程施工、室外照明设施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2"/>
                <w:lang w:val="en-US" w:eastAsia="zh-CN"/>
              </w:rPr>
              <w:t>2020.6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2"/>
                <w:lang w:val="en-US" w:eastAsia="zh-CN"/>
              </w:rPr>
              <w:t>2020.12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621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sz w:val="21"/>
                <w:szCs w:val="22"/>
                <w:lang w:val="en-US" w:eastAsia="zh-CN"/>
              </w:rPr>
            </w:pPr>
            <w:r>
              <w:rPr>
                <w:rFonts w:hint="default"/>
                <w:sz w:val="21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、红色文化陈列馆室内装饰装修及陈列布展、布展设计、文案编辑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2"/>
                <w:lang w:val="en-US" w:eastAsia="zh-CN"/>
              </w:rPr>
              <w:t>2020.6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2"/>
                <w:lang w:val="en-US" w:eastAsia="zh-CN"/>
              </w:rPr>
              <w:t>2020.12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621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3、红色文化陈列馆主体结构加固、设计、审图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2"/>
                <w:lang w:val="en-US" w:eastAsia="zh-CN"/>
              </w:rPr>
              <w:t>2020.6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2"/>
                <w:lang w:val="en-US" w:eastAsia="zh-CN"/>
              </w:rPr>
              <w:t>2020.12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621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4、红色文化陈列馆风冷水机组和新风换气系统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2"/>
                <w:lang w:val="en-US" w:eastAsia="zh-CN"/>
              </w:rPr>
              <w:t>2020.8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2"/>
                <w:lang w:val="en-US" w:eastAsia="zh-CN"/>
              </w:rPr>
              <w:t>2020.12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621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5、红色文化陈列馆电力勘察、配电工程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2"/>
                <w:lang w:val="en-US" w:eastAsia="zh-CN"/>
              </w:rPr>
              <w:t>2020.10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2"/>
                <w:lang w:val="en-US" w:eastAsia="zh-CN"/>
              </w:rPr>
              <w:t>2020.11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621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6、红色文化陈列馆自来水开户及安装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2"/>
                <w:lang w:val="en-US" w:eastAsia="zh-CN"/>
              </w:rPr>
              <w:t>2020.9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2"/>
                <w:lang w:val="en-US" w:eastAsia="zh-CN"/>
              </w:rPr>
              <w:t>2020.10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621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7、红色文化陈列馆多媒体、绘画、牌匾、办公家具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2"/>
                <w:lang w:val="en-US" w:eastAsia="zh-CN"/>
              </w:rPr>
              <w:t>2020.12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2"/>
                <w:lang w:val="en-US" w:eastAsia="zh-CN"/>
              </w:rPr>
              <w:t>2021.2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621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8、红色文化陈列馆绿化设计、施工、白蚁防治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2"/>
                <w:lang w:val="en-US" w:eastAsia="zh-CN"/>
              </w:rPr>
              <w:t>2020.9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2"/>
                <w:lang w:val="en-US" w:eastAsia="zh-CN"/>
              </w:rPr>
              <w:t>2020.10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621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9、红色文化陈列馆工程监理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2"/>
                <w:lang w:val="en-US" w:eastAsia="zh-CN"/>
              </w:rPr>
              <w:t>2020.6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2"/>
                <w:lang w:val="en-US" w:eastAsia="zh-CN"/>
              </w:rPr>
              <w:t>2021.2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项目绩效目标</w:t>
            </w:r>
          </w:p>
        </w:tc>
        <w:tc>
          <w:tcPr>
            <w:tcW w:w="850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lang w:val="en-US" w:eastAsia="zh-CN"/>
              </w:rPr>
              <w:t>丰富南岳旅游内涵，拉动旅游产业升级。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1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项目绩效指标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一级指标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二级指标</w:t>
            </w:r>
          </w:p>
        </w:tc>
        <w:tc>
          <w:tcPr>
            <w:tcW w:w="34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三级指标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2"/>
                <w:highlight w:val="none"/>
              </w:rPr>
            </w:pPr>
            <w:r>
              <w:rPr>
                <w:rFonts w:hint="eastAsia"/>
                <w:sz w:val="21"/>
                <w:szCs w:val="22"/>
                <w:highlight w:val="none"/>
              </w:rPr>
              <w:t>指标值及单位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绩效标准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1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产出指标</w:t>
            </w:r>
          </w:p>
        </w:tc>
        <w:tc>
          <w:tcPr>
            <w:tcW w:w="17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数量指标</w:t>
            </w:r>
          </w:p>
        </w:tc>
        <w:tc>
          <w:tcPr>
            <w:tcW w:w="34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红色文化陈列馆屋面维修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≥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1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highlight w:val="none"/>
                <w:lang w:val="en-US" w:eastAsia="zh-CN"/>
              </w:rPr>
              <w:t>2300m</w:t>
            </w:r>
            <w:r>
              <w:rPr>
                <w:rFonts w:hint="eastAsia" w:cs="Times New Roman"/>
                <w:sz w:val="21"/>
                <w:szCs w:val="22"/>
                <w:highlight w:val="none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  <w:highlight w:val="none"/>
                <w:lang w:val="en-US" w:eastAsia="zh-CN"/>
              </w:rPr>
            </w:pPr>
          </w:p>
        </w:tc>
        <w:tc>
          <w:tcPr>
            <w:tcW w:w="34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红色文化陈列馆附属工程施工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≥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厕所一座，门楼一座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  <w:highlight w:val="none"/>
                <w:lang w:val="en-US" w:eastAsia="zh-CN"/>
              </w:rPr>
            </w:pPr>
          </w:p>
        </w:tc>
        <w:tc>
          <w:tcPr>
            <w:tcW w:w="34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红色文化陈列馆室外照明设施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≥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62套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  <w:highlight w:val="none"/>
                <w:lang w:val="en-US" w:eastAsia="zh-CN"/>
              </w:rPr>
            </w:pPr>
          </w:p>
        </w:tc>
        <w:tc>
          <w:tcPr>
            <w:tcW w:w="34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highlight w:val="none"/>
                <w:lang w:val="en-US" w:eastAsia="zh-CN"/>
              </w:rPr>
              <w:t>红色文化陈列馆室内装饰装修及陈列布展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≥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2147</w:t>
            </w:r>
            <w:r>
              <w:rPr>
                <w:rFonts w:hint="eastAsia" w:cs="Times New Roman"/>
                <w:sz w:val="21"/>
                <w:szCs w:val="22"/>
                <w:highlight w:val="none"/>
                <w:lang w:val="en-US" w:eastAsia="zh-CN"/>
              </w:rPr>
              <w:t>m</w:t>
            </w:r>
            <w:r>
              <w:rPr>
                <w:rFonts w:hint="eastAsia" w:cs="Times New Roman"/>
                <w:sz w:val="21"/>
                <w:szCs w:val="22"/>
                <w:highlight w:val="none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  <w:highlight w:val="none"/>
                <w:lang w:val="en-US" w:eastAsia="zh-CN"/>
              </w:rPr>
            </w:pPr>
          </w:p>
        </w:tc>
        <w:tc>
          <w:tcPr>
            <w:tcW w:w="34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highlight w:val="none"/>
                <w:lang w:val="en-US" w:eastAsia="zh-CN"/>
              </w:rPr>
              <w:t>红色文化陈列馆附属工程设计、</w:t>
            </w:r>
            <w:r>
              <w:rPr>
                <w:rFonts w:hint="eastAsia" w:ascii="仿宋_GB2312" w:hAnsi="仿宋_GB2312" w:eastAsia="仿宋_GB2312" w:cs="Times New Roman"/>
                <w:sz w:val="21"/>
                <w:szCs w:val="22"/>
                <w:highlight w:val="none"/>
                <w:lang w:val="en-US" w:eastAsia="zh-CN"/>
              </w:rPr>
              <w:t>布展设计、文案编辑</w:t>
            </w:r>
            <w:r>
              <w:rPr>
                <w:rFonts w:hint="eastAsia" w:cs="Times New Roman"/>
                <w:sz w:val="21"/>
                <w:szCs w:val="22"/>
                <w:highlight w:val="none"/>
                <w:lang w:val="en-US" w:eastAsia="zh-CN"/>
              </w:rPr>
              <w:t>、加固设计、审图、</w:t>
            </w: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绿化设计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≥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6项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  <w:highlight w:val="none"/>
                <w:lang w:val="en-US" w:eastAsia="zh-CN"/>
              </w:rPr>
            </w:pPr>
          </w:p>
        </w:tc>
        <w:tc>
          <w:tcPr>
            <w:tcW w:w="34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highlight w:val="none"/>
                <w:lang w:val="en-US" w:eastAsia="zh-CN"/>
              </w:rPr>
              <w:t>红色文化陈列馆主体结构加固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≥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2147</w:t>
            </w:r>
            <w:r>
              <w:rPr>
                <w:rFonts w:hint="eastAsia" w:cs="Times New Roman"/>
                <w:sz w:val="21"/>
                <w:szCs w:val="22"/>
                <w:highlight w:val="none"/>
                <w:lang w:val="en-US" w:eastAsia="zh-CN"/>
              </w:rPr>
              <w:t>m</w:t>
            </w:r>
            <w:r>
              <w:rPr>
                <w:rFonts w:hint="eastAsia" w:cs="Times New Roman"/>
                <w:sz w:val="21"/>
                <w:szCs w:val="22"/>
                <w:highlight w:val="none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34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红色文化陈列馆风冷水机组和新风换气系统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≥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22台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34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红色文化陈列馆电力勘察、配电工程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≥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1座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34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红色文化陈列馆自来水开户及安装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≥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1户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34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红色文化陈列馆多媒体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≥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10处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34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红色文化陈列馆绘画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≥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19幅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34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红色文化陈列馆牌匾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≥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1块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34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红色文化陈列馆办公家具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≥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112件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34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红色文化陈列馆绿化施工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≥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default"/>
                <w:sz w:val="21"/>
                <w:szCs w:val="22"/>
                <w:highlight w:val="none"/>
                <w:lang w:eastAsia="zh-CN"/>
              </w:rPr>
              <w:t>1000</w:t>
            </w:r>
            <w:r>
              <w:rPr>
                <w:rFonts w:hint="eastAsia" w:cs="Times New Roman"/>
                <w:sz w:val="21"/>
                <w:szCs w:val="22"/>
                <w:highlight w:val="none"/>
                <w:lang w:val="en-US" w:eastAsia="zh-CN"/>
              </w:rPr>
              <w:t>m</w:t>
            </w:r>
            <w:r>
              <w:rPr>
                <w:rFonts w:hint="eastAsia" w:cs="Times New Roman"/>
                <w:sz w:val="21"/>
                <w:szCs w:val="22"/>
                <w:highlight w:val="none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34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default"/>
                <w:sz w:val="21"/>
                <w:szCs w:val="22"/>
                <w:highlight w:val="none"/>
                <w:lang w:eastAsia="zh-CN"/>
              </w:rPr>
              <w:t>红色文化陈列馆</w:t>
            </w: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白蚁防治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≥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default"/>
                <w:sz w:val="21"/>
                <w:szCs w:val="22"/>
                <w:highlight w:val="none"/>
                <w:lang w:eastAsia="zh-CN"/>
              </w:rPr>
              <w:t>2次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highlight w:val="none"/>
              </w:rPr>
            </w:pPr>
          </w:p>
        </w:tc>
        <w:tc>
          <w:tcPr>
            <w:tcW w:w="34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红色文化陈列馆工程监理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≥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highlight w:val="none"/>
                <w:lang w:val="en-US" w:eastAsia="zh-CN"/>
              </w:rPr>
              <w:t>7项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质量指标</w:t>
            </w:r>
          </w:p>
        </w:tc>
        <w:tc>
          <w:tcPr>
            <w:tcW w:w="34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质量达标率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=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时效指标</w:t>
            </w:r>
          </w:p>
        </w:tc>
        <w:tc>
          <w:tcPr>
            <w:tcW w:w="34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项目完成时间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=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2021年2月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成本指标</w:t>
            </w:r>
          </w:p>
        </w:tc>
        <w:tc>
          <w:tcPr>
            <w:tcW w:w="34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工程投入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≥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794.11万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1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效益指标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经济效益指标</w:t>
            </w:r>
          </w:p>
        </w:tc>
        <w:tc>
          <w:tcPr>
            <w:tcW w:w="34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增加南岳游客数量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highlight w:val="none"/>
              </w:rPr>
              <w:t>增长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highlight w:val="none"/>
              </w:rPr>
              <w:t>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社会效益指标</w:t>
            </w:r>
          </w:p>
        </w:tc>
        <w:tc>
          <w:tcPr>
            <w:tcW w:w="34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highlight w:val="none"/>
              </w:rPr>
              <w:t>旅游品牌知名度提升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highlight w:val="none"/>
              </w:rPr>
              <w:t>提升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2"/>
                <w:highlight w:val="none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2"/>
                <w:highlight w:val="none"/>
              </w:rPr>
            </w:pPr>
            <w:r>
              <w:rPr>
                <w:rFonts w:hint="eastAsia"/>
                <w:sz w:val="21"/>
                <w:szCs w:val="22"/>
                <w:highlight w:val="none"/>
              </w:rPr>
              <w:t>可持续影响指标</w:t>
            </w:r>
          </w:p>
        </w:tc>
        <w:tc>
          <w:tcPr>
            <w:tcW w:w="34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丰富南岳旅游内涵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长期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3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社会公众或服务对象满意度指标</w:t>
            </w:r>
          </w:p>
        </w:tc>
        <w:tc>
          <w:tcPr>
            <w:tcW w:w="34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游客满意度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eastAsia="zh-CN"/>
              </w:rPr>
              <w:t>≧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highlight w:val="none"/>
                <w:lang w:val="en-US" w:eastAsia="zh-CN"/>
              </w:rPr>
              <w:t>90%</w:t>
            </w:r>
          </w:p>
        </w:tc>
      </w:tr>
    </w:tbl>
    <w:p>
      <w:pPr>
        <w:pStyle w:val="3"/>
        <w:tabs>
          <w:tab w:val="left" w:pos="2677"/>
          <w:tab w:val="left" w:pos="4823"/>
          <w:tab w:val="left" w:pos="7027"/>
        </w:tabs>
        <w:kinsoku w:val="0"/>
        <w:overflowPunct w:val="0"/>
        <w:ind w:left="367"/>
        <w:rPr>
          <w:rFonts w:hint="eastAsia" w:eastAsia="仿宋_GB2312"/>
          <w:highlight w:val="none"/>
          <w:lang w:val="en-US" w:eastAsia="zh-CN"/>
        </w:rPr>
      </w:pPr>
      <w:r>
        <w:rPr>
          <w:rFonts w:hint="eastAsia"/>
          <w:sz w:val="21"/>
          <w:highlight w:val="none"/>
        </w:rPr>
        <w:t>填报人：</w:t>
      </w:r>
      <w:r>
        <w:rPr>
          <w:rFonts w:hint="eastAsia"/>
          <w:sz w:val="21"/>
          <w:highlight w:val="none"/>
          <w:lang w:eastAsia="zh-CN"/>
        </w:rPr>
        <w:t>康颖炎</w:t>
      </w:r>
      <w:r>
        <w:rPr>
          <w:rFonts w:hint="eastAsia"/>
          <w:sz w:val="21"/>
          <w:highlight w:val="none"/>
          <w:lang w:val="en-US" w:eastAsia="zh-CN"/>
        </w:rPr>
        <w:t xml:space="preserve">   </w:t>
      </w:r>
      <w:r>
        <w:rPr>
          <w:rFonts w:hint="eastAsia"/>
          <w:sz w:val="21"/>
          <w:highlight w:val="none"/>
        </w:rPr>
        <w:t>系电话：</w:t>
      </w:r>
      <w:r>
        <w:rPr>
          <w:rFonts w:hint="eastAsia"/>
          <w:sz w:val="21"/>
          <w:highlight w:val="none"/>
          <w:lang w:val="en-US" w:eastAsia="zh-CN"/>
        </w:rPr>
        <w:t xml:space="preserve">13873481880  </w:t>
      </w:r>
      <w:r>
        <w:rPr>
          <w:rFonts w:hint="eastAsia"/>
          <w:sz w:val="21"/>
          <w:highlight w:val="none"/>
        </w:rPr>
        <w:t>填报日期：</w:t>
      </w:r>
      <w:r>
        <w:rPr>
          <w:rFonts w:hint="eastAsia"/>
          <w:sz w:val="21"/>
          <w:highlight w:val="none"/>
          <w:lang w:val="en-US" w:eastAsia="zh-CN"/>
        </w:rPr>
        <w:t>2020年1月27日</w:t>
      </w:r>
      <w:r>
        <w:rPr>
          <w:rFonts w:hint="eastAsia"/>
          <w:sz w:val="21"/>
          <w:highlight w:val="none"/>
        </w:rPr>
        <w:tab/>
      </w:r>
      <w:r>
        <w:rPr>
          <w:rFonts w:hint="eastAsia"/>
          <w:sz w:val="21"/>
          <w:highlight w:val="none"/>
        </w:rPr>
        <w:t>单位负责人签字：</w:t>
      </w:r>
      <w:r>
        <w:rPr>
          <w:rFonts w:hint="eastAsia"/>
          <w:sz w:val="21"/>
          <w:highlight w:val="none"/>
          <w:lang w:eastAsia="zh-CN"/>
        </w:rPr>
        <w:t>胡融峰</w:t>
      </w:r>
    </w:p>
    <w:p>
      <w:pPr>
        <w:rPr>
          <w:highlight w:val="none"/>
        </w:rPr>
      </w:pPr>
    </w:p>
    <w:sectPr>
      <w:footerReference r:id="rId3" w:type="default"/>
      <w:footerReference r:id="rId4" w:type="even"/>
      <w:pgSz w:w="11900" w:h="16840"/>
      <w:pgMar w:top="1480" w:right="1134" w:bottom="1480" w:left="1134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rPr>
        <w:rFonts w:hint="eastAsia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rPr>
        <w:rFonts w:hint="eastAsia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0245B"/>
    <w:rsid w:val="004D1E2C"/>
    <w:rsid w:val="02D04FEA"/>
    <w:rsid w:val="0FF033CF"/>
    <w:rsid w:val="115A35E2"/>
    <w:rsid w:val="12BC7F00"/>
    <w:rsid w:val="1EF8658E"/>
    <w:rsid w:val="21EA40D8"/>
    <w:rsid w:val="26A304F7"/>
    <w:rsid w:val="297571CA"/>
    <w:rsid w:val="29CE37EE"/>
    <w:rsid w:val="2DBE45FF"/>
    <w:rsid w:val="36545137"/>
    <w:rsid w:val="383009D8"/>
    <w:rsid w:val="3B072BA2"/>
    <w:rsid w:val="3EBA6D05"/>
    <w:rsid w:val="4B1F2314"/>
    <w:rsid w:val="4CA00EBD"/>
    <w:rsid w:val="4EA3390A"/>
    <w:rsid w:val="57D0245B"/>
    <w:rsid w:val="5B3C7349"/>
    <w:rsid w:val="5EF32628"/>
    <w:rsid w:val="68642A3C"/>
    <w:rsid w:val="68A83545"/>
    <w:rsid w:val="71455E1B"/>
    <w:rsid w:val="77BC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sz w:val="24"/>
    </w:rPr>
  </w:style>
  <w:style w:type="paragraph" w:styleId="2">
    <w:name w:val="heading 1"/>
    <w:basedOn w:val="1"/>
    <w:next w:val="1"/>
    <w:unhideWhenUsed/>
    <w:qFormat/>
    <w:uiPriority w:val="1"/>
    <w:pPr>
      <w:outlineLvl w:val="0"/>
    </w:pPr>
    <w:rPr>
      <w:rFonts w:hint="eastAsia" w:ascii="方正小标宋_GBK" w:hAnsi="方正小标宋_GBK" w:eastAsia="方正小标宋_GBK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rPr>
      <w:rFonts w:hint="eastAsia"/>
      <w:sz w:val="3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unhideWhenUsed/>
    <w:qFormat/>
    <w:uiPriority w:val="1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2021-01-08T12:06:00Z</dcterms:created>
  <dc:creator>丞相府</dc:creator>
  <cp:lastModifiedBy>Administrator</cp:lastModifiedBy>
  <cp:lastPrinted>2021-01-27T06:46:00Z</cp:lastPrinted>
  <dcterms:modified xsi:type="dcterms:W3CDTF">2021-02-02T08:13:45Z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