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3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525"/>
        <w:gridCol w:w="1125"/>
        <w:gridCol w:w="1500"/>
        <w:gridCol w:w="270"/>
        <w:gridCol w:w="1625"/>
        <w:gridCol w:w="690"/>
        <w:gridCol w:w="1180"/>
        <w:gridCol w:w="90"/>
        <w:gridCol w:w="424"/>
        <w:gridCol w:w="138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5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祝融街道办事处部门整体支出绩效目标申报表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5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Style w:val="4"/>
                <w:rFonts w:hAnsi="宋体"/>
                <w:sz w:val="24"/>
                <w:szCs w:val="24"/>
                <w:lang w:val="en-US" w:eastAsia="zh-CN" w:bidi="ar"/>
              </w:rPr>
              <w:t xml:space="preserve"> 202</w:t>
            </w:r>
            <w:r>
              <w:rPr>
                <w:rStyle w:val="4"/>
                <w:rFonts w:hint="eastAsia" w:hAnsi="宋体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4"/>
                <w:rFonts w:hAnsi="宋体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5"/>
                <w:rFonts w:hAnsi="宋体"/>
                <w:sz w:val="24"/>
                <w:szCs w:val="24"/>
                <w:lang w:val="en-US" w:eastAsia="zh-CN" w:bidi="ar"/>
              </w:rPr>
              <w:t>年度）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536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填报单位（盖章）：南岳区祝融街道办事处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单位负责人：尹晖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部门基本信息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预算单位</w:t>
            </w:r>
          </w:p>
        </w:tc>
        <w:tc>
          <w:tcPr>
            <w:tcW w:w="71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衡阳市南岳区祝融街道办事处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绩效管理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陈琳</w:t>
            </w:r>
          </w:p>
        </w:tc>
        <w:tc>
          <w:tcPr>
            <w:tcW w:w="3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联系电话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18188974657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人员编制数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实有人数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部门职能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职责概述</w:t>
            </w:r>
          </w:p>
        </w:tc>
        <w:tc>
          <w:tcPr>
            <w:tcW w:w="71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320" w:lineRule="exact"/>
              <w:ind w:left="105" w:leftChars="50" w:right="105" w:rightChars="5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宣传贯彻落实法律法规和党的各项方针政策，坚持依法行政，推进民主政治发展，促进居民自治，加强基层党组织和政权建设。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促进经济发展，增加居民收入。加快城市建设管理，服务旅游经济发展。着力培养和发展现代旅游服务业，推动产业结构调整。促进民营经济发展，引导居民多渠道转移就业，增加居民收入，不断提高人民生活水平。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强化公共服务，着力改善民生。强化城区基础设施建设，改善居民生产生活条件。落实计划生育基本国策，推进优生优育，稳定低生育水平。促进义务教育发展，推动公共卫生体系和基本医疗体系建设，加强公共文化设施建设，丰富居民群众文化生活，发展体育事业，培养社会主义新型居民。做好防灾减灾、五保供养、优抚安置、低保、扶贫救济、养老保险和其他社会救助工作。发展老龄服务。加强残疾预防和残疾人康复工作。做好外出务工人员技能培训的服务工作，促进城乡劳动者平等就业。完善公共服务体系，形成管理有序、服务完善、文明祥和的社会生活共同体。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加强社会管理，维护社会稳定。加强民主法制建设，深入开展社区法制宣传教育，善于运用法制思维和法制方式做好“和谐社会创建”工作。加强社会治安综合治理，完善社区治安防控体系，保障人民生命财产安全。做好群众信访工作，畅通诉求渠道，及时掌握社情民意，排查化解矛盾纠纷，妥善处理人民内部矛盾。建立健全应急管理体制，提高危机处置能力。依法管理宗教事务，反对和制止利用宗教和宗教势力干预社区公共事务。协助区级有关部门做好安全生产、市场监管、劳动监察、环境卫生、水利建设等方面的工作。保证社会公正，维护社会秩序和社会稳定。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推动基层民主，促进社会和谐。加强社区党的基层组织建设、社区基层干部队伍建设、社区党员队伍建设。做好办事处人大、群团、国防教育、兵役、民兵等工作。指导居民自治、完善民主议事制度，推进居务公开、财务公开，引导居民有序参与社区事务管理，推动社区建设，促进社会组织健康发展，增强社会自治功能。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6、加强生态环境建设和保护，做好本行政区域内风景名胜资源的保护。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7、负责完成上级交办的其它工作任务。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单位年度收入预算（万元）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收入合计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政府性基金拨款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</w:t>
            </w:r>
          </w:p>
        </w:tc>
        <w:tc>
          <w:tcPr>
            <w:tcW w:w="19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非税收入拨款</w:t>
            </w:r>
          </w:p>
        </w:tc>
        <w:tc>
          <w:tcPr>
            <w:tcW w:w="1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672.12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672.12</w:t>
            </w:r>
          </w:p>
        </w:tc>
        <w:tc>
          <w:tcPr>
            <w:tcW w:w="1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9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单位年度支出预算（万元）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支出合计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56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672.12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245.47</w:t>
            </w:r>
          </w:p>
        </w:tc>
        <w:tc>
          <w:tcPr>
            <w:tcW w:w="56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</w:t>
            </w:r>
          </w:p>
        </w:tc>
        <w:tc>
          <w:tcPr>
            <w:tcW w:w="71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三公经费预算（万元）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公务用车运行和购置费</w:t>
            </w:r>
          </w:p>
        </w:tc>
        <w:tc>
          <w:tcPr>
            <w:tcW w:w="42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因公出国（境）费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27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年度绩效目标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部门整体支出</w:t>
            </w:r>
          </w:p>
        </w:tc>
        <w:tc>
          <w:tcPr>
            <w:tcW w:w="88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在今年收支预算内，确保完成以下整体目标：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目标1：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保证街道办事处人员正常工资待遇，街道办事处工作正常运转；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目标2：四个社区包干经费，保障街道社区（居委会）全年各项工作正常开展；                                                                                                  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目标3：保障四个社区退休人员养老金及生活补贴，绩效考核奖金按时发放；                                                                                           目标4：四个社区惠民项目资金，保障社区（居委会）各项惠民措施实施到位，民居生活环境得到提升。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三级指标内容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三级指标目标值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年度绩效指标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部门整体支出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街道办事处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人员总数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=28人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年底绩效考核合格率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=100%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街道办事处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工作正常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运转时间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街道办事处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人员工资待遇、工作正常运转总金额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672.12万元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经济效益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执行标的额到位率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=100%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维护社会稳定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有效提高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可持续影响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是否可持续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群众满意度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年度绩效指标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部门整体支出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辖区内社区数量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=4个社区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社区环境卫生整治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=4个社区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辖区内社区工作人员数量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=25人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保障社区正常运转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社区正常运转时间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项目完成及时率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社区内小区正常运转各项总费用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全年对每个社区工作人员补助标准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≤6万元/人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eastAsia="zh-CN"/>
              </w:rPr>
              <w:t xml:space="preserve"> </w:t>
            </w:r>
          </w:p>
        </w:tc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经济效益</w:t>
            </w:r>
          </w:p>
        </w:tc>
        <w:tc>
          <w:tcPr>
            <w:tcW w:w="3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执行标的额到位率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=100%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3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社区下辖的小区环境卫生得到改善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可持续影响</w:t>
            </w:r>
          </w:p>
        </w:tc>
        <w:tc>
          <w:tcPr>
            <w:tcW w:w="3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社区居民居住环境得到提升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小区居民满意度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年度绩效指标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部门整体支出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社区退休人员补贴对象总人数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=14人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社区退休人员补贴发放及时率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=100%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社区退休人员补贴发放时间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=全年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发放补贴、奖金等总经费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≤42.8万元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经济效益</w:t>
            </w:r>
          </w:p>
        </w:tc>
        <w:tc>
          <w:tcPr>
            <w:tcW w:w="3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执行标的额到位率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=100%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3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保障退休人员的基本生活支出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可持续影响</w:t>
            </w:r>
          </w:p>
        </w:tc>
        <w:tc>
          <w:tcPr>
            <w:tcW w:w="3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是否持续发放补贴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7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社区退休人员满意度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年度绩效指标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部门整体支出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惠民社区数量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=4个社区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社区开展文体和文化活动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≥12次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社区监控、健身器材等公共设备维修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=4个社区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社区道路、围墙、栏杆等维修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=4个社区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惠民项目在辖区内覆盖率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=100%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惠民项目完成合格率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惠民项目完成及时率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每个社区全年惠民项目经费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≤10万元/社区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经济效益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经费下发的到位率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=100%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社区文化环境、公共设施得到改善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可持续影响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社区文化环境、各项指标提升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社区惠民群众满意度</w:t>
            </w:r>
          </w:p>
        </w:tc>
        <w:tc>
          <w:tcPr>
            <w:tcW w:w="19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其他需要说明的问题</w:t>
            </w:r>
          </w:p>
        </w:tc>
        <w:tc>
          <w:tcPr>
            <w:tcW w:w="829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7" w:hRule="atLeast"/>
          <w:jc w:val="center"/>
        </w:trPr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财政部门业务股室审核意见</w:t>
            </w:r>
          </w:p>
        </w:tc>
        <w:tc>
          <w:tcPr>
            <w:tcW w:w="2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监督绩效股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308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328C74"/>
    <w:multiLevelType w:val="singleLevel"/>
    <w:tmpl w:val="EC328C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53E91"/>
    <w:rsid w:val="033026C5"/>
    <w:rsid w:val="066C2957"/>
    <w:rsid w:val="0B753E91"/>
    <w:rsid w:val="1A3D466F"/>
    <w:rsid w:val="306F0A2A"/>
    <w:rsid w:val="4A480120"/>
    <w:rsid w:val="64562E0A"/>
    <w:rsid w:val="71B91304"/>
    <w:rsid w:val="76984F32"/>
    <w:rsid w:val="76A9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default" w:ascii="仿宋_GB2312" w:eastAsia="仿宋_GB2312" w:cs="仿宋_GB2312"/>
      <w:b/>
      <w:color w:val="000000"/>
      <w:sz w:val="32"/>
      <w:szCs w:val="32"/>
      <w:u w:val="single"/>
    </w:rPr>
  </w:style>
  <w:style w:type="character" w:customStyle="1" w:styleId="5">
    <w:name w:val="font121"/>
    <w:basedOn w:val="3"/>
    <w:qFormat/>
    <w:uiPriority w:val="0"/>
    <w:rPr>
      <w:rFonts w:hint="default" w:ascii="仿宋_GB2312" w:eastAsia="仿宋_GB2312" w:cs="仿宋_GB2312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2020-07-04T21:07:00Z</dcterms:created>
  <dc:creator>风声水起</dc:creator>
  <cp:lastModifiedBy>Administrator</cp:lastModifiedBy>
  <dcterms:modified xsi:type="dcterms:W3CDTF">2021-04-12T07:12:40Z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FDC3BC29D83E4D9691AAB636086BE71B</vt:lpwstr>
  </property>
</Properties>
</file>