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衡阳市南岳区南岳完小</w:t>
      </w:r>
      <w:r>
        <w:rPr>
          <w:rFonts w:hint="eastAsia" w:ascii="仿宋" w:hAnsi="仿宋" w:eastAsia="仿宋" w:cs="宋体"/>
          <w:kern w:val="0"/>
          <w:sz w:val="24"/>
        </w:rPr>
        <w:t xml:space="preserve">             单位负责人：罗伶</w:t>
      </w:r>
    </w:p>
    <w:tbl>
      <w:tblPr>
        <w:tblStyle w:val="2"/>
        <w:tblW w:w="56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1081"/>
        <w:gridCol w:w="1624"/>
        <w:gridCol w:w="1226"/>
        <w:gridCol w:w="195"/>
        <w:gridCol w:w="1277"/>
        <w:gridCol w:w="652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衡阳市南岳区南岳完小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6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13873460219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制数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一、正确贯彻执行党和国家的教育方针、政策、法规。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二、维护学校的教学秩序，为学生创造良好的学习环境；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三、积极稳妥地推进教育改革，按教育规律办事，不断提高教育质量；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四、根据学校规模，设置学校管理机构，建立健全各项规章制度和岗位责任制。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五、坚持教书育人，服务育人，环境育人方针，加强对学生的思想品德教育，使学生的德智体全面发展。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六、抓好教师队伍建设，使每个教师都热心于教育事业；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七、做好安全防范，保证学生的人生安全。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1875.73</w:t>
            </w:r>
          </w:p>
        </w:tc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1875.73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1875.73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1685.77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一、正确贯彻执行党和国家的教育方针、政策、法规。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二、维护学校的教学秩序，为学生创造良好的学习环境；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三、积极稳妥地推进教育改革，按教育规律办事，不断提高教育质量；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四、根据学校规模，设置学校管理机构，建立健全各项规章制度和岗位责任制。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五、坚持教书育人，服务育人，环境育人方针，加强对学生的思想品德教育，使学生的德智体全面发展。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六、抓好教师队伍建设，使每个教师都热心于教育事业；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七、做好安全防范，保证学生的人生安全。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管理机构设置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教师专业培训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学校开展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活动类型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涉及器乐、剪纸、舞蹈、足球、美术、围棋等共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个社团班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学生人数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=2773人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质量指标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机构效用率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学生社团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参与率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教学质量合格率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维修及时率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机构设置及时率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人员经费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≤1569.88万元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对个人及家庭补助经费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=70.34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日常公用经费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=45.55万元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专项经费支出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=189.96万元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社会效益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深入推进素质教育，努力提高育人质量，构建平安和谐校园。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提高全民关心教育的激情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明显增长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提高全民重视教育的程度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有所提升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可持续影响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植优补短，给学生创造一个舒适、宽松、愉悦的学习环境。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使得学校工作人员的生活质量得到切实保障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满意度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家长满意度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教师满意度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33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创卫工作和疫情防控经费没有着落。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社会保险缴纳存在缺口，汇缴机制不畅。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9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财政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68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506"/>
    <w:multiLevelType w:val="singleLevel"/>
    <w:tmpl w:val="52B70506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3E4E"/>
    <w:rsid w:val="04A24052"/>
    <w:rsid w:val="0863165E"/>
    <w:rsid w:val="12AF612A"/>
    <w:rsid w:val="1399458E"/>
    <w:rsid w:val="191E5CF3"/>
    <w:rsid w:val="307E746F"/>
    <w:rsid w:val="30A23E4E"/>
    <w:rsid w:val="367379DE"/>
    <w:rsid w:val="379C07CC"/>
    <w:rsid w:val="58DC0B76"/>
    <w:rsid w:val="6E7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2020-07-07T01:24:00Z</dcterms:created>
  <dc:creator>三乙文</dc:creator>
  <cp:lastModifiedBy>lkj</cp:lastModifiedBy>
  <dcterms:modified xsi:type="dcterms:W3CDTF">2021-04-07T00:55:49Z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