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399"/>
        <w:gridCol w:w="1036"/>
        <w:gridCol w:w="1290"/>
        <w:gridCol w:w="422"/>
        <w:gridCol w:w="865"/>
        <w:gridCol w:w="2360"/>
        <w:gridCol w:w="115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部门整体支出绩效目标申报表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填报单位（盖章）：南岳区自然资源局             单位负责人：谭祥锋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部门基本信息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衡阳市南岳区自然资源局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绩效管理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旷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菊秋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联系电话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 xml:space="preserve">     13974799606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人员编制数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实有人数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部门职能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职责概述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1"/>
              <w:textAlignment w:val="auto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贯彻落实党中央关于自然资源工作的方针政策和决策部署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全面落实省委、市委、区委关于自然资源工作的部署要求，在履行职责过程中坚持和加强党对自然资源工作的集中统一领导。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依法履行全民所有土地、矿产、森林、草原、湿地、水等自然资源资产所有者职责和国土空间用途管制、城乡规划管理职责。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负责自然资源调查监测评价。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负责自然资源统一确权登记工作。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负责自然资源和资产有偿使用工作。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负责自然资源的合理开发利用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负责建立空间规划体系并监督实施。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</w:rPr>
              <w:t>建立健全和组织实施国土空间用途管制制度</w:t>
            </w: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  <w:lang w:val="en-US" w:eastAsia="zh-CN"/>
              </w:rPr>
              <w:t>10、负责全区城乡规划管理和“一书三证”（《建设项目选址意见书》《建设用地规划许可证》《建设工程规划许可证》《乡村建设规划许可证》）的核发。11、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负责统筹国土空间生态修复。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负责组织实施最严格的耕地保护制度。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负责管理地质勘查行业和全区地质工作。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负责矿产资源管理工作。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负责测绘地理信息管理工作。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16、负责推进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自然资源领域科技发展。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查处自然资源开发利用、国土空间规划、城乡规划及测绘重大违法案件。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统一领导和管理区林业局。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负责本行业、领域的应急管理工作，对本行业、领域的安全生产工作实施监督管理。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仿宋_GB2312" w:hAnsi="仿宋_GB2312" w:eastAsia="仿宋_GB2312" w:cs="仿宋_GB2312"/>
                <w:w w:val="108"/>
                <w:sz w:val="24"/>
                <w:szCs w:val="24"/>
              </w:rPr>
              <w:t>完成区委、区政府交办的其他任务。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022"/>
                <w:tab w:val="center" w:pos="4643"/>
              </w:tabs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ab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单位年度收入预算（万元）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收入合计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政府性基金拨款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非税收入拨款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1081.11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881.11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单位年度支出预算（万元）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6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1081.11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754.40</w:t>
            </w:r>
          </w:p>
        </w:tc>
        <w:tc>
          <w:tcPr>
            <w:tcW w:w="6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326.71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三公经费预算（万元）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公务用车运行和购置费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  <w:t>27.8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ind w:left="105" w:leftChars="50" w:right="105" w:rightChars="5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年度绩效目标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部门整体支出</w:t>
            </w:r>
          </w:p>
        </w:tc>
        <w:tc>
          <w:tcPr>
            <w:tcW w:w="9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ind w:left="105" w:leftChars="50" w:right="105" w:rightChars="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在今年收支预算内，确保完成以下整体目标：                                                                                                                                 1.全力保障重点建设项目用地需求。继续把好用地预审关，控制建设用地规模，尽量避免占用耕地，严禁占用基本农田，全力保障年度耕地占补平衡； 2.稳步推进国有土地使用权出让工作。全力做好地质环境管理工作继续加强地质灾害隐患排（巡）查、地质灾害预警预报、汛期值班、灾情险情速报、应急调查处置等工作；3.进一步加大自然资源执法力度；全力推进各项规划编制工作。4.全力推进不动产登记高效便民服务；5、加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国土空间规划前期工作专题研究，谋划城市长远发展目标、方向、规模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；6、全面推进国土空间规划编制及村庄规划编制等，确保如期完成编制任务，引领城市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和乡村未来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未来发展；7、完善控制性详细规划的编制工作,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逐步实现控规编制全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覆盖；8、加强专项规划编制，重点推进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山体水体保护、综合交通等专项规划的编制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；9、严控违法建设，全面实行网格式、全方位、全天候的执法巡查监管；10、加强业务教育培训，针对不同部门，不同岗位特点，采取不同的教育培训措施，提高规划队伍的专业化水平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三级指标内容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三级指标目标值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整体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支出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绩效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依法划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定城镇开发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边界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平方公里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国土空间规划.村庄规划编制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red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≥资金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480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业务教育培训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40" w:firstLineChars="35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核发许可证等准确率达到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总规、控规、专项规划编制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达到相关规划的深度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国土空间规划.村庄规划编制</w:t>
            </w:r>
          </w:p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如期完成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按实施进度计划完成修编任务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专项规划以及规划编制项</w:t>
            </w:r>
          </w:p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目完成情况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按省自然资源厅要求时间节点完成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通过项目的实施，同国家和地方规划建设水平相适应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塑造城市特色风貌，促进第三产业的发展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可持续增长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各专项规划相互协调，避免重复建设，高效运行，节约城市投资。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可持续减少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社会效益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增强群众规划意识，提高城镇规划实施质量和效率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进一步改善城市面貌、提升城市品质、提高人民生活质量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从整体平面和立体空间上统筹城市建筑布局，强化规划的科学性，满足居民日益增长的社会服务和市政配套设施的需求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环境效益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建设用地得到有效利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，</w:t>
            </w:r>
          </w:p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其他用地得到有效保护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保护和改善城市生态环境，</w:t>
            </w:r>
          </w:p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符合生态性原则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可持续影响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新型城镇化、城乡一体化建设</w:t>
            </w:r>
          </w:p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统一有序推进。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有明显提高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服务对象满意度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主管部门满意度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社会公众满意度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业主单位满意度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绩效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整体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完成地质灾害防治、土地变更调查、耕地质量等级调查、数字XX地理信息基础工程建设等23个专项项目的正常实施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=23个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土地出让金入库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发放不动产权证书及不动产权证明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≥8000份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土地储备入库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≥4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消除中型以上地质灾害防患点对人民群众生命财产威胁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=0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提升气象水利交通等部门对高精准度测绘地理信息服务的要求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自然资源违法行为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生态修复环境治理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各专项工程在规定的时间内按时完工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按实施进度计划完成专项任务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不动产登记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保证重点建设项目占补平衡、减少去交易平台购买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9841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70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</w:rPr>
                    <w:t>减少50%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eastAsia="zh-CN"/>
                    </w:rPr>
                    <w:t>备注：因为根据省厅文件要求，目前耕地指标交易需在平台进行，除市域内调剂才会在市域内协议购买。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新增耕地可提高当地农民收入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社会效益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推进我市经济社会持续稳定协调发展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人民群众安居乐业，不因地质灾害造成人员伤亡和财产损失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环境效益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减少地质灾害造成的潜在损失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显著减少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土地、矿产利用率大幅度提高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可持续影响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推进土地集约节约利用，提高空闲土地和闲置土地利用率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推进土地规范工作改善人民群众生产生活条件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服务对象满意度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主管部门满意度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社会公众满意度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10" w:afterLines="10"/>
              <w:ind w:left="21" w:leftChars="10" w:right="21" w:rightChars="1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业主单位满意度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≥95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其他需要说明的问题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财政部门业务股室审核意见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监督绩效股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tbl>
      <w:tblPr>
        <w:tblStyle w:val="3"/>
        <w:tblpPr w:leftFromText="180" w:rightFromText="180" w:vertAnchor="text" w:tblpX="-1843" w:tblpY="1368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F63E2"/>
    <w:rsid w:val="002750A9"/>
    <w:rsid w:val="005E71B2"/>
    <w:rsid w:val="006E190C"/>
    <w:rsid w:val="00754113"/>
    <w:rsid w:val="007C192E"/>
    <w:rsid w:val="00817A50"/>
    <w:rsid w:val="00820D03"/>
    <w:rsid w:val="00892713"/>
    <w:rsid w:val="009157DF"/>
    <w:rsid w:val="00A96321"/>
    <w:rsid w:val="00C31048"/>
    <w:rsid w:val="00D63B74"/>
    <w:rsid w:val="00EC23E3"/>
    <w:rsid w:val="00F125F6"/>
    <w:rsid w:val="02AC4715"/>
    <w:rsid w:val="04CA7DF2"/>
    <w:rsid w:val="08105C94"/>
    <w:rsid w:val="09EE759E"/>
    <w:rsid w:val="0A047EEB"/>
    <w:rsid w:val="0A971002"/>
    <w:rsid w:val="0AB26833"/>
    <w:rsid w:val="0AD159C8"/>
    <w:rsid w:val="0AE16073"/>
    <w:rsid w:val="0D1E76A1"/>
    <w:rsid w:val="11E86CD3"/>
    <w:rsid w:val="11FD6EBD"/>
    <w:rsid w:val="12460AB6"/>
    <w:rsid w:val="14620DA6"/>
    <w:rsid w:val="163820EB"/>
    <w:rsid w:val="17886460"/>
    <w:rsid w:val="17913FD2"/>
    <w:rsid w:val="188F63E2"/>
    <w:rsid w:val="1AAF6D3E"/>
    <w:rsid w:val="1D87737B"/>
    <w:rsid w:val="221A6C70"/>
    <w:rsid w:val="25E206C9"/>
    <w:rsid w:val="260E74BE"/>
    <w:rsid w:val="262238A4"/>
    <w:rsid w:val="26B53B9C"/>
    <w:rsid w:val="281B22B0"/>
    <w:rsid w:val="28431576"/>
    <w:rsid w:val="2F100353"/>
    <w:rsid w:val="30E2014E"/>
    <w:rsid w:val="314F7863"/>
    <w:rsid w:val="32403E7D"/>
    <w:rsid w:val="32441825"/>
    <w:rsid w:val="33254E42"/>
    <w:rsid w:val="34537B12"/>
    <w:rsid w:val="346E3AF4"/>
    <w:rsid w:val="3496097F"/>
    <w:rsid w:val="36CC4360"/>
    <w:rsid w:val="38AF3C06"/>
    <w:rsid w:val="395E7269"/>
    <w:rsid w:val="3ACE1E2F"/>
    <w:rsid w:val="3F044B31"/>
    <w:rsid w:val="3F0624FC"/>
    <w:rsid w:val="3FA53477"/>
    <w:rsid w:val="459A7AD9"/>
    <w:rsid w:val="460A5AB7"/>
    <w:rsid w:val="478C5406"/>
    <w:rsid w:val="49537400"/>
    <w:rsid w:val="49E61071"/>
    <w:rsid w:val="4B1F3F67"/>
    <w:rsid w:val="4E542088"/>
    <w:rsid w:val="4E6C6D53"/>
    <w:rsid w:val="548A0F8B"/>
    <w:rsid w:val="548B5B4C"/>
    <w:rsid w:val="54C83DA5"/>
    <w:rsid w:val="56B63AD2"/>
    <w:rsid w:val="56DD1B88"/>
    <w:rsid w:val="573C56E7"/>
    <w:rsid w:val="57420938"/>
    <w:rsid w:val="59206405"/>
    <w:rsid w:val="59EA1429"/>
    <w:rsid w:val="5A1561A6"/>
    <w:rsid w:val="5EE3100C"/>
    <w:rsid w:val="5F4042F0"/>
    <w:rsid w:val="60FB7F18"/>
    <w:rsid w:val="62551EA8"/>
    <w:rsid w:val="62592B2E"/>
    <w:rsid w:val="64E82D3F"/>
    <w:rsid w:val="68170A91"/>
    <w:rsid w:val="68AF5B7C"/>
    <w:rsid w:val="69A339C4"/>
    <w:rsid w:val="6A035E2F"/>
    <w:rsid w:val="6A556228"/>
    <w:rsid w:val="71EF22DD"/>
    <w:rsid w:val="72657E35"/>
    <w:rsid w:val="72ED5785"/>
    <w:rsid w:val="736E27AD"/>
    <w:rsid w:val="750A53E6"/>
    <w:rsid w:val="7538524E"/>
    <w:rsid w:val="76634B8A"/>
    <w:rsid w:val="77623D83"/>
    <w:rsid w:val="77A13E4F"/>
    <w:rsid w:val="78DC463B"/>
    <w:rsid w:val="7BA11579"/>
    <w:rsid w:val="7DCE58AF"/>
    <w:rsid w:val="7E0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6">
    <w:name w:val="font31"/>
    <w:basedOn w:val="4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7">
    <w:name w:val="font6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476</Words>
  <Characters>2717</Characters>
  <Lines>22</Lines>
  <Paragraphs>6</Paragraphs>
  <TotalTime>2</TotalTime>
  <ScaleCrop>false</ScaleCrop>
  <LinksUpToDate>false</LinksUpToDate>
  <CharactersWithSpaces>3187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2020-07-07T04:06:00Z</dcterms:created>
  <dc:creator>风声水起</dc:creator>
  <cp:lastModifiedBy>Administrator</cp:lastModifiedBy>
  <cp:lastPrinted>2021-03-29T01:42:00Z</cp:lastPrinted>
  <dcterms:modified xsi:type="dcterms:W3CDTF">2021-04-08T01:52:37Z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1CB169948E61435D873C203EF38338AC</vt:lpwstr>
  </property>
</Properties>
</file>