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kern w:val="0"/>
          <w:sz w:val="28"/>
          <w:szCs w:val="28"/>
        </w:rPr>
      </w:pPr>
    </w:p>
    <w:p>
      <w:pPr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附件2-1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部门整体支出绩效目标申报表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</w:rPr>
        <w:t xml:space="preserve"> 202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24"/>
        </w:rPr>
        <w:t>填报单位（盖章）：湖南省南岳树木园             单位负责人：彭珍宝</w:t>
      </w:r>
    </w:p>
    <w:tbl>
      <w:tblPr>
        <w:tblStyle w:val="4"/>
        <w:tblW w:w="9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00"/>
        <w:gridCol w:w="1050"/>
        <w:gridCol w:w="730"/>
        <w:gridCol w:w="950"/>
        <w:gridCol w:w="280"/>
        <w:gridCol w:w="530"/>
        <w:gridCol w:w="100"/>
        <w:gridCol w:w="1020"/>
        <w:gridCol w:w="34"/>
        <w:gridCol w:w="126"/>
        <w:gridCol w:w="245"/>
        <w:gridCol w:w="935"/>
        <w:gridCol w:w="300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66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南岳区树木园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绩效管理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易先秋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5661477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人员编制数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55</w:t>
            </w:r>
          </w:p>
        </w:tc>
        <w:tc>
          <w:tcPr>
            <w:tcW w:w="1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部门职能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66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护林防火、林木林地管理、森林病虫害防治、野生动植物和风景名胜资源的保护</w:t>
            </w:r>
            <w:r>
              <w:rPr>
                <w:rFonts w:hint="eastAsia" w:ascii="仿宋_GB2312" w:eastAsia="仿宋_GB2312"/>
                <w:sz w:val="30"/>
                <w:szCs w:val="30"/>
              </w:rPr>
              <w:t>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673.94</w:t>
            </w:r>
          </w:p>
        </w:tc>
        <w:tc>
          <w:tcPr>
            <w:tcW w:w="19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657.94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6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40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673.94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616.54</w:t>
            </w:r>
          </w:p>
        </w:tc>
        <w:tc>
          <w:tcPr>
            <w:tcW w:w="40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57.4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667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三公经费预算（万元）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5.00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862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在今年收支预算内，确保完成以下整体目标：                                                      林业科学研究，促进林业发展，收集、保存、开发亚热带树种资源；做好护林防火、园林绿化、林木林地管理、森林病虫害防治、野生动植物和风景名胜资源的保护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30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  <w:jc w:val="center"/>
        </w:trPr>
        <w:tc>
          <w:tcPr>
            <w:tcW w:w="8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整体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支出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年度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绩效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指标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植物分类园及面积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共7个，分别为裸子植物园、山茶园、木兰园、樟园、壳斗园、槭树园、金缕梅园；总面积约为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yellow"/>
                <w:lang w:val="en-US" w:eastAsia="zh-CN"/>
              </w:rPr>
              <w:t>341000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平方米。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数字化标本照片数量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none"/>
                <w:lang w:val="en-US" w:eastAsia="zh-CN"/>
              </w:rPr>
              <w:t>=5000份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引种与标本制作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none"/>
                <w:lang w:val="en-US" w:eastAsia="zh-CN"/>
              </w:rPr>
              <w:t>引进新植物10种，压制腊叶标本30份，种子标本5份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游客投诉率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森林防火达标率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森林资源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林地面积不减少，森林蓄积、森林覆盖率持续增长，野生动植物得到保护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事项完成及时率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林业科普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全年对外开放，科普受众在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1万人次以上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林木绿化保护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人与自然和谐发展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保持绿化地内水土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kern w:val="0"/>
                <w:sz w:val="28"/>
                <w:szCs w:val="28"/>
              </w:rPr>
              <w:t>≈</w:t>
            </w:r>
            <w:r>
              <w:rPr>
                <w:rFonts w:hint="eastAsia" w:ascii="Arial" w:hAnsi="Arial" w:eastAsia="仿宋" w:cs="Arial"/>
                <w:kern w:val="0"/>
                <w:sz w:val="28"/>
                <w:szCs w:val="28"/>
                <w:lang w:val="en-US" w:eastAsia="zh-CN"/>
              </w:rPr>
              <w:t>1000亩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29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社会公众满意度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仿宋" w:cs="Arial"/>
                <w:kern w:val="0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30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5" w:h="16837"/>
      <w:pgMar w:top="1417" w:right="1474" w:bottom="1417" w:left="1588" w:header="720" w:footer="1247" w:gutter="0"/>
      <w:cols w:space="720" w:num="1"/>
      <w:docGrid w:linePitch="6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A49F1"/>
    <w:rsid w:val="1D6B3F53"/>
    <w:rsid w:val="203A49F1"/>
    <w:rsid w:val="229A17EE"/>
    <w:rsid w:val="24807782"/>
    <w:rsid w:val="2EE45BA5"/>
    <w:rsid w:val="39265AE0"/>
    <w:rsid w:val="3F1E64F6"/>
    <w:rsid w:val="593E33F4"/>
    <w:rsid w:val="6284608D"/>
    <w:rsid w:val="63A8301D"/>
    <w:rsid w:val="647D2B88"/>
    <w:rsid w:val="6C70468E"/>
    <w:rsid w:val="71B10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2020-06-30T06:22:00Z</dcterms:created>
  <dc:creator>风声水起</dc:creator>
  <cp:lastModifiedBy>倩倩</cp:lastModifiedBy>
  <dcterms:modified xsi:type="dcterms:W3CDTF">2021-04-02T07:26:09Z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