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南岳区景区综合事务中心2017年重点建设</w:t>
      </w:r>
      <w:r>
        <w:rPr>
          <w:rFonts w:hint="eastAsia"/>
          <w:b/>
          <w:sz w:val="44"/>
          <w:szCs w:val="44"/>
        </w:rPr>
        <w:t>项目</w:t>
      </w:r>
      <w:r>
        <w:rPr>
          <w:rFonts w:hint="eastAsia"/>
          <w:b/>
          <w:sz w:val="44"/>
          <w:szCs w:val="44"/>
          <w:lang w:eastAsia="zh-CN"/>
        </w:rPr>
        <w:t>—</w:t>
      </w: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南岳风景区梵音谷提质工程及邺仙谷游步道项目</w:t>
      </w:r>
      <w:r>
        <w:rPr>
          <w:rFonts w:hint="eastAsia"/>
          <w:b/>
          <w:sz w:val="44"/>
          <w:szCs w:val="44"/>
        </w:rPr>
        <w:t>绩效自评报告</w:t>
      </w:r>
      <w:bookmarkEnd w:id="0"/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为加强财政支出管理，提高财政资金使用效益，根据《南岳区人民政府关于全面推进预算绩效管理的实施意见》（岳政办发【2015】17号）文件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和省委第七巡视组的反馈意见</w:t>
      </w:r>
      <w:r>
        <w:rPr>
          <w:rFonts w:hint="eastAsia" w:ascii="仿宋" w:hAnsi="仿宋" w:eastAsia="仿宋" w:cs="仿宋"/>
          <w:sz w:val="30"/>
          <w:szCs w:val="30"/>
        </w:rPr>
        <w:t>要求，我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对201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6-2020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财政投资的区重点建设项目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-南岳风景区梵音谷提质工程及邺仙谷游步道项目进行绩效自评，现将有关情况报告如下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240" w:lineRule="atLeas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 一、项目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绩效目标分解下达</w:t>
      </w:r>
      <w:r>
        <w:rPr>
          <w:rFonts w:hint="eastAsia" w:ascii="仿宋" w:hAnsi="仿宋" w:eastAsia="仿宋" w:cs="仿宋"/>
          <w:b/>
          <w:sz w:val="30"/>
          <w:szCs w:val="30"/>
        </w:rPr>
        <w:t>情况</w:t>
      </w:r>
    </w:p>
    <w:p>
      <w:pPr>
        <w:spacing w:line="240" w:lineRule="atLeas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位于南岳镇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延寿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村，立项依据是衡阳市南岳区规划委员会第五期会议纪要“关于邺残古道环境提质设计方案审议意见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”，概算计划投资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747万元。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绩效目标：梵音古道入口处打造特设山门导入点；建设以懒残和尚文化故事为主线，采用丰富多样的设施形式，将文化内涵贯穿卧藤萝下、乐道亭、懒残煨芋等景观节点；建设华严湖水库葫芦形观景平台；改造中桎木潭水泵房及瀑布；规划布置游步道标识牌；建设上桎木潭树木园出口周边游步道及公路边水沟栈道，全长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900米；建设忠烈祠后门至看山一半游步道1500米和灵芝泉出口处观景平台及公路边木栈道；建设烟霞仙境至邺侯书院游步道约800米。</w:t>
      </w:r>
    </w:p>
    <w:p>
      <w:pPr>
        <w:numPr>
          <w:ilvl w:val="0"/>
          <w:numId w:val="1"/>
        </w:numPr>
        <w:spacing w:line="240" w:lineRule="atLeast"/>
        <w:ind w:firstLine="645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绩效自评开展情况：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我单位对该项目认真进行绩效自评，并撰写本绩效自评报告。</w:t>
      </w:r>
    </w:p>
    <w:p>
      <w:pPr>
        <w:numPr>
          <w:ilvl w:val="0"/>
          <w:numId w:val="1"/>
        </w:numPr>
        <w:spacing w:line="240" w:lineRule="atLeast"/>
        <w:ind w:firstLine="645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绩效自评完成情况：</w:t>
      </w:r>
    </w:p>
    <w:p>
      <w:pPr>
        <w:numPr>
          <w:ilvl w:val="0"/>
          <w:numId w:val="0"/>
        </w:numPr>
        <w:spacing w:line="240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sz w:val="30"/>
          <w:szCs w:val="30"/>
        </w:rPr>
        <w:t>项目资金投入及使用情况</w:t>
      </w:r>
    </w:p>
    <w:p>
      <w:pPr>
        <w:spacing w:line="240" w:lineRule="atLeast"/>
        <w:ind w:firstLine="300" w:firstLine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截止2021年6月8日，该项目实际财政投资400.86万元（区本级财政资金）。项目于2018年1月完成施工，通过验收并投入使用，拨付给项目355万元，现暂未结算。</w:t>
      </w:r>
    </w:p>
    <w:p>
      <w:pPr>
        <w:spacing w:line="240" w:lineRule="atLeast"/>
        <w:ind w:firstLine="602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2、各项绩效目标实际完成情况对比：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截至2018年2月，完成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梵音古道入口处打造特设山门导入点建设，完成以懒残和尚文化故事为主线，极具内涵的卧藤萝下、乐道亭、懒残煨芋等文化景观节点。建设完成华严湖水库葫芦形观景平台，中桎木潭水泵房及瀑布景观，完成布置游步道标识牌。建设完成全长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900米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上桎木潭树木园出口周边游步道及公路边水沟栈道，完成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忠烈祠后门至看山一半游步道1500米和灵芝泉出口处观景平台及公路边木栈道，完成建设约800米烟霞仙境至邺侯书院游步道。实现了预期绩效目标。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四、项目管理存在的问题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（含未完成原因分析）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1、未存在未立项问题。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2、未存在无概算问题。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3、未存在未招投标问题。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4、未存在未按程序变更问题。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5、未存在未验收交付使用问题。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6、未存在以应急抢险为名或拆分项目的方式规避招投标、挂靠资质、围标串标问题。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7、未存在未投资评审或评审结论出来前就超付工程进度款。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8、未存在挪用资金的问题。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9、工程预期目标全部实现，未超范围投资及未到质保期就提前报废等。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五、下一步改进措施</w:t>
      </w:r>
    </w:p>
    <w:p>
      <w:pPr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督促施工方尽快报送项目结算资料，并及时衔接财政部门办理结算评审。</w:t>
      </w:r>
    </w:p>
    <w:p>
      <w:pPr>
        <w:numPr>
          <w:ilvl w:val="0"/>
          <w:numId w:val="2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绩效结果拟应用和公开情况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本单位将绩效自评报告公开于2020年本单位部门决算公开位置，供公众查阅监督。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南岳区景区综合事务中心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2021年6月 9日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DC8DFC"/>
    <w:multiLevelType w:val="singleLevel"/>
    <w:tmpl w:val="CFDC8D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0FBCE3"/>
    <w:multiLevelType w:val="singleLevel"/>
    <w:tmpl w:val="510FBCE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3C16"/>
    <w:rsid w:val="08945AE1"/>
    <w:rsid w:val="0AB5105F"/>
    <w:rsid w:val="1CF833DD"/>
    <w:rsid w:val="24523AA5"/>
    <w:rsid w:val="31E21D74"/>
    <w:rsid w:val="32AD0A5B"/>
    <w:rsid w:val="4B9A28B6"/>
    <w:rsid w:val="5AB4611F"/>
    <w:rsid w:val="637036A1"/>
    <w:rsid w:val="69C15344"/>
    <w:rsid w:val="6C9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2021-05-25T02:46:00Z</dcterms:created>
  <dc:creator>丞相府</dc:creator>
  <cp:lastModifiedBy>晕晕是我呀 </cp:lastModifiedBy>
  <cp:lastPrinted>2021-05-26T01:21:00Z</cp:lastPrinted>
  <dcterms:modified xsi:type="dcterms:W3CDTF">2021-06-10T01:34:13Z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65F17424F8D14FE1A7E486F5747E9A75</vt:lpwstr>
  </property>
</Properties>
</file>