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南岳区文化旅游广电体育局重点建设</w:t>
      </w:r>
      <w:r>
        <w:rPr>
          <w:rFonts w:hint="eastAsia"/>
          <w:b/>
          <w:sz w:val="44"/>
          <w:szCs w:val="44"/>
        </w:rPr>
        <w:t>项目</w:t>
      </w:r>
      <w:r>
        <w:rPr>
          <w:rFonts w:hint="eastAsia"/>
          <w:b/>
          <w:sz w:val="44"/>
          <w:szCs w:val="44"/>
          <w:lang w:eastAsia="zh-CN"/>
        </w:rPr>
        <w:t>—</w:t>
      </w:r>
      <w:r>
        <w:rPr>
          <w:rFonts w:hint="eastAsia"/>
          <w:b/>
          <w:sz w:val="44"/>
          <w:szCs w:val="44"/>
          <w:lang w:val="en-US" w:eastAsia="zh-CN"/>
        </w:rPr>
        <w:t>南岳党建文化主题公园项目</w:t>
      </w:r>
      <w:r>
        <w:rPr>
          <w:rFonts w:hint="eastAsia"/>
          <w:b/>
          <w:sz w:val="44"/>
          <w:szCs w:val="44"/>
        </w:rPr>
        <w:t>绩效</w:t>
      </w:r>
    </w:p>
    <w:p>
      <w:pPr>
        <w:spacing w:line="24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自评报告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为加强财政支出管理，提高财政资金使用效益，根据《南岳区人民政府关于全面推进预算绩效管理的实施意见》（岳政办发【2015】17号）文件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和省委第七巡视组的反馈意见</w:t>
      </w:r>
      <w:r>
        <w:rPr>
          <w:rFonts w:hint="eastAsia" w:ascii="仿宋" w:hAnsi="仿宋" w:eastAsia="仿宋" w:cs="仿宋"/>
          <w:sz w:val="30"/>
          <w:szCs w:val="30"/>
        </w:rPr>
        <w:t>要求，我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对201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6-2020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财政投资的区重点建设项目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南岳中心景区气象灾害防御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项目进行绩效自评，现将有关情况报告如下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240" w:lineRule="atLeas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 一、项目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绩效目标分解下达</w:t>
      </w:r>
      <w:r>
        <w:rPr>
          <w:rFonts w:hint="eastAsia" w:ascii="仿宋" w:hAnsi="仿宋" w:eastAsia="仿宋" w:cs="仿宋"/>
          <w:b/>
          <w:sz w:val="30"/>
          <w:szCs w:val="30"/>
        </w:rPr>
        <w:t>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南岳党建文化主题公园是对原禹王公园的提质升级，占地4.54公顷。公园分为中共党史区、湖湘英烈区、南岳党建文化展示区三个区域。主题公园依托山体地貌，通过雕塑、景观小品、绿化等表现手法，集中展现中共党史、湖湘党建的光辉历程，着重突出湖湘、衡岳先烈的英雄事迹，是传承革命精神和大力弘扬爱国主义精神重要基地，是南岳红色文化重要地标。该项目预计建设工期1年。通过雕塑、景观小品、绿化等表现手法，集中展现中共党史、湖湘党建的光辉历程，着重突出湖湘、衡岳先烈的英雄事迹，是传承革命精神和大力弘扬爱国主义精神重要基地，是南岳红色文化重要地标。提高南岳旅游圣地整体形象，增强游客粘性，提升旅游品牌知名度。</w:t>
      </w:r>
    </w:p>
    <w:p>
      <w:pPr>
        <w:numPr>
          <w:ilvl w:val="0"/>
          <w:numId w:val="1"/>
        </w:numPr>
        <w:spacing w:line="240" w:lineRule="atLeast"/>
        <w:ind w:firstLine="645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绩效自评开展情况：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我单位对该项目认真进行绩效自评，并撰写本绩效自评报告。</w:t>
      </w:r>
    </w:p>
    <w:p>
      <w:pPr>
        <w:numPr>
          <w:ilvl w:val="0"/>
          <w:numId w:val="1"/>
        </w:numPr>
        <w:spacing w:line="240" w:lineRule="atLeast"/>
        <w:ind w:firstLine="645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绩效自评完成情况：</w:t>
      </w:r>
    </w:p>
    <w:p>
      <w:pPr>
        <w:numPr>
          <w:ilvl w:val="0"/>
          <w:numId w:val="0"/>
        </w:numPr>
        <w:spacing w:line="240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sz w:val="30"/>
          <w:szCs w:val="30"/>
        </w:rPr>
        <w:t>项目资金投入及使用情况</w:t>
      </w:r>
    </w:p>
    <w:p>
      <w:pPr>
        <w:spacing w:line="240" w:lineRule="atLeast"/>
        <w:ind w:firstLine="300" w:firstLineChars="1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截止2021年6月8日，该项目实际财政投资413.08万元（其中上级财政安排0万元、区本级财政安排413.08万元）。拨付给项目411.21万元，结余1.87万元于国库集中支付账上，结余资金为质保金。</w:t>
      </w:r>
    </w:p>
    <w:bookmarkEnd w:id="0"/>
    <w:p>
      <w:pPr>
        <w:ind w:firstLine="602" w:firstLineChars="200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2、各项绩效目标实际完成情况对比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通过雕塑、景观小品、绿化等表现手法，集中展现中共党史、湖湘党建的光辉历程，着重突出湖湘、衡岳先烈的英雄事迹，是传承革命精神和大力弘扬爱国主义精神重要基地，是南岳红色文化重要地标。提高南岳旅游圣地整体形象，增强游客粘性，提升旅游品牌知名度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四、项目管理存在的问题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（含未完成原因分析）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1、是否存在未立项问题。（否）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2、是否存在无概算问题。（否）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3、是否存在未招投标问题。（否）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4、是否存在未按程序变更问题：计划投资531.31万元，实际投413.08万元，资金未超。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5、是否存在未验收交付使用问题。（否）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6、是否存在以应急抢险为名或拆分项目的方式规避招投标、挂靠资质、围标串标问题。（否）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7、是否存在未投资评审或评审结论出来前就超付工程进度款。该项目因是货物类项目未进行财政投资评审结算，均按合同约定时间付款，未超付工程进度款。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8、是否存在挪用资金的问题。（否）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9、工程预期目标是否全部实现，是否超范围投资、是否有未到质保期就提前报废等。（否）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五、下一步改进措施</w:t>
      </w:r>
    </w:p>
    <w:p>
      <w:pPr>
        <w:ind w:firstLine="600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暂无需改进。</w:t>
      </w:r>
    </w:p>
    <w:p>
      <w:pPr>
        <w:numPr>
          <w:ilvl w:val="0"/>
          <w:numId w:val="2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绩效结果拟应用和公开情况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本单位将绩效自评报告公开于2020年本单位部门决算公开位置，供公众查阅监督。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南岳区文化旅游广电体育局</w:t>
      </w:r>
    </w:p>
    <w:p>
      <w:pPr>
        <w:numPr>
          <w:ilvl w:val="0"/>
          <w:numId w:val="0"/>
        </w:numPr>
        <w:ind w:leftChars="21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2021年6月8日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DC8DFC"/>
    <w:multiLevelType w:val="singleLevel"/>
    <w:tmpl w:val="CFDC8D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0FBCE3"/>
    <w:multiLevelType w:val="singleLevel"/>
    <w:tmpl w:val="510FBCE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57E0"/>
    <w:rsid w:val="093F1AA7"/>
    <w:rsid w:val="14071155"/>
    <w:rsid w:val="2C0339A0"/>
    <w:rsid w:val="3CC42053"/>
    <w:rsid w:val="702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2021-06-08T08:07:00Z</dcterms:created>
  <dc:creator>HJ</dc:creator>
  <cp:lastModifiedBy>Administrator</cp:lastModifiedBy>
  <cp:lastPrinted>2021-06-09T02:27:15Z</cp:lastPrinted>
  <dcterms:modified xsi:type="dcterms:W3CDTF">2021-06-09T02:36:06Z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F7C8B759EBA04D30B3B962E627030E6C</vt:lpwstr>
  </property>
</Properties>
</file>