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bCs/>
          <w:kern w:val="0"/>
          <w:sz w:val="44"/>
          <w:szCs w:val="44"/>
        </w:rPr>
        <w:t>部门整体支出绩效目标申报表</w:t>
      </w:r>
      <w:r>
        <w:rPr>
          <w:rFonts w:hint="eastAsia" w:ascii="方正小标宋简体" w:hAnsi="仿宋" w:eastAsia="方正小标宋简体" w:cs="仿宋_GB2312"/>
          <w:b/>
          <w:bCs/>
          <w:kern w:val="0"/>
          <w:sz w:val="44"/>
          <w:szCs w:val="44"/>
        </w:rPr>
        <w:br w:type="textWrapping"/>
      </w:r>
      <w:r>
        <w:rPr>
          <w:rFonts w:hint="eastAsia" w:ascii="仿宋" w:hAnsi="仿宋" w:eastAsia="仿宋" w:cs="仿宋_GB2312"/>
          <w:kern w:val="0"/>
          <w:sz w:val="32"/>
          <w:szCs w:val="32"/>
        </w:rPr>
        <w:t>（ 2019年度）</w:t>
      </w:r>
    </w:p>
    <w:p>
      <w:pPr>
        <w:spacing w:line="280" w:lineRule="exact"/>
        <w:ind w:left="-420" w:leftChars="-200"/>
        <w:rPr>
          <w:rFonts w:ascii="仿宋" w:hAnsi="仿宋" w:eastAsia="仿宋" w:cs="仿宋_GB2312"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填报单位（盖章）：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ab/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         单位负责人（签名）：</w:t>
      </w:r>
    </w:p>
    <w:tbl>
      <w:tblPr>
        <w:tblStyle w:val="2"/>
        <w:tblpPr w:leftFromText="180" w:rightFromText="180" w:vertAnchor="text" w:horzAnchor="page" w:tblpXSpec="center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418"/>
        <w:gridCol w:w="3835"/>
        <w:gridCol w:w="3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南岳区妇女联合会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年度预算申请</w:t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资金总额：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42.36万元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按收入性质分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其中：公共财政拨款：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42.36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万元</w:t>
            </w:r>
          </w:p>
          <w:p>
            <w:pPr>
              <w:widowControl/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政府性基金拨款：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0万元</w:t>
            </w:r>
          </w:p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纳入专户管理的非税收入拨款：0万元</w:t>
            </w:r>
          </w:p>
          <w:p>
            <w:pPr>
              <w:spacing w:line="280" w:lineRule="exact"/>
              <w:ind w:firstLine="840" w:firstLineChars="300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其他资金：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0万元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其中：</w:t>
            </w:r>
          </w:p>
          <w:p>
            <w:pPr>
              <w:spacing w:line="280" w:lineRule="exact"/>
              <w:jc w:val="left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基本支出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21.62万元</w:t>
            </w:r>
          </w:p>
          <w:p>
            <w:pPr>
              <w:spacing w:line="280" w:lineRule="exact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项目支出: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 xml:space="preserve"> 20.74万元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3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部门职能职责概述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60" w:lineRule="exact"/>
              <w:ind w:firstLine="470" w:firstLineChars="196"/>
              <w:rPr>
                <w:rFonts w:ascii="仿宋" w:hAnsi="仿宋" w:eastAsia="仿宋"/>
                <w:color w:val="333333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1. 团结、动员妇女投身改革开放和社会主义经济建设、政治建设、文化建设、社会建设和生态文明建设，在中国特色社会主义伟大实践中发挥积极作用。                                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2. 代表妇女参与国家和社会事务的民主决策、民主管理、民主监督，参与有关法律、法规、规章和政策的制定，参与社会管理和公共服务，推动保障妇女权益法律政策和妇女、儿童发展纲要的实施。                                  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3. 维护妇女儿童合法权益，倾听妇女意见，反映妇女诉，为受侵害的妇女儿童提供帮助。                                  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4. 教育和引导广大妇女践行社会主义核心价值观，发扬自尊、自信、自立、自强的精神，提高综合素质，实现全面发展。  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   5. 关心妇女工作生活，拓宽服务渠道，建设服务阵地，发展公益事业，壮大巾帼志愿者队伍，加强妇女之家建设。                 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整体绩效目标</w:t>
            </w:r>
          </w:p>
        </w:tc>
        <w:tc>
          <w:tcPr>
            <w:tcW w:w="8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60" w:lineRule="exact"/>
              <w:ind w:firstLine="470" w:firstLineChars="196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1、保障妇联在职人员2人正常办公、生活秩序</w:t>
            </w:r>
          </w:p>
          <w:p>
            <w:pPr>
              <w:shd w:val="clear" w:color="auto" w:fill="FFFFFF"/>
              <w:spacing w:line="460" w:lineRule="exact"/>
              <w:ind w:firstLine="470" w:firstLineChars="196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2、开展三八期间“最美家庭”“最美创业能手”“最美志愿者”表彰暨女子书法展活动。发动全区女性围绕旅游发展提升文明素质培训。</w:t>
            </w:r>
          </w:p>
          <w:p>
            <w:pPr>
              <w:shd w:val="clear" w:color="auto" w:fill="FFFFFF"/>
              <w:spacing w:line="460" w:lineRule="exact"/>
              <w:ind w:firstLine="240" w:firstLineChars="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3、开展维权月宣传活动，“建设法治南岳  巾帼在行动”进家庭进社区进乡村。开展环境治理。</w:t>
            </w:r>
          </w:p>
          <w:p>
            <w:pPr>
              <w:shd w:val="clear" w:color="auto" w:fill="FFFFFF"/>
              <w:spacing w:line="460" w:lineRule="exact"/>
              <w:ind w:firstLine="240" w:firstLineChars="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4、围绕精准扶贫，引导广大劳动妇女参与手工培训</w:t>
            </w:r>
            <w:bookmarkStart w:id="0" w:name="_GoBack"/>
            <w:bookmarkEnd w:id="0"/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，采取公司+个人+电商的模式，为妇女创业增收搭建平台。</w:t>
            </w:r>
          </w:p>
          <w:p>
            <w:pPr>
              <w:shd w:val="clear" w:color="auto" w:fill="FFFFFF"/>
              <w:spacing w:line="460" w:lineRule="exact"/>
              <w:ind w:firstLine="240" w:firstLineChars="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5、加大巾帼志愿者招募力度，在公益事业、旅游服务等方面打造靓丽风景。</w:t>
            </w:r>
          </w:p>
          <w:p>
            <w:pPr>
              <w:shd w:val="clear" w:color="auto" w:fill="FFFFFF"/>
              <w:spacing w:line="460" w:lineRule="exact"/>
              <w:ind w:firstLine="240" w:firstLineChars="100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6、关爱儿童，着力推动妇女儿童两个规划落实。</w:t>
            </w:r>
          </w:p>
          <w:p>
            <w:pPr>
              <w:widowControl/>
              <w:spacing w:line="360" w:lineRule="exact"/>
              <w:ind w:firstLine="666" w:firstLineChars="238"/>
              <w:jc w:val="lef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部门整体支出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年度绩效指标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产出指标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6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指标1：在201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年度完成各项资金支出进度要求，保障财政局各项工作顺利开展、工资薪金按时发放。</w:t>
            </w:r>
          </w:p>
          <w:p>
            <w:pPr>
              <w:shd w:val="clear" w:color="auto" w:fill="FFFFFF"/>
              <w:spacing w:line="46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指标2：开展三八期间活动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，开办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旅游发展提升文明素质培训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班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关爱儿童，着力推动妇女儿童两个规划落实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shd w:val="clear" w:color="auto" w:fill="FFFFFF"/>
              <w:spacing w:line="46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指标3：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按照区妇联201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年工作计划，完成年内项目组织管理任务，做好各类项目执行的全过程监督管理工作，确保各类项目按计划有效实施。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 </w:t>
            </w:r>
          </w:p>
          <w:p>
            <w:pPr>
              <w:shd w:val="clear" w:color="auto" w:fill="FFFFFF"/>
              <w:spacing w:line="4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指标4：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基本支出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总成本控制在 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21.62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万元内，其中：在职人员经费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工资福利支出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18.22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，公用支出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3.4万元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。 全年计划项目总成本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20.74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万元，其中：妇儿工委工作经费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万元，党支部活动经费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0.24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婚姻家庭纠纷调解委员会工作经费3万元；活动经费3万元；妇女事业发展经费2万元；妇女儿童维权困难帮扶经费2万元；区妇女组织建设经费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4.5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万元。严格执行行政事业单位财务管理制度及相关政策精神，通过政府采购等多种方式，合理安排资金投向。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460" w:lineRule="exact"/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指标1：通过项目的实施，提高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妇女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 xml:space="preserve">参与经济社会发展，特别是旅游产业发展的能力。 </w:t>
            </w:r>
          </w:p>
          <w:p>
            <w:pPr>
              <w:shd w:val="clear" w:color="auto" w:fill="FFFFFF"/>
              <w:spacing w:line="460" w:lineRule="exac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指标2： 通过项目的实施，力争使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val="en-US" w:eastAsia="zh-CN"/>
              </w:rPr>
              <w:t>区委、区政府以及职工群众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对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妇联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</w:rPr>
              <w:t>项目实施的满意度达到较好水平</w:t>
            </w:r>
            <w:r>
              <w:rPr>
                <w:rFonts w:hint="eastAsia" w:ascii="仿宋" w:hAnsi="仿宋" w:eastAsia="仿宋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8"/>
                <w:szCs w:val="28"/>
              </w:rPr>
              <w:t>财政部门审核意见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预算管理股室审核意见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" w:hAnsi="仿宋" w:eastAsia="仿宋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财政绩效管理部门审核意见</w:t>
            </w:r>
          </w:p>
        </w:tc>
        <w:tc>
          <w:tcPr>
            <w:tcW w:w="7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</w:p>
          <w:p>
            <w:pPr>
              <w:spacing w:line="280" w:lineRule="exact"/>
              <w:jc w:val="right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280" w:lineRule="exact"/>
        <w:rPr>
          <w:rFonts w:ascii="仿宋" w:hAnsi="仿宋" w:eastAsia="仿宋" w:cs="仿宋_GB2312"/>
          <w:kern w:val="0"/>
          <w:sz w:val="28"/>
          <w:szCs w:val="28"/>
        </w:rPr>
      </w:pPr>
    </w:p>
    <w:p>
      <w:pPr>
        <w:tabs>
          <w:tab w:val="left" w:pos="1875"/>
        </w:tabs>
        <w:spacing w:line="280" w:lineRule="exact"/>
        <w:ind w:left="-619" w:leftChars="-295" w:firstLine="0" w:firstLineChars="0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kern w:val="0"/>
          <w:sz w:val="28"/>
          <w:szCs w:val="28"/>
        </w:rPr>
        <w:t>填表人（签名）：</w:t>
      </w:r>
      <w:r>
        <w:rPr>
          <w:rFonts w:hint="eastAsia" w:ascii="仿宋" w:hAnsi="仿宋" w:eastAsia="仿宋" w:cs="仿宋_GB2312"/>
          <w:kern w:val="0"/>
          <w:sz w:val="28"/>
          <w:szCs w:val="28"/>
          <w:lang w:eastAsia="zh-CN"/>
        </w:rPr>
        <w:t>李燕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  联系电话：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13786461008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2019年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>日</w:t>
      </w:r>
      <w:r>
        <w:rPr>
          <w:rFonts w:hint="eastAsia" w:ascii="仿宋" w:hAnsi="仿宋" w:eastAsia="仿宋" w:cs="仿宋_GB2312"/>
          <w:kern w:val="0"/>
          <w:sz w:val="28"/>
          <w:szCs w:val="28"/>
          <w:lang w:val="en-US" w:eastAsia="zh-CN"/>
        </w:rPr>
        <w:t>30日</w:t>
      </w:r>
      <w:r>
        <w:rPr>
          <w:rFonts w:hint="eastAsia" w:ascii="仿宋" w:hAnsi="仿宋" w:eastAsia="仿宋" w:cs="仿宋_GB2312"/>
          <w:kern w:val="0"/>
          <w:sz w:val="28"/>
          <w:szCs w:val="28"/>
        </w:rPr>
        <w:t xml:space="preserve"> </w:t>
      </w:r>
    </w:p>
    <w:p>
      <w:pPr>
        <w:spacing w:line="280" w:lineRule="exact"/>
        <w:rPr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63"/>
    <w:rsid w:val="000608BE"/>
    <w:rsid w:val="000C336C"/>
    <w:rsid w:val="00132263"/>
    <w:rsid w:val="001405B2"/>
    <w:rsid w:val="00394B73"/>
    <w:rsid w:val="004362F3"/>
    <w:rsid w:val="004E6652"/>
    <w:rsid w:val="005D396F"/>
    <w:rsid w:val="006108DB"/>
    <w:rsid w:val="00773893"/>
    <w:rsid w:val="009F49E9"/>
    <w:rsid w:val="00B7266F"/>
    <w:rsid w:val="00C34D96"/>
    <w:rsid w:val="00CC5C85"/>
    <w:rsid w:val="00D158AC"/>
    <w:rsid w:val="486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D80CD2-978C-4CD7-9023-3D7822FB39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</Words>
  <Characters>374</Characters>
  <Lines>3</Lines>
  <Paragraphs>1</Paragraphs>
  <TotalTime>8</TotalTime>
  <ScaleCrop>false</ScaleCrop>
  <LinksUpToDate>false</LinksUpToDate>
  <CharactersWithSpaces>438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2019-06-12T08:34:00Z</dcterms:created>
  <dc:creator>Administrator</dc:creator>
  <cp:lastModifiedBy>cy3930</cp:lastModifiedBy>
  <cp:lastPrinted>2019-07-02T08:58:02Z</cp:lastPrinted>
  <dcterms:modified xsi:type="dcterms:W3CDTF">2019-07-02T09:00:04Z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