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50"/>
        <w:gridCol w:w="1034"/>
        <w:gridCol w:w="613"/>
        <w:gridCol w:w="360"/>
        <w:gridCol w:w="948"/>
        <w:gridCol w:w="412"/>
        <w:gridCol w:w="700"/>
        <w:gridCol w:w="1380"/>
        <w:gridCol w:w="240"/>
        <w:gridCol w:w="68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专项资金预算绩效目标申报表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填报单位（盖章）：南岳区总工会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单位负责人：符江波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全区单位工会工作经费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新增项目□                       延续项目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主管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专项起止时间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202101-202112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闵文艳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联系人及电话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13875709695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根据工会组织的特点和广大职工的意愿,按照《工会法》和《中国工会章程》，依法独立自主开展工作。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专项立项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依据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按照“统一领导，分级管理”的原则，各级政府事业行政的补助收入，用于全区工会活动开支。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6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财政资金（万元） </w:t>
            </w:r>
          </w:p>
        </w:tc>
        <w:tc>
          <w:tcPr>
            <w:tcW w:w="20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省级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本级</w:t>
            </w:r>
          </w:p>
        </w:tc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29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72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仿宋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</w:rPr>
              <w:t>实现全区困难职工、劳模帮扶慰问，体现党和政府对职工的关爱。组织开展职工文体活动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</w:rPr>
              <w:t>工会干部培训等服务职工服务基层活动，旨在增强职工凝聚力，打造活力工会。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right="-110"/>
              <w:rPr>
                <w:rFonts w:ascii="仿宋" w:hAnsi="仿宋" w:eastAsia="仿宋" w:cs="仿宋"/>
                <w:color w:val="2B2B2B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本年度绩效目标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紧紧围绕区委、区政府旅游经济建设这个中心，着力开展以“奋战一百天 实现双过半”、“匠心筑梦 劳动最美”系列劳动竞赛活动，精心组织好庆“五一”、“七一”、“十一”、“元旦”系列职工文体活动如全区职工篮球赛、推广工间操、环城跑活动等，引领职工群众凝心聚力、同心同行，在服务旅游产业转型升级、创建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  <w:lang w:eastAsia="zh-CN"/>
              </w:rPr>
              <w:t>全国市域社会治理现代化试点工作示范区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和省级禁毒示范城市、建设国际精品旅游目的地进程中建功立业、彰显作为。以维护、建设、参与、教育为基本遵循，精心做好“双联”和困难职工维权帮扶工作及劳模走访慰问工作，深入推进职工医疗互助和工资集体协商及民主管理工作，规范工会组建和“职工之家”建设，积极做好劳动保护工作，发挥党联系职工群众的桥梁和纽带作用，圆满完成2021年区委、区政府和省市工会交给的各项工作任务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专项年度绩效指标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指标</w:t>
            </w: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举办全区性工会活动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≥10次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职工走访次数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Fonts w:hint="eastAsia"/>
              </w:rPr>
              <w:t>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工会活动覆盖率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工会活动开展及时率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全区单位工会经费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Fonts w:hint="eastAsia"/>
              </w:rPr>
              <w:t>≤18万元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助力旅游产业转型升级和国家卫生城市创建工作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有所帮助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增强职工凝聚力，向心力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明显增强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环境效益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倡导绿色环保型工会活动，引导职工绿色生活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有推动作用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通过“活力工会、有为工会”的打造，工会工作、工会活动持续有力有效。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有明显效果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工人阶层满意度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社会群众满意度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Fonts w:hint="eastAsia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727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财政部门业务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97D42"/>
    <w:rsid w:val="00197ADB"/>
    <w:rsid w:val="001B1439"/>
    <w:rsid w:val="006434DB"/>
    <w:rsid w:val="00766352"/>
    <w:rsid w:val="00EB5C1B"/>
    <w:rsid w:val="00F71CEC"/>
    <w:rsid w:val="05922A36"/>
    <w:rsid w:val="09D24067"/>
    <w:rsid w:val="0FE37641"/>
    <w:rsid w:val="22BF6EC1"/>
    <w:rsid w:val="2B7B4E29"/>
    <w:rsid w:val="54F46532"/>
    <w:rsid w:val="619E392D"/>
    <w:rsid w:val="630B2337"/>
    <w:rsid w:val="68FD54B6"/>
    <w:rsid w:val="79797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205</Words>
  <Characters>1175</Characters>
  <Lines>9</Lines>
  <Paragraphs>2</Paragraphs>
  <TotalTime>1</TotalTime>
  <ScaleCrop>false</ScaleCrop>
  <LinksUpToDate>false</LinksUpToDate>
  <CharactersWithSpaces>1378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2021-04-07T04:00:00Z</dcterms:created>
  <dc:creator>三乙文</dc:creator>
  <cp:lastModifiedBy>文艳</cp:lastModifiedBy>
  <cp:lastPrinted>2021-04-12T00:06:00Z</cp:lastPrinted>
  <dcterms:modified xsi:type="dcterms:W3CDTF">2021-04-12T01:16:10Z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