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90"/>
        <w:gridCol w:w="798"/>
        <w:gridCol w:w="272"/>
        <w:gridCol w:w="90"/>
        <w:gridCol w:w="1733"/>
        <w:gridCol w:w="90"/>
        <w:gridCol w:w="1672"/>
        <w:gridCol w:w="90"/>
        <w:gridCol w:w="975"/>
        <w:gridCol w:w="969"/>
        <w:gridCol w:w="722"/>
        <w:gridCol w:w="90"/>
        <w:gridCol w:w="1206"/>
        <w:gridCol w:w="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  <w:jc w:val="center"/>
        </w:trPr>
        <w:tc>
          <w:tcPr>
            <w:tcW w:w="99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南岳区旅游服务中心部门整体支出绩效目标申报表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0" w:hRule="atLeast"/>
          <w:jc w:val="center"/>
        </w:trPr>
        <w:tc>
          <w:tcPr>
            <w:tcW w:w="99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 202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填报单位（盖章）：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部门基本信息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6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南岳区旅游服务中心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联系电话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15973409506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人员编制数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实有人数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职责概述</w:t>
            </w:r>
          </w:p>
        </w:tc>
        <w:tc>
          <w:tcPr>
            <w:tcW w:w="76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主要负责全区旅游环境治理，旅游环境质量与服务质量相关工作。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单位年度收入预算（万元）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非税收入拨款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276.58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276.58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单位年度支出预算（万元）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276.58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134.58</w:t>
            </w:r>
          </w:p>
        </w:tc>
        <w:tc>
          <w:tcPr>
            <w:tcW w:w="4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76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三公经费预算（万元）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公务用车运行和购置费</w:t>
            </w: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649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7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105" w:leftChars="50" w:right="105" w:rightChars="5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1、优化全区旅游环境质量与服务质量顺利推进促进旅游经济有序发展；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105" w:leftChars="50" w:right="105" w:rightChars="5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2、改善旅游环境，完善条块结合、责任明确、多方联动、齐抓共管、科学高效的旅游管理体系。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三级指标内容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三级指标目标值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660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旅游环境综合治理指标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各部门联合执法，清理乱停乱放托车、单车≤3998台查处非法营运摩托车≤39台，小车≤25辆；查处上路拦车、店外喊客、驱车赶客、跟客缠客行为≤678起；查处塞佛塞像、吊带索钱行为≤23起，倒卖门票≤34起。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0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“12345”热线受理事件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≤13299件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0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重大旅游安全事故发生率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0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受理事件综合办结率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≥99.90%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每日旅游环境督查考核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≤129.05万元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对个人和家庭补助经费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日常公用经费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≤18.26万元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专项经费支出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≤150.1万元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重大旅游投诉率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2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确保良好的旅游环境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8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环境效益</w:t>
            </w: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营造良好的旅游环境，优化全区旅游环境质量与服务质量顺利推进促进旅游经济有序发展。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持续为来岳游客提供良好旅游环境。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游客满意度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57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其他需要说明的问题</w:t>
            </w:r>
          </w:p>
        </w:tc>
        <w:tc>
          <w:tcPr>
            <w:tcW w:w="87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67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财务部门业务股室审核意见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月   日  </w:t>
            </w:r>
          </w:p>
        </w:tc>
        <w:tc>
          <w:tcPr>
            <w:tcW w:w="28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ind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股审核意见</w:t>
            </w:r>
          </w:p>
        </w:tc>
        <w:tc>
          <w:tcPr>
            <w:tcW w:w="298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OTk5MzFiNzFjYTczMGIzYjk2NWUwZjgwODBjOWYifQ=="/>
  </w:docVars>
  <w:rsids>
    <w:rsidRoot w:val="78F878D3"/>
    <w:rsid w:val="07706190"/>
    <w:rsid w:val="0E1C1F1B"/>
    <w:rsid w:val="1D811D18"/>
    <w:rsid w:val="1D8F0F4C"/>
    <w:rsid w:val="23201E39"/>
    <w:rsid w:val="29C52DD4"/>
    <w:rsid w:val="42A90CCD"/>
    <w:rsid w:val="57B60540"/>
    <w:rsid w:val="78F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813</Characters>
  <Lines>0</Lines>
  <Paragraphs>0</Paragraphs>
  <TotalTime>30</TotalTime>
  <ScaleCrop>false</ScaleCrop>
  <LinksUpToDate>false</LinksUpToDate>
  <CharactersWithSpaces>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2020-07-02T09:36:00Z</dcterms:created>
  <dc:creator>风声水起</dc:creator>
  <cp:lastModifiedBy>杨洁</cp:lastModifiedBy>
  <dcterms:modified xsi:type="dcterms:W3CDTF">2023-06-19T03:53:10Z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C5C1904FF72242748AD84CC5177C6661_13</vt:lpwstr>
  </property>
</Properties>
</file>