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6" w:type="dxa"/>
        <w:jc w:val="center"/>
        <w:tblLayout w:type="fixed"/>
        <w:tblLook w:val="04A0"/>
      </w:tblPr>
      <w:tblGrid>
        <w:gridCol w:w="846"/>
        <w:gridCol w:w="1448"/>
        <w:gridCol w:w="236"/>
        <w:gridCol w:w="1362"/>
        <w:gridCol w:w="47"/>
        <w:gridCol w:w="413"/>
        <w:gridCol w:w="115"/>
        <w:gridCol w:w="245"/>
        <w:gridCol w:w="535"/>
        <w:gridCol w:w="105"/>
        <w:gridCol w:w="307"/>
        <w:gridCol w:w="413"/>
        <w:gridCol w:w="663"/>
        <w:gridCol w:w="37"/>
        <w:gridCol w:w="520"/>
        <w:gridCol w:w="452"/>
        <w:gridCol w:w="408"/>
        <w:gridCol w:w="240"/>
        <w:gridCol w:w="267"/>
        <w:gridCol w:w="413"/>
        <w:gridCol w:w="1106"/>
        <w:gridCol w:w="258"/>
      </w:tblGrid>
      <w:tr w:rsidR="00735706" w:rsidTr="006109A0">
        <w:trPr>
          <w:trHeight w:val="402"/>
          <w:jc w:val="center"/>
        </w:trPr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5706">
        <w:trPr>
          <w:gridAfter w:val="1"/>
          <w:wAfter w:w="258" w:type="dxa"/>
          <w:trHeight w:val="705"/>
          <w:jc w:val="center"/>
        </w:trPr>
        <w:tc>
          <w:tcPr>
            <w:tcW w:w="1017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专项资金预算绩效目标申报表</w:t>
            </w:r>
          </w:p>
        </w:tc>
      </w:tr>
      <w:tr w:rsidR="00735706">
        <w:trPr>
          <w:gridAfter w:val="1"/>
          <w:wAfter w:w="258" w:type="dxa"/>
          <w:trHeight w:val="402"/>
          <w:jc w:val="center"/>
        </w:trPr>
        <w:tc>
          <w:tcPr>
            <w:tcW w:w="1017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（202</w:t>
            </w:r>
            <w:r w:rsidR="006109A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年度）</w:t>
            </w:r>
          </w:p>
        </w:tc>
      </w:tr>
      <w:tr w:rsidR="00735706" w:rsidTr="006109A0">
        <w:trPr>
          <w:gridAfter w:val="1"/>
          <w:wAfter w:w="258" w:type="dxa"/>
          <w:trHeight w:val="402"/>
          <w:jc w:val="center"/>
        </w:trPr>
        <w:tc>
          <w:tcPr>
            <w:tcW w:w="52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D50570" w:rsidP="006109A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填报单位（盖章）：</w:t>
            </w:r>
            <w:r w:rsidR="006109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南岳镇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D505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单位负责人：</w:t>
            </w:r>
            <w:r w:rsidR="006109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胡银泉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5706" w:rsidTr="006109A0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35706" w:rsidRDefault="00D5057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专项基本情况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3413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紫峰</w:t>
            </w:r>
            <w:r w:rsidR="00DA32C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村</w:t>
            </w:r>
            <w:r w:rsidR="00DA706D" w:rsidRPr="00DA706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灌溉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水塘维修</w:t>
            </w:r>
            <w:r w:rsidR="00DA706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</w:t>
            </w:r>
          </w:p>
        </w:tc>
      </w:tr>
      <w:tr w:rsidR="00735706" w:rsidTr="006109A0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专项属性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新增项目☑                       延续项目□</w:t>
            </w:r>
          </w:p>
        </w:tc>
      </w:tr>
      <w:tr w:rsidR="00735706" w:rsidTr="006109A0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主管</w:t>
            </w:r>
          </w:p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Pr="006109A0" w:rsidRDefault="00D5057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6109A0">
              <w:rPr>
                <w:rFonts w:ascii="仿宋" w:eastAsia="仿宋" w:hAnsi="仿宋" w:hint="eastAsia"/>
                <w:kern w:val="0"/>
                <w:sz w:val="24"/>
              </w:rPr>
              <w:t>南岳区财政局农业农村企业外经股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专项起止时间</w:t>
            </w: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2023</w:t>
            </w:r>
            <w:r w:rsidR="006109A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.1-12月</w:t>
            </w:r>
          </w:p>
        </w:tc>
      </w:tr>
      <w:tr w:rsidR="00735706" w:rsidTr="006109A0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</w:t>
            </w:r>
          </w:p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3413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刘建伟</w:t>
            </w:r>
            <w:r w:rsidR="00D5057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联系人及电话</w:t>
            </w: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3413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13973456523</w:t>
            </w:r>
          </w:p>
        </w:tc>
      </w:tr>
      <w:tr w:rsidR="00735706" w:rsidTr="006109A0">
        <w:trPr>
          <w:gridAfter w:val="1"/>
          <w:wAfter w:w="258" w:type="dxa"/>
          <w:trHeight w:val="103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专项概况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Pr="00D34132" w:rsidRDefault="00D34132" w:rsidP="00610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D34132">
              <w:rPr>
                <w:rFonts w:ascii="仿宋" w:eastAsia="仿宋" w:hAnsi="仿宋" w:cs="仿宋" w:hint="eastAsia"/>
                <w:sz w:val="28"/>
                <w:szCs w:val="28"/>
              </w:rPr>
              <w:t>禾场组、武家组、杨柳组水塘清淤3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口及</w:t>
            </w:r>
            <w:r w:rsidRPr="00D34132">
              <w:rPr>
                <w:rFonts w:ascii="仿宋" w:eastAsia="仿宋" w:hAnsi="仿宋" w:cs="仿宋" w:hint="eastAsia"/>
                <w:sz w:val="28"/>
                <w:szCs w:val="28"/>
              </w:rPr>
              <w:t>堤坝修葺</w:t>
            </w:r>
          </w:p>
        </w:tc>
      </w:tr>
      <w:tr w:rsidR="00735706" w:rsidTr="006109A0">
        <w:trPr>
          <w:gridAfter w:val="1"/>
          <w:wAfter w:w="258" w:type="dxa"/>
          <w:trHeight w:val="8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专项立项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依据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岳委振兴领发[2023]</w:t>
            </w:r>
            <w:r w:rsidR="000D62C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18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号　</w:t>
            </w:r>
          </w:p>
        </w:tc>
      </w:tr>
      <w:tr w:rsidR="00735706" w:rsidTr="006109A0">
        <w:trPr>
          <w:gridAfter w:val="1"/>
          <w:wAfter w:w="258" w:type="dxa"/>
          <w:trHeight w:val="96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35706" w:rsidRDefault="00D50570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专项资金情况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本年度预计投入（万元）</w:t>
            </w:r>
          </w:p>
        </w:tc>
        <w:tc>
          <w:tcPr>
            <w:tcW w:w="5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财政资金（万元） </w:t>
            </w:r>
          </w:p>
        </w:tc>
        <w:tc>
          <w:tcPr>
            <w:tcW w:w="2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 w:rsidR="00735706" w:rsidTr="006109A0">
        <w:trPr>
          <w:gridAfter w:val="1"/>
          <w:wAfter w:w="258" w:type="dxa"/>
          <w:trHeight w:val="6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中央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市级资金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本级</w:t>
            </w:r>
          </w:p>
        </w:tc>
        <w:tc>
          <w:tcPr>
            <w:tcW w:w="2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735706" w:rsidTr="006109A0">
        <w:trPr>
          <w:gridAfter w:val="1"/>
          <w:wAfter w:w="258" w:type="dxa"/>
          <w:trHeight w:val="7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3413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 w:rsidP="00610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34132" w:rsidP="000D62C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706" w:rsidTr="006109A0">
        <w:trPr>
          <w:gridAfter w:val="1"/>
          <w:wAfter w:w="258" w:type="dxa"/>
          <w:trHeight w:val="1786"/>
          <w:jc w:val="center"/>
        </w:trPr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单位已有的保证专项实施的制度、措施</w:t>
            </w:r>
          </w:p>
        </w:tc>
        <w:tc>
          <w:tcPr>
            <w:tcW w:w="788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根据岳委振兴领发[2023]</w:t>
            </w:r>
            <w:r w:rsidR="00A469B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18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号文件批复，</w:t>
            </w:r>
            <w:r w:rsidR="00D3413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由紫峰村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组织安排专人实施</w:t>
            </w:r>
            <w:r w:rsidR="00D3413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，确保质量，严控成本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。</w:t>
            </w:r>
          </w:p>
        </w:tc>
      </w:tr>
      <w:tr w:rsidR="00735706" w:rsidTr="006109A0">
        <w:trPr>
          <w:gridAfter w:val="1"/>
          <w:wAfter w:w="258" w:type="dxa"/>
          <w:trHeight w:val="1254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中长期绩效目标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Pr="00A469BF" w:rsidRDefault="00735706">
            <w:pPr>
              <w:widowControl/>
              <w:adjustRightInd w:val="0"/>
              <w:snapToGrid w:val="0"/>
              <w:spacing w:line="200" w:lineRule="exact"/>
              <w:ind w:right="-110"/>
              <w:rPr>
                <w:rFonts w:ascii="仿宋" w:eastAsia="仿宋" w:hAnsi="仿宋" w:cs="仿宋"/>
                <w:color w:val="2B2B2B"/>
                <w:sz w:val="28"/>
                <w:szCs w:val="28"/>
              </w:rPr>
            </w:pPr>
          </w:p>
          <w:p w:rsidR="00735706" w:rsidRPr="00A469BF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469B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解决</w:t>
            </w:r>
            <w:r w:rsidR="00A469BF" w:rsidRPr="00A469BF"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  <w:t>农业用水灌溉，实现村民粮食生产增产增收</w:t>
            </w:r>
          </w:p>
        </w:tc>
      </w:tr>
      <w:tr w:rsidR="00735706" w:rsidTr="006109A0">
        <w:trPr>
          <w:gridAfter w:val="1"/>
          <w:wAfter w:w="258" w:type="dxa"/>
          <w:trHeight w:val="1266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本年度绩效目标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Pr="00A469BF" w:rsidRDefault="00D34132" w:rsidP="00A469BF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D34132">
              <w:rPr>
                <w:rFonts w:ascii="仿宋" w:eastAsia="仿宋" w:hAnsi="仿宋" w:cs="仿宋" w:hint="eastAsia"/>
                <w:sz w:val="28"/>
                <w:szCs w:val="28"/>
              </w:rPr>
              <w:t>禾场组、武家组、杨柳组水塘清淤3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口及</w:t>
            </w:r>
            <w:r w:rsidRPr="00D34132">
              <w:rPr>
                <w:rFonts w:ascii="仿宋" w:eastAsia="仿宋" w:hAnsi="仿宋" w:cs="仿宋" w:hint="eastAsia"/>
                <w:sz w:val="28"/>
                <w:szCs w:val="28"/>
              </w:rPr>
              <w:t>堤坝修葺</w:t>
            </w:r>
            <w:r w:rsidR="00A469BF">
              <w:rPr>
                <w:rFonts w:eastAsia="仿宋" w:hint="eastAsia"/>
                <w:snapToGrid w:val="0"/>
                <w:kern w:val="0"/>
                <w:sz w:val="28"/>
                <w:szCs w:val="28"/>
              </w:rPr>
              <w:t>。</w:t>
            </w:r>
          </w:p>
        </w:tc>
      </w:tr>
      <w:tr w:rsidR="00735706" w:rsidTr="000155DD">
        <w:trPr>
          <w:gridAfter w:val="1"/>
          <w:wAfter w:w="258" w:type="dxa"/>
          <w:trHeight w:val="68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35706" w:rsidRDefault="00DE1E0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E1E0F">
              <w:rPr>
                <w:rFonts w:ascii="仿宋" w:eastAsia="仿宋" w:hAnsi="仿宋" w:cs="仿宋"/>
                <w:noProof/>
                <w:kern w:val="0"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8" type="#_x0000_t32" style="position:absolute;left:0;text-align:left;margin-left:5.15pt;margin-top:-165.8pt;width:71.15pt;height:.7pt;flip:y;z-index:251666432;mso-position-horizontal-relative:text;mso-position-vertical-relative:text" o:connectortype="straight"/>
              </w:pict>
            </w:r>
            <w:r w:rsidRPr="00DE1E0F">
              <w:rPr>
                <w:rFonts w:ascii="仿宋" w:eastAsia="仿宋" w:hAnsi="仿宋" w:cs="仿宋"/>
                <w:noProof/>
                <w:kern w:val="0"/>
                <w:sz w:val="28"/>
                <w:szCs w:val="28"/>
              </w:rPr>
              <w:pict>
                <v:shape id="_x0000_s2057" type="#_x0000_t32" style="position:absolute;left:0;text-align:left;margin-left:4.85pt;margin-top:-167.15pt;width:71.45pt;height:1.35pt;flip:x;z-index:251665408;mso-position-horizontal-relative:text;mso-position-vertical-relative:text" o:connectortype="straight"/>
              </w:pict>
            </w:r>
            <w:r w:rsidRPr="00DE1E0F">
              <w:rPr>
                <w:rFonts w:ascii="仿宋" w:eastAsia="仿宋" w:hAnsi="仿宋" w:cs="仿宋"/>
                <w:noProof/>
                <w:kern w:val="0"/>
                <w:sz w:val="28"/>
                <w:szCs w:val="28"/>
              </w:rPr>
              <w:pict>
                <v:shape id="_x0000_s2056" type="#_x0000_t32" style="position:absolute;left:0;text-align:left;margin-left:5.15pt;margin-top:-178.7pt;width:71.15pt;height:20.45pt;z-index:251664384;mso-position-horizontal-relative:text;mso-position-vertical-relative:text" o:connectortype="straight"/>
              </w:pict>
            </w:r>
            <w:r>
              <w:rPr>
                <w:rFonts w:ascii="黑体" w:eastAsia="黑体" w:hAnsi="黑体" w:cs="宋体"/>
                <w:noProof/>
                <w:kern w:val="0"/>
                <w:sz w:val="28"/>
                <w:szCs w:val="28"/>
              </w:rPr>
              <w:pict>
                <v:shape id="_x0000_s2055" type="#_x0000_t32" style="position:absolute;left:0;text-align:left;margin-left:5.15pt;margin-top:-166.45pt;width:4.05pt;height:.65pt;flip:x;z-index:251663360;mso-position-horizontal-relative:text;mso-position-vertical-relative:text" o:connectortype="straight"/>
              </w:pict>
            </w:r>
            <w:r>
              <w:rPr>
                <w:rFonts w:ascii="黑体" w:eastAsia="黑体" w:hAnsi="黑体" w:cs="宋体"/>
                <w:noProof/>
                <w:kern w:val="0"/>
                <w:sz w:val="28"/>
                <w:szCs w:val="28"/>
              </w:rPr>
              <w:pict>
                <v:shape id="_x0000_s2054" type="#_x0000_t32" style="position:absolute;left:0;text-align:left;margin-left:5pt;margin-top:-186.85pt;width:71.3pt;height:0;z-index:251662336;mso-position-horizontal-relative:text;mso-position-vertical-relative:text" o:connectortype="straight"/>
              </w:pict>
            </w:r>
            <w:r>
              <w:rPr>
                <w:rFonts w:ascii="黑体" w:eastAsia="黑体" w:hAnsi="黑体" w:cs="宋体"/>
                <w:noProof/>
                <w:kern w:val="0"/>
                <w:sz w:val="28"/>
                <w:szCs w:val="28"/>
              </w:rPr>
              <w:pict>
                <v:shape id="_x0000_s2053" type="#_x0000_t32" style="position:absolute;left:0;text-align:left;margin-left:5.15pt;margin-top:-190.25pt;width:75.4pt;height:2.75pt;z-index:251661312;mso-position-horizontal-relative:text;mso-position-vertical-relative:text" o:connectortype="straight"/>
              </w:pict>
            </w:r>
            <w:r>
              <w:rPr>
                <w:rFonts w:ascii="黑体" w:eastAsia="黑体" w:hAnsi="黑体" w:cs="宋体"/>
                <w:noProof/>
                <w:kern w:val="0"/>
                <w:sz w:val="28"/>
                <w:szCs w:val="28"/>
              </w:rPr>
              <w:pict>
                <v:shape id="_x0000_s2052" type="#_x0000_t32" style="position:absolute;left:0;text-align:left;margin-left:5.15pt;margin-top:-187.5pt;width:75.4pt;height:4.05pt;flip:y;z-index:251660288;mso-position-horizontal-relative:text;mso-position-vertical-relative:text" o:connectortype="straight"/>
              </w:pict>
            </w:r>
            <w:r>
              <w:rPr>
                <w:rFonts w:ascii="黑体" w:eastAsia="黑体" w:hAnsi="黑体" w:cs="宋体"/>
                <w:noProof/>
                <w:kern w:val="0"/>
                <w:sz w:val="28"/>
                <w:szCs w:val="28"/>
              </w:rPr>
              <w:pict>
                <v:shape id="_x0000_s2051" type="#_x0000_t32" style="position:absolute;left:0;text-align:left;margin-left:5.15pt;margin-top:-186.85pt;width:71.3pt;height:0;flip:x;z-index:251659264;mso-position-horizontal-relative:text;mso-position-vertical-relative:text" o:connectortype="straight"/>
              </w:pict>
            </w:r>
            <w:r w:rsidR="00D5057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专项年度绩效指标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指标值及单位</w:t>
            </w:r>
          </w:p>
        </w:tc>
      </w:tr>
      <w:tr w:rsidR="006729CD" w:rsidTr="000155DD">
        <w:trPr>
          <w:gridAfter w:val="1"/>
          <w:wAfter w:w="258" w:type="dxa"/>
          <w:trHeight w:val="6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D" w:rsidRDefault="006729CD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29CD" w:rsidRDefault="006729C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729CD" w:rsidRDefault="006729C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D" w:rsidRDefault="006729CD" w:rsidP="00A469B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 w:rsidRPr="00A469BF">
              <w:rPr>
                <w:rFonts w:eastAsia="仿宋" w:hint="eastAsia"/>
                <w:snapToGrid w:val="0"/>
                <w:kern w:val="0"/>
                <w:sz w:val="28"/>
                <w:szCs w:val="28"/>
              </w:rPr>
              <w:t>水</w:t>
            </w:r>
            <w:r w:rsidR="00D34132">
              <w:rPr>
                <w:rFonts w:eastAsia="仿宋" w:hint="eastAsia"/>
                <w:snapToGrid w:val="0"/>
                <w:kern w:val="0"/>
                <w:sz w:val="28"/>
                <w:szCs w:val="28"/>
              </w:rPr>
              <w:t>塘清淤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29CD" w:rsidRDefault="006729CD" w:rsidP="00D3413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≥</w:t>
            </w:r>
            <w:r w:rsidR="00D34132">
              <w:rPr>
                <w:rFonts w:eastAsia="仿宋" w:hint="eastAsia"/>
                <w:snapToGrid w:val="0"/>
                <w:kern w:val="0"/>
                <w:sz w:val="28"/>
                <w:szCs w:val="28"/>
              </w:rPr>
              <w:t>3</w:t>
            </w:r>
            <w:r w:rsidR="00D34132">
              <w:rPr>
                <w:rFonts w:eastAsia="仿宋" w:hint="eastAsia"/>
                <w:snapToGrid w:val="0"/>
                <w:kern w:val="0"/>
                <w:sz w:val="28"/>
                <w:szCs w:val="28"/>
              </w:rPr>
              <w:t>处</w:t>
            </w:r>
          </w:p>
        </w:tc>
      </w:tr>
      <w:tr w:rsidR="009F2AF8" w:rsidTr="000155DD">
        <w:trPr>
          <w:gridAfter w:val="1"/>
          <w:wAfter w:w="258" w:type="dxa"/>
          <w:trHeight w:val="6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AF8" w:rsidRDefault="009F2AF8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AF8" w:rsidRDefault="009F2AF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F2AF8" w:rsidRDefault="009F2AF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AF8" w:rsidRPr="00A469BF" w:rsidRDefault="0092386C" w:rsidP="009F2AF8">
            <w:pPr>
              <w:widowControl/>
              <w:adjustRightInd w:val="0"/>
              <w:snapToGrid w:val="0"/>
              <w:jc w:val="center"/>
              <w:rPr>
                <w:rFonts w:eastAsia="仿宋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snapToGrid w:val="0"/>
                <w:kern w:val="0"/>
                <w:sz w:val="28"/>
                <w:szCs w:val="28"/>
              </w:rPr>
              <w:t>堤</w:t>
            </w:r>
            <w:r w:rsidR="009F2AF8">
              <w:rPr>
                <w:rFonts w:eastAsia="仿宋" w:hint="eastAsia"/>
                <w:snapToGrid w:val="0"/>
                <w:kern w:val="0"/>
                <w:sz w:val="28"/>
                <w:szCs w:val="28"/>
              </w:rPr>
              <w:t>坝</w:t>
            </w:r>
            <w:r>
              <w:rPr>
                <w:rFonts w:eastAsia="仿宋" w:hint="eastAsia"/>
                <w:snapToGrid w:val="0"/>
                <w:kern w:val="0"/>
                <w:sz w:val="28"/>
                <w:szCs w:val="28"/>
              </w:rPr>
              <w:t>修葺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F2AF8" w:rsidRDefault="009F2AF8" w:rsidP="009238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≥</w:t>
            </w:r>
            <w:r w:rsidR="0092386C">
              <w:rPr>
                <w:rFonts w:eastAsia="仿宋" w:hint="eastAsia"/>
                <w:snapToGrid w:val="0"/>
                <w:kern w:val="0"/>
                <w:sz w:val="28"/>
                <w:szCs w:val="28"/>
              </w:rPr>
              <w:t>80</w:t>
            </w:r>
            <w:r>
              <w:rPr>
                <w:rFonts w:eastAsia="仿宋" w:hint="eastAsia"/>
                <w:snapToGrid w:val="0"/>
                <w:kern w:val="0"/>
                <w:sz w:val="28"/>
                <w:szCs w:val="28"/>
              </w:rPr>
              <w:t>立方米</w:t>
            </w:r>
          </w:p>
        </w:tc>
      </w:tr>
      <w:tr w:rsidR="006554EC" w:rsidTr="000155DD">
        <w:trPr>
          <w:gridAfter w:val="1"/>
          <w:wAfter w:w="258" w:type="dxa"/>
          <w:trHeight w:val="6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Default="006554E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Default="006554E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554EC" w:rsidRDefault="00655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Pr="000D62CA" w:rsidRDefault="006554EC" w:rsidP="00F978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 w:rsidRPr="000D62C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施工质量合格率</w:t>
            </w:r>
            <w:r w:rsidRPr="000D62C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（≥</w:t>
            </w:r>
            <w:r w:rsidRPr="000D62C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**%</w:t>
            </w:r>
            <w:r w:rsidRPr="000D62C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54EC" w:rsidRPr="00C64D49" w:rsidRDefault="006554EC" w:rsidP="00F978C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C64D49">
              <w:rPr>
                <w:rFonts w:ascii="仿宋" w:eastAsia="仿宋" w:hAnsi="仿宋" w:cs="宋体" w:hint="eastAsia"/>
                <w:kern w:val="0"/>
                <w:sz w:val="24"/>
              </w:rPr>
              <w:t>≥95</w:t>
            </w:r>
            <w:r w:rsidRPr="00C64D49">
              <w:rPr>
                <w:rFonts w:ascii="仿宋" w:eastAsia="仿宋" w:hAnsi="仿宋" w:cs="仿宋"/>
                <w:color w:val="000000"/>
                <w:kern w:val="0"/>
                <w:sz w:val="24"/>
              </w:rPr>
              <w:t>%</w:t>
            </w:r>
          </w:p>
        </w:tc>
      </w:tr>
      <w:tr w:rsidR="006554EC" w:rsidTr="009F2AF8">
        <w:trPr>
          <w:gridAfter w:val="1"/>
          <w:wAfter w:w="258" w:type="dxa"/>
          <w:trHeight w:val="6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Default="006554E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Default="006554E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554EC" w:rsidRDefault="00655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Pr="000D62CA" w:rsidRDefault="0092386C" w:rsidP="00F978C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2B2B2B"/>
                <w:kern w:val="36"/>
                <w:sz w:val="24"/>
              </w:rPr>
            </w:pPr>
            <w:r>
              <w:rPr>
                <w:rStyle w:val="font31"/>
                <w:rFonts w:hint="default"/>
                <w:sz w:val="24"/>
                <w:szCs w:val="24"/>
              </w:rPr>
              <w:t>项目（工程）建设</w:t>
            </w:r>
            <w:r w:rsidR="009F2AF8">
              <w:rPr>
                <w:rStyle w:val="font31"/>
                <w:rFonts w:hint="default"/>
                <w:sz w:val="24"/>
                <w:szCs w:val="24"/>
              </w:rPr>
              <w:t>时间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54EC" w:rsidRPr="004974C4" w:rsidRDefault="009F2AF8" w:rsidP="00F978C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82DAB">
              <w:rPr>
                <w:rFonts w:ascii="仿宋" w:eastAsia="仿宋" w:hAnsi="仿宋" w:cs="宋体" w:hint="eastAsia"/>
                <w:kern w:val="0"/>
                <w:sz w:val="24"/>
              </w:rPr>
              <w:t>≤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6个月</w:t>
            </w:r>
          </w:p>
        </w:tc>
      </w:tr>
      <w:tr w:rsidR="006554EC" w:rsidTr="009F2AF8">
        <w:trPr>
          <w:gridAfter w:val="1"/>
          <w:wAfter w:w="258" w:type="dxa"/>
          <w:trHeight w:val="6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Default="006554E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Default="00A301F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554EC" w:rsidRDefault="009F2AF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经济</w:t>
            </w:r>
            <w:r w:rsidR="006554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成本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Pr="000D62CA" w:rsidRDefault="006554EC" w:rsidP="00F978CF">
            <w:pPr>
              <w:widowControl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 w:rsidRPr="000D62C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项目资金预算总额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54EC" w:rsidRPr="00C64D49" w:rsidRDefault="006554EC" w:rsidP="00F978C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82DAB">
              <w:rPr>
                <w:rFonts w:ascii="仿宋" w:eastAsia="仿宋" w:hAnsi="仿宋" w:cs="宋体" w:hint="eastAsia"/>
                <w:kern w:val="0"/>
                <w:sz w:val="24"/>
              </w:rPr>
              <w:t>≤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="0092386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C64D49">
              <w:rPr>
                <w:rFonts w:ascii="仿宋" w:eastAsia="仿宋" w:hAnsi="仿宋" w:cs="宋体" w:hint="eastAsia"/>
                <w:kern w:val="0"/>
                <w:sz w:val="24"/>
              </w:rPr>
              <w:t>万元</w:t>
            </w:r>
          </w:p>
        </w:tc>
      </w:tr>
      <w:tr w:rsidR="006554EC" w:rsidTr="000155DD">
        <w:trPr>
          <w:gridAfter w:val="1"/>
          <w:wAfter w:w="258" w:type="dxa"/>
          <w:trHeight w:val="6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Default="006554E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Default="00655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Default="00655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EC" w:rsidRPr="000D62CA" w:rsidRDefault="006554EC" w:rsidP="00F978CF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0D62C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衔接资金预算总额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54EC" w:rsidRPr="00C64D49" w:rsidRDefault="006554EC" w:rsidP="009238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82DAB">
              <w:rPr>
                <w:rFonts w:ascii="仿宋" w:eastAsia="仿宋" w:hAnsi="仿宋" w:cs="宋体" w:hint="eastAsia"/>
                <w:kern w:val="0"/>
                <w:sz w:val="24"/>
              </w:rPr>
              <w:t>≤</w:t>
            </w:r>
            <w:r w:rsidR="0092386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Pr="00C64D49">
              <w:rPr>
                <w:rFonts w:ascii="仿宋" w:eastAsia="仿宋" w:hAnsi="仿宋" w:cs="宋体" w:hint="eastAsia"/>
                <w:kern w:val="0"/>
                <w:sz w:val="24"/>
              </w:rPr>
              <w:t xml:space="preserve">万元　</w:t>
            </w:r>
          </w:p>
        </w:tc>
      </w:tr>
      <w:tr w:rsidR="00FC3D0B" w:rsidTr="000155DD">
        <w:trPr>
          <w:gridAfter w:val="1"/>
          <w:wAfter w:w="258" w:type="dxa"/>
          <w:trHeight w:val="6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 w:rsidP="009214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粮食增产率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3D0B" w:rsidRPr="002978F1" w:rsidRDefault="00FC3D0B" w:rsidP="002978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978F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≥</w:t>
            </w:r>
            <w:r w:rsidR="002978F1" w:rsidRPr="002978F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40%</w:t>
            </w:r>
            <w:r w:rsidR="002978F1" w:rsidRPr="002978F1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</w:p>
        </w:tc>
      </w:tr>
      <w:tr w:rsidR="00FC3D0B" w:rsidTr="000155DD">
        <w:trPr>
          <w:gridAfter w:val="1"/>
          <w:wAfter w:w="258" w:type="dxa"/>
          <w:trHeight w:val="6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 w:rsidP="00F978C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2978F1" w:rsidP="00F978C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基本农田供水保障率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3D0B" w:rsidRDefault="002978F1" w:rsidP="00F978C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978F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  <w:r w:rsidRPr="002978F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0%</w:t>
            </w:r>
          </w:p>
        </w:tc>
      </w:tr>
      <w:tr w:rsidR="00FC3D0B" w:rsidTr="000155DD">
        <w:trPr>
          <w:gridAfter w:val="1"/>
          <w:wAfter w:w="258" w:type="dxa"/>
          <w:trHeight w:val="6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 w:rsidP="00F978C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Pr="00C64D49" w:rsidRDefault="00FC3D0B" w:rsidP="00F978C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C64D4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工程设计使用年限（≥</w:t>
            </w:r>
            <w:r w:rsidRPr="00C64D49">
              <w:rPr>
                <w:rFonts w:ascii="仿宋" w:eastAsia="仿宋" w:hAnsi="仿宋" w:cs="仿宋"/>
                <w:color w:val="000000"/>
                <w:kern w:val="0"/>
                <w:sz w:val="24"/>
              </w:rPr>
              <w:t>**</w:t>
            </w:r>
            <w:r w:rsidRPr="00C64D4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年）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3D0B" w:rsidRPr="00C64D49" w:rsidRDefault="00FC3D0B" w:rsidP="00F978C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C64D4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</w:t>
            </w:r>
            <w:r w:rsidRPr="00C64D49">
              <w:rPr>
                <w:rFonts w:ascii="仿宋" w:eastAsia="仿宋" w:hAnsi="仿宋" w:cs="仿宋" w:hint="eastAsia"/>
                <w:kern w:val="0"/>
                <w:sz w:val="24"/>
              </w:rPr>
              <w:t>30年</w:t>
            </w:r>
          </w:p>
        </w:tc>
      </w:tr>
      <w:tr w:rsidR="00FC3D0B" w:rsidTr="000155DD">
        <w:trPr>
          <w:gridAfter w:val="1"/>
          <w:wAfter w:w="258" w:type="dxa"/>
          <w:trHeight w:val="6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9F2AF8" w:rsidP="00F978C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D62FF0">
              <w:rPr>
                <w:rFonts w:ascii="仿宋" w:eastAsia="仿宋" w:hAnsi="仿宋"/>
                <w:kern w:val="0"/>
                <w:szCs w:val="21"/>
              </w:rPr>
              <w:t>社会公众或服务对象满意度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 w:rsidP="00F978C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村民满意度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3D0B" w:rsidRDefault="00FC3D0B" w:rsidP="00F978C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90%</w:t>
            </w:r>
          </w:p>
        </w:tc>
      </w:tr>
      <w:tr w:rsidR="00FC3D0B" w:rsidTr="009F2AF8">
        <w:trPr>
          <w:gridAfter w:val="1"/>
          <w:wAfter w:w="258" w:type="dxa"/>
          <w:trHeight w:val="1040"/>
          <w:jc w:val="center"/>
        </w:trPr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DE1E0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noProof/>
                <w:kern w:val="0"/>
                <w:sz w:val="28"/>
                <w:szCs w:val="28"/>
              </w:rPr>
              <w:pict>
                <v:shape id="_x0000_s2050" type="#_x0000_t32" style="position:absolute;left:0;text-align:left;margin-left:36.65pt;margin-top:-.15pt;width:75.4pt;height:0;z-index:251658240;mso-position-horizontal-relative:text;mso-position-vertical-relative:text" o:connectortype="straight"/>
              </w:pict>
            </w:r>
            <w:r w:rsidR="00FC3D0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78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3D0B" w:rsidRDefault="00FC3D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C3D0B" w:rsidTr="0092386C">
        <w:trPr>
          <w:gridAfter w:val="1"/>
          <w:wAfter w:w="258" w:type="dxa"/>
          <w:trHeight w:val="1719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财政部门业务</w:t>
            </w:r>
          </w:p>
          <w:p w:rsidR="00FC3D0B" w:rsidRDefault="00FC3D0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股室审核意见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3D0B" w:rsidRDefault="00FC3D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（盖章）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 年    月    日    </w:t>
            </w:r>
          </w:p>
        </w:tc>
      </w:tr>
      <w:tr w:rsidR="00FC3D0B" w:rsidTr="0092386C">
        <w:trPr>
          <w:gridAfter w:val="1"/>
          <w:wAfter w:w="258" w:type="dxa"/>
          <w:trHeight w:val="1842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B" w:rsidRDefault="00FC3D0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财政部门监督绩效股审核意见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3D0B" w:rsidRDefault="00FC3D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 w:rsidR="00FC3D0B" w:rsidRDefault="00FC3D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735706" w:rsidRDefault="00735706"/>
    <w:sectPr w:rsidR="00735706" w:rsidSect="0073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9D5" w:rsidRDefault="007B19D5" w:rsidP="006109A0">
      <w:r>
        <w:separator/>
      </w:r>
    </w:p>
  </w:endnote>
  <w:endnote w:type="continuationSeparator" w:id="1">
    <w:p w:rsidR="007B19D5" w:rsidRDefault="007B19D5" w:rsidP="0061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9D5" w:rsidRDefault="007B19D5" w:rsidP="006109A0">
      <w:r>
        <w:separator/>
      </w:r>
    </w:p>
  </w:footnote>
  <w:footnote w:type="continuationSeparator" w:id="1">
    <w:p w:rsidR="007B19D5" w:rsidRDefault="007B19D5" w:rsidP="00610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M2Y2RjNjAyNTE5MDhjMWMzYTU2YzViYjc1NTczMTMifQ=="/>
  </w:docVars>
  <w:rsids>
    <w:rsidRoot w:val="79797D42"/>
    <w:rsid w:val="000155DD"/>
    <w:rsid w:val="000D62CA"/>
    <w:rsid w:val="001D41F2"/>
    <w:rsid w:val="001F4B9C"/>
    <w:rsid w:val="002161A4"/>
    <w:rsid w:val="00243C2E"/>
    <w:rsid w:val="00251D03"/>
    <w:rsid w:val="002978F1"/>
    <w:rsid w:val="0047511F"/>
    <w:rsid w:val="005600E5"/>
    <w:rsid w:val="005E6C36"/>
    <w:rsid w:val="006109A0"/>
    <w:rsid w:val="006434DB"/>
    <w:rsid w:val="006554EC"/>
    <w:rsid w:val="006729CD"/>
    <w:rsid w:val="00735706"/>
    <w:rsid w:val="00766352"/>
    <w:rsid w:val="0078191D"/>
    <w:rsid w:val="00783DFE"/>
    <w:rsid w:val="007A3150"/>
    <w:rsid w:val="007B19D5"/>
    <w:rsid w:val="0084681C"/>
    <w:rsid w:val="009214D7"/>
    <w:rsid w:val="00921572"/>
    <w:rsid w:val="0092386C"/>
    <w:rsid w:val="00951E7C"/>
    <w:rsid w:val="009F2AF8"/>
    <w:rsid w:val="00A301FC"/>
    <w:rsid w:val="00A469BF"/>
    <w:rsid w:val="00B90031"/>
    <w:rsid w:val="00D34132"/>
    <w:rsid w:val="00D50570"/>
    <w:rsid w:val="00D65A8F"/>
    <w:rsid w:val="00DA32C4"/>
    <w:rsid w:val="00DA706D"/>
    <w:rsid w:val="00DE1E0F"/>
    <w:rsid w:val="00DF16A2"/>
    <w:rsid w:val="00DF21B9"/>
    <w:rsid w:val="00E3216E"/>
    <w:rsid w:val="00EB38BC"/>
    <w:rsid w:val="00EB5C1B"/>
    <w:rsid w:val="00F95F07"/>
    <w:rsid w:val="00FC0C3D"/>
    <w:rsid w:val="00FC3D0B"/>
    <w:rsid w:val="07E8754E"/>
    <w:rsid w:val="09D24067"/>
    <w:rsid w:val="0FE37641"/>
    <w:rsid w:val="2B7B4E29"/>
    <w:rsid w:val="372E5DD5"/>
    <w:rsid w:val="45C324B7"/>
    <w:rsid w:val="46CE7EBD"/>
    <w:rsid w:val="4E062FF2"/>
    <w:rsid w:val="54F46532"/>
    <w:rsid w:val="619E392D"/>
    <w:rsid w:val="62566823"/>
    <w:rsid w:val="630B2337"/>
    <w:rsid w:val="68FD54B6"/>
    <w:rsid w:val="79797D42"/>
    <w:rsid w:val="7F90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  <o:rules v:ext="edit">
        <o:r id="V:Rule10" type="connector" idref="#_x0000_s2057"/>
        <o:r id="V:Rule11" type="connector" idref="#_x0000_s2053"/>
        <o:r id="V:Rule12" type="connector" idref="#_x0000_s2056"/>
        <o:r id="V:Rule13" type="connector" idref="#_x0000_s2058"/>
        <o:r id="V:Rule14" type="connector" idref="#_x0000_s2052"/>
        <o:r id="V:Rule15" type="connector" idref="#_x0000_s2050"/>
        <o:r id="V:Rule16" type="connector" idref="#_x0000_s2055"/>
        <o:r id="V:Rule17" type="connector" idref="#_x0000_s2051"/>
        <o:r id="V:Rule18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7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5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35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3570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35706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0D62CA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829</Characters>
  <Application>Microsoft Office Word</Application>
  <DocSecurity>0</DocSecurity>
  <Lines>6</Lines>
  <Paragraphs>1</Paragraphs>
  <ScaleCrop>false</ScaleCrop>
  <Company>China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三乙文</dc:creator>
  <cp:lastModifiedBy>lenovo</cp:lastModifiedBy>
  <cp:revision>3</cp:revision>
  <cp:lastPrinted>2023-12-07T07:09:00Z</cp:lastPrinted>
  <dcterms:created xsi:type="dcterms:W3CDTF">2023-12-07T06:56:00Z</dcterms:created>
  <dcterms:modified xsi:type="dcterms:W3CDTF">2023-12-07T07:09:00Z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A24925DFE7CA48DD9FF3A9E653D255A2_12</vt:lpwstr>
  </property>
</Properties>
</file>