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83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6659BE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371009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2CEF34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23FA5A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281896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1EE9FD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48BE70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5402A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3FA79C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27538B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54C238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p>
    <w:p w14:paraId="6B40DF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岳环发〔202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号</w:t>
      </w:r>
    </w:p>
    <w:p w14:paraId="3590D02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napToGrid/>
          <w:kern w:val="2"/>
          <w:sz w:val="44"/>
          <w:szCs w:val="44"/>
          <w:lang w:val="en-US" w:eastAsia="zh-CN"/>
        </w:rPr>
      </w:pPr>
    </w:p>
    <w:p w14:paraId="7C2488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napToGrid/>
          <w:kern w:val="2"/>
          <w:sz w:val="44"/>
          <w:szCs w:val="44"/>
          <w:lang w:val="en-US" w:eastAsia="zh-CN"/>
        </w:rPr>
      </w:pPr>
      <w:r>
        <w:rPr>
          <w:rFonts w:hint="eastAsia" w:ascii="Times New Roman" w:hAnsi="Times New Roman" w:eastAsia="方正小标宋简体" w:cs="Times New Roman"/>
          <w:snapToGrid/>
          <w:kern w:val="2"/>
          <w:sz w:val="44"/>
          <w:szCs w:val="44"/>
          <w:lang w:val="en-US" w:eastAsia="zh-CN"/>
        </w:rPr>
        <w:t>衡阳市生态环境局</w:t>
      </w:r>
    </w:p>
    <w:p w14:paraId="4E01FD9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napToGrid/>
          <w:kern w:val="2"/>
          <w:sz w:val="44"/>
          <w:szCs w:val="44"/>
          <w:lang w:val="en-US" w:eastAsia="zh-CN"/>
        </w:rPr>
      </w:pPr>
      <w:r>
        <w:rPr>
          <w:rFonts w:hint="eastAsia" w:ascii="Times New Roman" w:hAnsi="Times New Roman" w:eastAsia="方正小标宋简体" w:cs="Times New Roman"/>
          <w:snapToGrid/>
          <w:kern w:val="2"/>
          <w:sz w:val="44"/>
          <w:szCs w:val="44"/>
          <w:lang w:val="en-US" w:eastAsia="zh-CN"/>
        </w:rPr>
        <w:t>关于《南岳衡山旅游区旅游基础设施项目（立体停车综合楼）环境影响报告表》的批复</w:t>
      </w:r>
    </w:p>
    <w:p w14:paraId="64AE3AEA">
      <w:pPr>
        <w:rPr>
          <w:rFonts w:hint="eastAsia"/>
        </w:rPr>
      </w:pPr>
    </w:p>
    <w:p w14:paraId="08B665DE">
      <w:pPr>
        <w:rPr>
          <w:rFonts w:hint="eastAsia"/>
        </w:rPr>
      </w:pPr>
    </w:p>
    <w:p w14:paraId="3C83EA34">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衡阳市南岳区文化旅游发展有限责任公司：</w:t>
      </w:r>
    </w:p>
    <w:p w14:paraId="013920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你单位报送的《南岳衡山旅游区旅游基础设施项目（立体停车综合楼）环境影响报告表》已收悉，经研究，现批复如下：</w:t>
      </w:r>
    </w:p>
    <w:p w14:paraId="14F9BBC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方正黑体简体" w:hAnsi="方正黑体简体" w:eastAsia="方正黑体简体" w:cs="方正黑体简体"/>
          <w:snapToGrid/>
          <w:kern w:val="2"/>
          <w:sz w:val="32"/>
          <w:szCs w:val="32"/>
          <w:lang w:val="en-US" w:eastAsia="zh-CN"/>
        </w:rPr>
      </w:pPr>
      <w:r>
        <w:rPr>
          <w:rFonts w:hint="eastAsia" w:ascii="方正黑体简体" w:hAnsi="方正黑体简体" w:eastAsia="方正黑体简体" w:cs="方正黑体简体"/>
          <w:snapToGrid/>
          <w:kern w:val="2"/>
          <w:sz w:val="32"/>
          <w:szCs w:val="32"/>
          <w:lang w:val="en-US" w:eastAsia="zh-CN"/>
        </w:rPr>
        <w:t>一、项目建设的总体意见</w:t>
      </w:r>
    </w:p>
    <w:p w14:paraId="0100D9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我局原则同意《南岳衡山旅游区旅游基础设施项目（立体停车综合楼）环境影响报告表》的结论和建议，《报告表》可作为项目建设和环境管理的依据。</w:t>
      </w:r>
    </w:p>
    <w:p w14:paraId="50D7CC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本项目建设符合南岳区总体规划及相关产业政策的要求，在采取本报告表及专家提出的各项生态保护及污染防治措施，严格执行“三同时”制度，确保各类污染物达标排放后，项目建设对区域环境影响可控。从环境角度分析，项目建设可行。</w:t>
      </w:r>
    </w:p>
    <w:p w14:paraId="1F90EA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方正黑体简体" w:hAnsi="方正黑体简体" w:eastAsia="方正黑体简体" w:cs="方正黑体简体"/>
          <w:snapToGrid/>
          <w:kern w:val="2"/>
          <w:sz w:val="32"/>
          <w:szCs w:val="32"/>
          <w:lang w:val="en-US" w:eastAsia="zh-CN"/>
        </w:rPr>
      </w:pPr>
      <w:r>
        <w:rPr>
          <w:rFonts w:hint="eastAsia" w:ascii="方正黑体简体" w:hAnsi="方正黑体简体" w:eastAsia="方正黑体简体" w:cs="方正黑体简体"/>
          <w:snapToGrid/>
          <w:kern w:val="2"/>
          <w:sz w:val="32"/>
          <w:szCs w:val="32"/>
          <w:lang w:val="en-US" w:eastAsia="zh-CN"/>
        </w:rPr>
        <w:t>二、项目建设的主要内容</w:t>
      </w:r>
    </w:p>
    <w:p w14:paraId="3D988C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南岳衡山旅游区旅游基础设施项目（立体停车综合楼）位于南岳区金沙路70号。本次改扩建项目总占地面积</w:t>
      </w:r>
      <w:r>
        <w:rPr>
          <w:rFonts w:hint="eastAsia" w:ascii="Times New Roman" w:hAnsi="Times New Roman" w:eastAsia="方正仿宋简体" w:cs="Times New Roman"/>
          <w:snapToGrid/>
          <w:kern w:val="2"/>
          <w:sz w:val="32"/>
          <w:szCs w:val="32"/>
          <w:lang w:val="en-US" w:eastAsia="zh-CN"/>
        </w:rPr>
        <w:fldChar w:fldCharType="begin"/>
      </w:r>
      <w:r>
        <w:rPr>
          <w:rFonts w:hint="eastAsia" w:ascii="Times New Roman" w:hAnsi="Times New Roman" w:eastAsia="方正仿宋简体" w:cs="Times New Roman"/>
          <w:snapToGrid/>
          <w:kern w:val="2"/>
          <w:sz w:val="32"/>
          <w:szCs w:val="32"/>
          <w:lang w:val="en-US" w:eastAsia="zh-CN"/>
        </w:rPr>
        <w:instrText xml:space="preserve"> = 9507.881+5949.2 \* MERGEFORMAT </w:instrText>
      </w:r>
      <w:r>
        <w:rPr>
          <w:rFonts w:hint="eastAsia" w:ascii="Times New Roman" w:hAnsi="Times New Roman" w:eastAsia="方正仿宋简体" w:cs="Times New Roman"/>
          <w:snapToGrid/>
          <w:kern w:val="2"/>
          <w:sz w:val="32"/>
          <w:szCs w:val="32"/>
          <w:lang w:val="en-US" w:eastAsia="zh-CN"/>
        </w:rPr>
        <w:fldChar w:fldCharType="separate"/>
      </w:r>
      <w:r>
        <w:rPr>
          <w:rFonts w:hint="eastAsia" w:ascii="Times New Roman" w:hAnsi="Times New Roman" w:eastAsia="方正仿宋简体" w:cs="Times New Roman"/>
          <w:snapToGrid/>
          <w:kern w:val="2"/>
          <w:sz w:val="32"/>
          <w:szCs w:val="32"/>
          <w:lang w:val="en-US" w:eastAsia="zh-CN"/>
        </w:rPr>
        <w:t>15457.081</w:t>
      </w:r>
      <w:r>
        <w:rPr>
          <w:rFonts w:hint="eastAsia" w:ascii="Times New Roman" w:hAnsi="Times New Roman" w:eastAsia="方正仿宋简体" w:cs="Times New Roman"/>
          <w:snapToGrid/>
          <w:kern w:val="2"/>
          <w:sz w:val="32"/>
          <w:szCs w:val="32"/>
          <w:lang w:val="en-US" w:eastAsia="zh-CN"/>
        </w:rPr>
        <w:fldChar w:fldCharType="end"/>
      </w:r>
      <w:r>
        <w:rPr>
          <w:rFonts w:hint="eastAsia" w:ascii="Times New Roman" w:hAnsi="Times New Roman" w:eastAsia="方正仿宋简体" w:cs="Times New Roman"/>
          <w:snapToGrid/>
          <w:kern w:val="2"/>
          <w:sz w:val="32"/>
          <w:szCs w:val="32"/>
          <w:lang w:val="en-US" w:eastAsia="zh-CN"/>
        </w:rPr>
        <w:t>m</w:t>
      </w:r>
      <w:r>
        <w:rPr>
          <w:rFonts w:hint="eastAsia" w:ascii="Times New Roman" w:hAnsi="Times New Roman" w:eastAsia="方正仿宋简体" w:cs="Times New Roman"/>
          <w:snapToGrid/>
          <w:kern w:val="2"/>
          <w:sz w:val="32"/>
          <w:szCs w:val="32"/>
          <w:vertAlign w:val="superscript"/>
          <w:lang w:val="en-US" w:eastAsia="zh-CN"/>
        </w:rPr>
        <w:t>2</w:t>
      </w:r>
      <w:r>
        <w:rPr>
          <w:rFonts w:hint="eastAsia" w:ascii="Times New Roman" w:hAnsi="Times New Roman" w:eastAsia="方正仿宋简体" w:cs="Times New Roman"/>
          <w:snapToGrid/>
          <w:kern w:val="2"/>
          <w:sz w:val="32"/>
          <w:szCs w:val="32"/>
          <w:lang w:val="en-US" w:eastAsia="zh-CN"/>
        </w:rPr>
        <w:t>，不新增用地，将部分露天停车场用地改建为立体综合停车楼，保留露天停车位142个；该立体综合停车楼占地面积5949.2m</w:t>
      </w:r>
      <w:r>
        <w:rPr>
          <w:rFonts w:hint="eastAsia" w:ascii="Times New Roman" w:hAnsi="Times New Roman" w:eastAsia="方正仿宋简体" w:cs="Times New Roman"/>
          <w:snapToGrid/>
          <w:kern w:val="2"/>
          <w:sz w:val="32"/>
          <w:szCs w:val="32"/>
          <w:vertAlign w:val="superscript"/>
          <w:lang w:val="en-US" w:eastAsia="zh-CN"/>
        </w:rPr>
        <w:t>2</w:t>
      </w:r>
      <w:r>
        <w:rPr>
          <w:rFonts w:hint="eastAsia" w:ascii="Times New Roman" w:hAnsi="Times New Roman" w:eastAsia="方正仿宋简体" w:cs="Times New Roman"/>
          <w:snapToGrid/>
          <w:kern w:val="2"/>
          <w:sz w:val="32"/>
          <w:szCs w:val="32"/>
          <w:lang w:val="en-US" w:eastAsia="zh-CN"/>
        </w:rPr>
        <w:t>，建筑面积13720.61m</w:t>
      </w:r>
      <w:r>
        <w:rPr>
          <w:rFonts w:hint="eastAsia" w:ascii="Times New Roman" w:hAnsi="Times New Roman" w:eastAsia="方正仿宋简体" w:cs="Times New Roman"/>
          <w:snapToGrid/>
          <w:kern w:val="2"/>
          <w:sz w:val="32"/>
          <w:szCs w:val="32"/>
          <w:vertAlign w:val="superscript"/>
          <w:lang w:val="en-US" w:eastAsia="zh-CN"/>
        </w:rPr>
        <w:t>2</w:t>
      </w:r>
      <w:r>
        <w:rPr>
          <w:rFonts w:hint="eastAsia" w:ascii="Times New Roman" w:hAnsi="Times New Roman" w:eastAsia="方正仿宋简体" w:cs="Times New Roman"/>
          <w:snapToGrid/>
          <w:kern w:val="2"/>
          <w:sz w:val="32"/>
          <w:szCs w:val="32"/>
          <w:lang w:val="en-US" w:eastAsia="zh-CN"/>
        </w:rPr>
        <w:t>，停车楼内规划车位253个；建成后总停车位395个，新增停车位142个，同时配套建设安防、电气、给排水等配套设施；不涉及餐饮区、车辆冲洗、车辆维修间建设。</w:t>
      </w:r>
    </w:p>
    <w:p w14:paraId="5FA2202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项目估算总投资3996.80万元，其中环保投资58万元，占总投资比1.45%。</w:t>
      </w:r>
    </w:p>
    <w:p w14:paraId="46EBFC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方正黑体简体" w:hAnsi="方正黑体简体" w:eastAsia="方正黑体简体" w:cs="方正黑体简体"/>
          <w:snapToGrid/>
          <w:kern w:val="2"/>
          <w:sz w:val="32"/>
          <w:szCs w:val="32"/>
          <w:lang w:val="en-US" w:eastAsia="zh-CN"/>
        </w:rPr>
        <w:t>三、工程在设计、建设和运行期间，应着重做好如下工作：</w:t>
      </w:r>
    </w:p>
    <w:p w14:paraId="5867B2B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1.</w:t>
      </w:r>
      <w:r>
        <w:rPr>
          <w:rFonts w:hint="default" w:ascii="Times New Roman" w:hAnsi="Times New Roman" w:eastAsia="方正仿宋简体" w:cs="Times New Roman"/>
          <w:snapToGrid/>
          <w:kern w:val="2"/>
          <w:sz w:val="32"/>
          <w:szCs w:val="32"/>
          <w:lang w:val="en-US" w:eastAsia="zh-CN"/>
        </w:rPr>
        <w:t>落实水环境保护措施。</w:t>
      </w:r>
      <w:r>
        <w:rPr>
          <w:rFonts w:hint="eastAsia" w:ascii="Times New Roman" w:hAnsi="Times New Roman" w:eastAsia="方正仿宋简体" w:cs="Times New Roman"/>
          <w:snapToGrid/>
          <w:kern w:val="2"/>
          <w:sz w:val="32"/>
          <w:szCs w:val="32"/>
          <w:lang w:val="en-US" w:eastAsia="zh-CN"/>
        </w:rPr>
        <w:t>生活污水</w:t>
      </w:r>
      <w:r>
        <w:rPr>
          <w:rFonts w:hint="default" w:ascii="Times New Roman" w:hAnsi="Times New Roman" w:eastAsia="方正仿宋简体" w:cs="Times New Roman"/>
          <w:snapToGrid/>
          <w:kern w:val="2"/>
          <w:sz w:val="32"/>
          <w:szCs w:val="32"/>
          <w:lang w:val="en-US" w:eastAsia="zh-CN"/>
        </w:rPr>
        <w:t>经化粪池预处理</w:t>
      </w:r>
      <w:r>
        <w:rPr>
          <w:rFonts w:hint="eastAsia" w:ascii="Times New Roman" w:hAnsi="Times New Roman" w:eastAsia="方正仿宋简体" w:cs="Times New Roman"/>
          <w:snapToGrid/>
          <w:kern w:val="2"/>
          <w:sz w:val="32"/>
          <w:szCs w:val="32"/>
          <w:lang w:val="en-US" w:eastAsia="zh-CN"/>
        </w:rPr>
        <w:t>后，</w:t>
      </w:r>
      <w:r>
        <w:rPr>
          <w:rFonts w:hint="default" w:ascii="Times New Roman" w:hAnsi="Times New Roman" w:eastAsia="方正仿宋简体" w:cs="Times New Roman"/>
          <w:snapToGrid/>
          <w:kern w:val="2"/>
          <w:sz w:val="32"/>
          <w:szCs w:val="32"/>
          <w:lang w:val="en-US" w:eastAsia="zh-CN"/>
        </w:rPr>
        <w:t>通过市政污水管网排入</w:t>
      </w:r>
      <w:r>
        <w:rPr>
          <w:rFonts w:hint="eastAsia" w:ascii="Times New Roman" w:hAnsi="Times New Roman" w:eastAsia="方正仿宋简体" w:cs="Times New Roman"/>
          <w:snapToGrid/>
          <w:kern w:val="2"/>
          <w:sz w:val="32"/>
          <w:szCs w:val="32"/>
          <w:lang w:val="en-US" w:eastAsia="zh-CN"/>
        </w:rPr>
        <w:t>南岳</w:t>
      </w:r>
      <w:r>
        <w:rPr>
          <w:rFonts w:hint="default" w:ascii="Times New Roman" w:hAnsi="Times New Roman" w:eastAsia="方正仿宋简体" w:cs="Times New Roman"/>
          <w:snapToGrid/>
          <w:kern w:val="2"/>
          <w:sz w:val="32"/>
          <w:szCs w:val="32"/>
          <w:lang w:val="en-US" w:eastAsia="zh-CN"/>
        </w:rPr>
        <w:t>污水处理厂</w:t>
      </w:r>
      <w:r>
        <w:rPr>
          <w:rFonts w:hint="eastAsia" w:ascii="Times New Roman" w:hAnsi="Times New Roman" w:eastAsia="方正仿宋简体" w:cs="Times New Roman"/>
          <w:snapToGrid/>
          <w:kern w:val="2"/>
          <w:sz w:val="32"/>
          <w:szCs w:val="32"/>
          <w:lang w:val="en-US" w:eastAsia="zh-CN"/>
        </w:rPr>
        <w:t>进行深度处理；施工废水经临时沉淀池处理后回用，不外排。</w:t>
      </w:r>
    </w:p>
    <w:p w14:paraId="41B222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2.</w:t>
      </w:r>
      <w:r>
        <w:rPr>
          <w:rFonts w:hint="default" w:ascii="Times New Roman" w:hAnsi="Times New Roman" w:eastAsia="方正仿宋简体" w:cs="Times New Roman"/>
          <w:snapToGrid/>
          <w:kern w:val="2"/>
          <w:sz w:val="32"/>
          <w:szCs w:val="32"/>
          <w:lang w:val="en-US" w:eastAsia="zh-CN"/>
        </w:rPr>
        <w:t>落实大气</w:t>
      </w:r>
      <w:r>
        <w:rPr>
          <w:rFonts w:hint="eastAsia" w:ascii="Times New Roman" w:hAnsi="Times New Roman" w:eastAsia="方正仿宋简体" w:cs="Times New Roman"/>
          <w:snapToGrid/>
          <w:kern w:val="2"/>
          <w:sz w:val="32"/>
          <w:szCs w:val="32"/>
          <w:lang w:val="en-US" w:eastAsia="zh-CN"/>
        </w:rPr>
        <w:t>环境保护</w:t>
      </w:r>
      <w:r>
        <w:rPr>
          <w:rFonts w:hint="default" w:ascii="Times New Roman" w:hAnsi="Times New Roman" w:eastAsia="方正仿宋简体" w:cs="Times New Roman"/>
          <w:snapToGrid/>
          <w:kern w:val="2"/>
          <w:sz w:val="32"/>
          <w:szCs w:val="32"/>
          <w:lang w:val="en-US" w:eastAsia="zh-CN"/>
        </w:rPr>
        <w:t>措施。</w:t>
      </w:r>
      <w:r>
        <w:rPr>
          <w:rFonts w:hint="eastAsia" w:ascii="Times New Roman" w:hAnsi="Times New Roman" w:eastAsia="方正仿宋简体" w:cs="Times New Roman"/>
          <w:snapToGrid/>
          <w:kern w:val="2"/>
          <w:sz w:val="32"/>
          <w:szCs w:val="32"/>
          <w:lang w:val="en-US" w:eastAsia="zh-CN"/>
        </w:rPr>
        <w:t>施工期</w:t>
      </w:r>
      <w:r>
        <w:rPr>
          <w:rFonts w:hint="default" w:ascii="Times New Roman" w:hAnsi="Times New Roman" w:eastAsia="方正仿宋简体" w:cs="Times New Roman"/>
          <w:snapToGrid/>
          <w:kern w:val="2"/>
          <w:sz w:val="32"/>
          <w:szCs w:val="32"/>
          <w:lang w:val="en-US" w:eastAsia="zh-CN"/>
        </w:rPr>
        <w:t>采取洒水降尘</w:t>
      </w:r>
      <w:r>
        <w:rPr>
          <w:rFonts w:hint="eastAsia" w:ascii="Times New Roman" w:hAnsi="Times New Roman" w:eastAsia="方正仿宋简体" w:cs="Times New Roman"/>
          <w:snapToGrid/>
          <w:kern w:val="2"/>
          <w:sz w:val="32"/>
          <w:szCs w:val="32"/>
          <w:lang w:val="en-US" w:eastAsia="zh-CN"/>
        </w:rPr>
        <w:t>、</w:t>
      </w:r>
      <w:r>
        <w:rPr>
          <w:rFonts w:hint="default" w:ascii="Times New Roman" w:hAnsi="Times New Roman" w:eastAsia="方正仿宋简体" w:cs="Times New Roman"/>
          <w:snapToGrid/>
          <w:kern w:val="2"/>
          <w:sz w:val="32"/>
          <w:szCs w:val="32"/>
          <w:lang w:val="en-US" w:eastAsia="zh-CN"/>
        </w:rPr>
        <w:t>围挡作业、加装防尘网、渣土封闭运输</w:t>
      </w:r>
      <w:r>
        <w:rPr>
          <w:rFonts w:hint="eastAsia" w:ascii="Times New Roman" w:hAnsi="Times New Roman" w:eastAsia="方正仿宋简体" w:cs="Times New Roman"/>
          <w:snapToGrid/>
          <w:kern w:val="2"/>
          <w:sz w:val="32"/>
          <w:szCs w:val="32"/>
          <w:lang w:val="en-US" w:eastAsia="zh-CN"/>
        </w:rPr>
        <w:t>、加强设备车辆的检修维护、不设沥青搅拌站、选用符合标准的环保装修材料</w:t>
      </w:r>
      <w:r>
        <w:rPr>
          <w:rFonts w:hint="default" w:ascii="Times New Roman" w:hAnsi="Times New Roman" w:eastAsia="方正仿宋简体" w:cs="Times New Roman"/>
          <w:snapToGrid/>
          <w:kern w:val="2"/>
          <w:sz w:val="32"/>
          <w:szCs w:val="32"/>
          <w:lang w:val="en-US" w:eastAsia="zh-CN"/>
        </w:rPr>
        <w:t>等污染控制措施，防止粉尘</w:t>
      </w:r>
      <w:r>
        <w:rPr>
          <w:rFonts w:hint="eastAsia" w:ascii="Times New Roman" w:hAnsi="Times New Roman" w:eastAsia="方正仿宋简体" w:cs="Times New Roman"/>
          <w:snapToGrid/>
          <w:kern w:val="2"/>
          <w:sz w:val="32"/>
          <w:szCs w:val="32"/>
          <w:lang w:val="en-US" w:eastAsia="zh-CN"/>
        </w:rPr>
        <w:t>、机械废气、沥青烟、装修有机废气</w:t>
      </w:r>
      <w:r>
        <w:rPr>
          <w:rFonts w:hint="default" w:ascii="Times New Roman" w:hAnsi="Times New Roman" w:eastAsia="方正仿宋简体" w:cs="Times New Roman"/>
          <w:snapToGrid/>
          <w:kern w:val="2"/>
          <w:sz w:val="32"/>
          <w:szCs w:val="32"/>
          <w:lang w:val="en-US" w:eastAsia="zh-CN"/>
        </w:rPr>
        <w:t>污染环境</w:t>
      </w:r>
      <w:r>
        <w:rPr>
          <w:rFonts w:hint="eastAsia" w:ascii="Times New Roman" w:hAnsi="Times New Roman" w:eastAsia="方正仿宋简体" w:cs="Times New Roman"/>
          <w:snapToGrid/>
          <w:kern w:val="2"/>
          <w:sz w:val="32"/>
          <w:szCs w:val="32"/>
          <w:lang w:val="en-US" w:eastAsia="zh-CN"/>
        </w:rPr>
        <w:t>；运行期做好车辆进出管理，保持停车场内交通畅通，加强绿化降低汽车尾气影响，满足《大气污染物综合排放标准》（GB16297-1996）表2中无组织排放监控浓度限值。</w:t>
      </w:r>
    </w:p>
    <w:p w14:paraId="316210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3.落实噪声污染防治措施</w:t>
      </w:r>
      <w:r>
        <w:rPr>
          <w:rFonts w:hint="default" w:ascii="Times New Roman" w:hAnsi="Times New Roman" w:eastAsia="方正仿宋简体" w:cs="Times New Roman"/>
          <w:snapToGrid/>
          <w:kern w:val="2"/>
          <w:sz w:val="32"/>
          <w:szCs w:val="32"/>
          <w:lang w:val="en-US" w:eastAsia="zh-CN"/>
        </w:rPr>
        <w:t>。</w:t>
      </w:r>
      <w:r>
        <w:rPr>
          <w:rFonts w:hint="eastAsia" w:ascii="Times New Roman" w:hAnsi="Times New Roman" w:eastAsia="方正仿宋简体" w:cs="Times New Roman"/>
          <w:snapToGrid/>
          <w:kern w:val="2"/>
          <w:sz w:val="32"/>
          <w:szCs w:val="32"/>
          <w:lang w:val="en-US" w:eastAsia="zh-CN"/>
        </w:rPr>
        <w:t>严禁夜间时段（22：00-6:00）装修施工，防止噪声扰民；施工运输车辆应减速慢行、禁止鸣笛；选择低噪声的机械设备，将各种噪声比较大的机械设备远离敏感地，并进行一定的隔离和防护消声处理，施工期应满足《建筑施工厂界环境噪声排放标准》（GB12523-2011）。</w:t>
      </w:r>
    </w:p>
    <w:p w14:paraId="60DFDFB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落实固体废物污染防治措施</w:t>
      </w:r>
      <w:r>
        <w:rPr>
          <w:rFonts w:hint="default" w:ascii="Times New Roman" w:hAnsi="Times New Roman" w:eastAsia="方正仿宋简体" w:cs="Times New Roman"/>
          <w:snapToGrid/>
          <w:kern w:val="2"/>
          <w:sz w:val="32"/>
          <w:szCs w:val="32"/>
          <w:lang w:val="en-US" w:eastAsia="zh-CN"/>
        </w:rPr>
        <w:t>。</w:t>
      </w:r>
      <w:r>
        <w:rPr>
          <w:rFonts w:hint="eastAsia" w:ascii="Times New Roman" w:hAnsi="Times New Roman" w:eastAsia="方正仿宋简体" w:cs="Times New Roman"/>
          <w:snapToGrid/>
          <w:kern w:val="2"/>
          <w:sz w:val="32"/>
          <w:szCs w:val="32"/>
          <w:lang w:val="en-US" w:eastAsia="zh-CN"/>
        </w:rPr>
        <w:t>生活</w:t>
      </w:r>
      <w:r>
        <w:rPr>
          <w:rFonts w:hint="default" w:ascii="Times New Roman" w:hAnsi="Times New Roman" w:eastAsia="方正仿宋简体" w:cs="Times New Roman"/>
          <w:snapToGrid/>
          <w:kern w:val="2"/>
          <w:sz w:val="32"/>
          <w:szCs w:val="32"/>
          <w:lang w:val="en-US" w:eastAsia="zh-CN"/>
        </w:rPr>
        <w:t>、建筑垃圾需设置</w:t>
      </w:r>
      <w:r>
        <w:rPr>
          <w:rFonts w:hint="eastAsia" w:ascii="Times New Roman" w:hAnsi="Times New Roman" w:eastAsia="方正仿宋简体" w:cs="Times New Roman"/>
          <w:snapToGrid/>
          <w:kern w:val="2"/>
          <w:sz w:val="32"/>
          <w:szCs w:val="32"/>
          <w:lang w:val="en-US" w:eastAsia="zh-CN"/>
        </w:rPr>
        <w:t>集中</w:t>
      </w:r>
      <w:r>
        <w:rPr>
          <w:rFonts w:hint="default" w:ascii="Times New Roman" w:hAnsi="Times New Roman" w:eastAsia="方正仿宋简体" w:cs="Times New Roman"/>
          <w:snapToGrid/>
          <w:kern w:val="2"/>
          <w:sz w:val="32"/>
          <w:szCs w:val="32"/>
          <w:lang w:val="en-US" w:eastAsia="zh-CN"/>
        </w:rPr>
        <w:t>收集点，</w:t>
      </w:r>
      <w:r>
        <w:rPr>
          <w:rFonts w:hint="eastAsia" w:ascii="Times New Roman" w:hAnsi="Times New Roman" w:eastAsia="方正仿宋简体" w:cs="Times New Roman"/>
          <w:snapToGrid/>
          <w:kern w:val="2"/>
          <w:sz w:val="32"/>
          <w:szCs w:val="32"/>
          <w:lang w:val="en-US" w:eastAsia="zh-CN"/>
        </w:rPr>
        <w:t>并</w:t>
      </w:r>
      <w:r>
        <w:rPr>
          <w:rFonts w:hint="default" w:ascii="Times New Roman" w:hAnsi="Times New Roman" w:eastAsia="方正仿宋简体" w:cs="Times New Roman"/>
          <w:snapToGrid/>
          <w:kern w:val="2"/>
          <w:sz w:val="32"/>
          <w:szCs w:val="32"/>
          <w:lang w:val="en-US" w:eastAsia="zh-CN"/>
        </w:rPr>
        <w:t>采取围护和遮盖等措施，</w:t>
      </w:r>
      <w:r>
        <w:rPr>
          <w:rFonts w:hint="eastAsia" w:ascii="Times New Roman" w:hAnsi="Times New Roman" w:eastAsia="方正仿宋简体" w:cs="Times New Roman"/>
          <w:snapToGrid/>
          <w:kern w:val="2"/>
          <w:sz w:val="32"/>
          <w:szCs w:val="32"/>
          <w:lang w:val="en-US" w:eastAsia="zh-CN"/>
        </w:rPr>
        <w:t>设</w:t>
      </w:r>
      <w:r>
        <w:rPr>
          <w:rFonts w:hint="default" w:ascii="Times New Roman" w:hAnsi="Times New Roman" w:eastAsia="方正仿宋简体" w:cs="Times New Roman"/>
          <w:snapToGrid/>
          <w:kern w:val="2"/>
          <w:sz w:val="32"/>
          <w:szCs w:val="32"/>
          <w:lang w:val="en-US" w:eastAsia="zh-CN"/>
        </w:rPr>
        <w:t>专人负责管理</w:t>
      </w:r>
      <w:r>
        <w:rPr>
          <w:rFonts w:hint="eastAsia" w:ascii="Times New Roman" w:hAnsi="Times New Roman" w:eastAsia="方正仿宋简体" w:cs="Times New Roman"/>
          <w:snapToGrid/>
          <w:kern w:val="2"/>
          <w:sz w:val="32"/>
          <w:szCs w:val="32"/>
          <w:lang w:val="en-US" w:eastAsia="zh-CN"/>
        </w:rPr>
        <w:t>，委托环卫部门清运处理；弃土经统一堆存后交由有资质的渣土清运公司外运至政府指定的堆土场规范堆放，满足《一般工业固体废物贮存和填埋污染控制标准》（GB18599-2020）。</w:t>
      </w:r>
    </w:p>
    <w:p w14:paraId="1DE1BD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default"/>
          <w:lang w:val="en-US" w:eastAsia="zh-CN"/>
        </w:rPr>
      </w:pPr>
      <w:r>
        <w:rPr>
          <w:rFonts w:hint="eastAsia" w:ascii="Times New Roman" w:hAnsi="Times New Roman" w:eastAsia="方正仿宋简体" w:cs="Times New Roman"/>
          <w:snapToGrid/>
          <w:kern w:val="2"/>
          <w:sz w:val="32"/>
          <w:szCs w:val="32"/>
          <w:lang w:val="en-US" w:eastAsia="zh-CN"/>
        </w:rPr>
        <w:t>5.加强生态环境保护，落实环境监测计划。建设单位或运营单位在管理机构内配备必要的专职或兼职人员，负责环境保护管理工作，保护植被和植物资源，落实各项环境保护措施，</w:t>
      </w:r>
      <w:r>
        <w:rPr>
          <w:rFonts w:hint="eastAsia" w:ascii="Times New Roman" w:hAnsi="Times New Roman" w:eastAsia="方正仿宋简体" w:cs="Times New Roman"/>
          <w:snapToGrid/>
          <w:kern w:val="2"/>
          <w:sz w:val="32"/>
          <w:szCs w:val="32"/>
          <w:highlight w:val="none"/>
          <w:lang w:val="en-US" w:eastAsia="zh-CN"/>
        </w:rPr>
        <w:t>确保各污染因子符合相关标准要求。</w:t>
      </w:r>
    </w:p>
    <w:p w14:paraId="53D89280">
      <w:pPr>
        <w:pStyle w:val="6"/>
        <w:rPr>
          <w:rFonts w:hint="eastAsia"/>
          <w:lang w:val="en-US" w:eastAsia="zh-CN"/>
        </w:rPr>
      </w:pPr>
    </w:p>
    <w:p w14:paraId="1C83AF5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方正黑体简体" w:hAnsi="方正黑体简体" w:eastAsia="方正黑体简体" w:cs="方正黑体简体"/>
          <w:snapToGrid/>
          <w:kern w:val="2"/>
          <w:sz w:val="32"/>
          <w:szCs w:val="32"/>
          <w:lang w:val="en-US" w:eastAsia="zh-CN"/>
        </w:rPr>
      </w:pPr>
      <w:r>
        <w:rPr>
          <w:rFonts w:hint="eastAsia" w:ascii="方正黑体简体" w:hAnsi="方正黑体简体" w:eastAsia="方正黑体简体" w:cs="方正黑体简体"/>
          <w:snapToGrid/>
          <w:kern w:val="2"/>
          <w:sz w:val="32"/>
          <w:szCs w:val="32"/>
          <w:lang w:val="en-US" w:eastAsia="zh-CN"/>
        </w:rPr>
        <w:t>四、项目建设的环境管理</w:t>
      </w:r>
    </w:p>
    <w:p w14:paraId="1E92FF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snapToGrid/>
          <w:kern w:val="2"/>
          <w:sz w:val="32"/>
          <w:szCs w:val="32"/>
          <w:lang w:val="en-US" w:eastAsia="zh-CN"/>
        </w:rPr>
        <w:t>环境影响报告表经批准后，该项目的性质、规模、地点、生产工艺或者防治污染、防止生态破坏的措施发生重大变动的，须重新报批环境影响报告表；建设项目运行过程中产生不符合经审批的环境影响报告表情形的，应当开展环境影响后评价</w:t>
      </w:r>
      <w:r>
        <w:rPr>
          <w:rFonts w:hint="eastAsia" w:ascii="Times New Roman" w:hAnsi="Times New Roman" w:eastAsia="方正仿宋简体" w:cs="Times New Roman"/>
          <w:color w:val="000000"/>
          <w:sz w:val="32"/>
          <w:szCs w:val="32"/>
          <w:lang w:val="en-US" w:eastAsia="zh-CN"/>
        </w:rPr>
        <w:t>；若自批复之日起超过5年方动工建设，须重新办理环境保护审批手续。</w:t>
      </w:r>
    </w:p>
    <w:p w14:paraId="536897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snapToGrid/>
          <w:kern w:val="2"/>
          <w:sz w:val="32"/>
          <w:szCs w:val="32"/>
          <w:lang w:val="en-US" w:eastAsia="zh-CN"/>
        </w:rPr>
        <w:t>建设单位须严格按照环评报告表提出的环境管理计划与监测计划予以实施，必须严格执行环境保护“三同时”制度。</w:t>
      </w:r>
      <w:r>
        <w:rPr>
          <w:rFonts w:hint="eastAsia" w:ascii="Times New Roman" w:hAnsi="Times New Roman" w:eastAsia="方正仿宋简体" w:cs="Times New Roman"/>
          <w:color w:val="000000"/>
          <w:sz w:val="32"/>
          <w:szCs w:val="32"/>
          <w:lang w:val="en-US" w:eastAsia="zh-CN"/>
        </w:rPr>
        <w:t>本工程竣工后，应按法定时限要求开展竣工环保自主验收，</w:t>
      </w:r>
      <w:r>
        <w:rPr>
          <w:rFonts w:hint="default" w:ascii="Times New Roman" w:hAnsi="Times New Roman" w:eastAsia="方正仿宋_GB2312" w:cs="Times New Roman"/>
          <w:sz w:val="32"/>
          <w:szCs w:val="40"/>
          <w:lang w:val="en-US" w:eastAsia="zh-CN"/>
        </w:rPr>
        <w:t>验收合格后方可投入使用</w:t>
      </w:r>
      <w:r>
        <w:rPr>
          <w:rFonts w:hint="eastAsia" w:ascii="Times New Roman" w:hAnsi="Times New Roman" w:eastAsia="方正仿宋简体" w:cs="Times New Roman"/>
          <w:color w:val="000000"/>
          <w:sz w:val="32"/>
          <w:szCs w:val="32"/>
          <w:lang w:val="en-US" w:eastAsia="zh-CN"/>
        </w:rPr>
        <w:t>。</w:t>
      </w:r>
    </w:p>
    <w:p w14:paraId="349E0701">
      <w:pPr>
        <w:pStyle w:val="8"/>
        <w:rPr>
          <w:rFonts w:hint="default"/>
          <w:lang w:val="en-US" w:eastAsia="zh-CN"/>
        </w:rPr>
      </w:pPr>
    </w:p>
    <w:p w14:paraId="04339832">
      <w:pPr>
        <w:pStyle w:val="2"/>
        <w:keepNext w:val="0"/>
        <w:keepLines w:val="0"/>
        <w:pageBreakBefore w:val="0"/>
        <w:wordWrap/>
        <w:overflowPunct/>
        <w:topLinePunct w:val="0"/>
        <w:bidi w:val="0"/>
        <w:spacing w:line="520" w:lineRule="exact"/>
        <w:rPr>
          <w:rFonts w:hint="default" w:ascii="Times New Roman" w:hAnsi="Times New Roman" w:eastAsia="方正仿宋简体" w:cs="Times New Roman"/>
          <w:sz w:val="32"/>
          <w:szCs w:val="32"/>
          <w:lang w:val="en-US" w:eastAsia="zh-CN"/>
        </w:rPr>
      </w:pPr>
    </w:p>
    <w:p w14:paraId="22E7D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 xml:space="preserve">                         </w:t>
      </w:r>
      <w:bookmarkStart w:id="0" w:name="_GoBack"/>
      <w:bookmarkEnd w:id="0"/>
      <w:r>
        <w:rPr>
          <w:rFonts w:hint="default" w:ascii="Times New Roman" w:hAnsi="Times New Roman" w:eastAsia="方正仿宋简体" w:cs="Times New Roman"/>
          <w:snapToGrid/>
          <w:kern w:val="2"/>
          <w:sz w:val="32"/>
          <w:szCs w:val="32"/>
          <w:lang w:val="en-US" w:eastAsia="zh-CN"/>
        </w:rPr>
        <w:t>衡阳市生态环境局</w:t>
      </w:r>
    </w:p>
    <w:p w14:paraId="1D573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 xml:space="preserve">                         </w:t>
      </w:r>
      <w:r>
        <w:rPr>
          <w:rFonts w:hint="default" w:ascii="Times New Roman" w:hAnsi="Times New Roman" w:eastAsia="方正仿宋简体" w:cs="Times New Roman"/>
          <w:snapToGrid/>
          <w:kern w:val="2"/>
          <w:sz w:val="32"/>
          <w:szCs w:val="32"/>
          <w:lang w:val="en-US" w:eastAsia="zh-CN"/>
        </w:rPr>
        <w:t>202</w:t>
      </w:r>
      <w:r>
        <w:rPr>
          <w:rFonts w:hint="eastAsia" w:ascii="Times New Roman" w:hAnsi="Times New Roman" w:eastAsia="方正仿宋简体" w:cs="Times New Roman"/>
          <w:snapToGrid/>
          <w:kern w:val="2"/>
          <w:sz w:val="32"/>
          <w:szCs w:val="32"/>
          <w:lang w:val="en-US" w:eastAsia="zh-CN"/>
        </w:rPr>
        <w:t>4</w:t>
      </w:r>
      <w:r>
        <w:rPr>
          <w:rFonts w:hint="default" w:ascii="Times New Roman" w:hAnsi="Times New Roman" w:eastAsia="方正仿宋简体" w:cs="Times New Roman"/>
          <w:snapToGrid/>
          <w:kern w:val="2"/>
          <w:sz w:val="32"/>
          <w:szCs w:val="32"/>
          <w:lang w:val="en-US" w:eastAsia="zh-CN"/>
        </w:rPr>
        <w:t>年</w:t>
      </w:r>
      <w:r>
        <w:rPr>
          <w:rFonts w:hint="eastAsia" w:ascii="Times New Roman" w:hAnsi="Times New Roman" w:eastAsia="方正仿宋简体" w:cs="Times New Roman"/>
          <w:snapToGrid/>
          <w:kern w:val="2"/>
          <w:sz w:val="32"/>
          <w:szCs w:val="32"/>
          <w:lang w:val="en-US" w:eastAsia="zh-CN"/>
        </w:rPr>
        <w:t>7</w:t>
      </w:r>
      <w:r>
        <w:rPr>
          <w:rFonts w:hint="default" w:ascii="Times New Roman" w:hAnsi="Times New Roman" w:eastAsia="方正仿宋简体" w:cs="Times New Roman"/>
          <w:snapToGrid/>
          <w:kern w:val="2"/>
          <w:sz w:val="32"/>
          <w:szCs w:val="32"/>
          <w:lang w:val="en-US" w:eastAsia="zh-CN"/>
        </w:rPr>
        <w:t>月</w:t>
      </w:r>
      <w:r>
        <w:rPr>
          <w:rFonts w:hint="eastAsia" w:ascii="Times New Roman" w:hAnsi="Times New Roman" w:eastAsia="方正仿宋简体" w:cs="Times New Roman"/>
          <w:snapToGrid/>
          <w:kern w:val="2"/>
          <w:sz w:val="32"/>
          <w:szCs w:val="32"/>
          <w:lang w:val="en-US" w:eastAsia="zh-CN"/>
        </w:rPr>
        <w:t xml:space="preserve">23日             </w:t>
      </w:r>
    </w:p>
    <w:sectPr>
      <w:pgSz w:w="12130" w:h="16980"/>
      <w:pgMar w:top="1440" w:right="1803" w:bottom="1440" w:left="180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embedRegular r:id="rId1" w:fontKey="{DFD99BD6-4995-4FDF-B79A-700444087A03}"/>
  </w:font>
  <w:font w:name="方正小标宋简体">
    <w:panose1 w:val="02000000000000000000"/>
    <w:charset w:val="86"/>
    <w:family w:val="auto"/>
    <w:pitch w:val="default"/>
    <w:sig w:usb0="A00002BF" w:usb1="184F6CFA" w:usb2="00000012" w:usb3="00000000" w:csb0="00040001" w:csb1="00000000"/>
    <w:embedRegular r:id="rId2" w:fontKey="{BE481B9D-DBF4-46B1-9785-53518DE27A3C}"/>
  </w:font>
  <w:font w:name="方正黑体简体">
    <w:panose1 w:val="02000000000000000000"/>
    <w:charset w:val="86"/>
    <w:family w:val="auto"/>
    <w:pitch w:val="default"/>
    <w:sig w:usb0="A00002BF" w:usb1="184F6CFA" w:usb2="00000012" w:usb3="00000000" w:csb0="00040001" w:csb1="00000000"/>
    <w:embedRegular r:id="rId3" w:fontKey="{CF369BE9-D320-4B1E-A3C1-7194A05C6149}"/>
  </w:font>
  <w:font w:name="方正仿宋_GB2312">
    <w:panose1 w:val="02000000000000000000"/>
    <w:charset w:val="86"/>
    <w:family w:val="auto"/>
    <w:pitch w:val="default"/>
    <w:sig w:usb0="A00002BF" w:usb1="184F6CFA" w:usb2="00000012" w:usb3="00000000" w:csb0="00040001" w:csb1="00000000"/>
    <w:embedRegular r:id="rId4" w:fontKey="{65083FE9-FF9B-4BD9-994A-3B28E1AC7C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14D91"/>
    <w:multiLevelType w:val="singleLevel"/>
    <w:tmpl w:val="8C914D91"/>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TE4YWFiMTIwMzJiMzBiY2NlZDQ5MjJjMzRmZWEifQ=="/>
  </w:docVars>
  <w:rsids>
    <w:rsidRoot w:val="00000000"/>
    <w:rsid w:val="0079345F"/>
    <w:rsid w:val="00C02E02"/>
    <w:rsid w:val="01341807"/>
    <w:rsid w:val="013E2686"/>
    <w:rsid w:val="0167398B"/>
    <w:rsid w:val="01EB45BC"/>
    <w:rsid w:val="01EF572E"/>
    <w:rsid w:val="02056D00"/>
    <w:rsid w:val="02FA082F"/>
    <w:rsid w:val="02FA438B"/>
    <w:rsid w:val="0371289F"/>
    <w:rsid w:val="0398250D"/>
    <w:rsid w:val="03AF33C7"/>
    <w:rsid w:val="03BC3078"/>
    <w:rsid w:val="043162AA"/>
    <w:rsid w:val="048B5BE2"/>
    <w:rsid w:val="04A3117E"/>
    <w:rsid w:val="04E946B7"/>
    <w:rsid w:val="06071298"/>
    <w:rsid w:val="067803E8"/>
    <w:rsid w:val="067B3A34"/>
    <w:rsid w:val="0879584B"/>
    <w:rsid w:val="089B76AA"/>
    <w:rsid w:val="08BA4C28"/>
    <w:rsid w:val="0932487E"/>
    <w:rsid w:val="094D790A"/>
    <w:rsid w:val="09EA5159"/>
    <w:rsid w:val="0A00497C"/>
    <w:rsid w:val="0A083831"/>
    <w:rsid w:val="0A7D7D7B"/>
    <w:rsid w:val="0AAE6186"/>
    <w:rsid w:val="0AE20526"/>
    <w:rsid w:val="0B2733EB"/>
    <w:rsid w:val="0BB579E9"/>
    <w:rsid w:val="0C3923C8"/>
    <w:rsid w:val="0CB70A74"/>
    <w:rsid w:val="0CCC323C"/>
    <w:rsid w:val="0CF462EF"/>
    <w:rsid w:val="0CF63E15"/>
    <w:rsid w:val="0D244E26"/>
    <w:rsid w:val="0D71793F"/>
    <w:rsid w:val="0D837D9E"/>
    <w:rsid w:val="0D8844B7"/>
    <w:rsid w:val="0DFA7935"/>
    <w:rsid w:val="0E2E7D28"/>
    <w:rsid w:val="0E3006F0"/>
    <w:rsid w:val="0E567261"/>
    <w:rsid w:val="0E811E04"/>
    <w:rsid w:val="0EAD2BF9"/>
    <w:rsid w:val="0EBE0962"/>
    <w:rsid w:val="0EE04D7C"/>
    <w:rsid w:val="0EEE7640"/>
    <w:rsid w:val="0F16079E"/>
    <w:rsid w:val="0F4277E5"/>
    <w:rsid w:val="1010343F"/>
    <w:rsid w:val="108B0D18"/>
    <w:rsid w:val="10BE10ED"/>
    <w:rsid w:val="10F31018"/>
    <w:rsid w:val="120764AA"/>
    <w:rsid w:val="12256F37"/>
    <w:rsid w:val="12665599"/>
    <w:rsid w:val="12BC78AF"/>
    <w:rsid w:val="12F40DF6"/>
    <w:rsid w:val="13182D37"/>
    <w:rsid w:val="13441D7E"/>
    <w:rsid w:val="13BC5DB8"/>
    <w:rsid w:val="147A17CF"/>
    <w:rsid w:val="15695ACC"/>
    <w:rsid w:val="15A07014"/>
    <w:rsid w:val="15E6711C"/>
    <w:rsid w:val="16013F56"/>
    <w:rsid w:val="162163A6"/>
    <w:rsid w:val="16273291"/>
    <w:rsid w:val="165F6ECF"/>
    <w:rsid w:val="16B965DF"/>
    <w:rsid w:val="16C84A74"/>
    <w:rsid w:val="16F45869"/>
    <w:rsid w:val="17143815"/>
    <w:rsid w:val="17202BBA"/>
    <w:rsid w:val="17926BC5"/>
    <w:rsid w:val="181B6E25"/>
    <w:rsid w:val="18670E1F"/>
    <w:rsid w:val="18AF6F93"/>
    <w:rsid w:val="18F71640"/>
    <w:rsid w:val="19037FE5"/>
    <w:rsid w:val="19173A91"/>
    <w:rsid w:val="1A116732"/>
    <w:rsid w:val="1A5E24CD"/>
    <w:rsid w:val="1A89276C"/>
    <w:rsid w:val="1ABC6FA4"/>
    <w:rsid w:val="1AE17EB2"/>
    <w:rsid w:val="1B102545"/>
    <w:rsid w:val="1B46065D"/>
    <w:rsid w:val="1B590390"/>
    <w:rsid w:val="1B74181F"/>
    <w:rsid w:val="1BA710FC"/>
    <w:rsid w:val="1BE35EAC"/>
    <w:rsid w:val="1C2C7853"/>
    <w:rsid w:val="1C47468D"/>
    <w:rsid w:val="1C5055A7"/>
    <w:rsid w:val="1C56667E"/>
    <w:rsid w:val="1C7A05BE"/>
    <w:rsid w:val="1CBF4223"/>
    <w:rsid w:val="1D644DCB"/>
    <w:rsid w:val="1DD71A40"/>
    <w:rsid w:val="1DF148B0"/>
    <w:rsid w:val="1E01086B"/>
    <w:rsid w:val="1E0F4D36"/>
    <w:rsid w:val="1E594203"/>
    <w:rsid w:val="1E976529"/>
    <w:rsid w:val="1E9B481C"/>
    <w:rsid w:val="1EF843F2"/>
    <w:rsid w:val="1F6E3CDF"/>
    <w:rsid w:val="202C1BA1"/>
    <w:rsid w:val="205657B5"/>
    <w:rsid w:val="20A85FBB"/>
    <w:rsid w:val="20C462AC"/>
    <w:rsid w:val="20CC33B3"/>
    <w:rsid w:val="20D61B3B"/>
    <w:rsid w:val="20E424AA"/>
    <w:rsid w:val="20F12E19"/>
    <w:rsid w:val="221E19EC"/>
    <w:rsid w:val="224F6049"/>
    <w:rsid w:val="226A4C31"/>
    <w:rsid w:val="22737F8A"/>
    <w:rsid w:val="228850B7"/>
    <w:rsid w:val="22C24A6D"/>
    <w:rsid w:val="22FD6B41"/>
    <w:rsid w:val="23215306"/>
    <w:rsid w:val="2329689A"/>
    <w:rsid w:val="23337719"/>
    <w:rsid w:val="2338088B"/>
    <w:rsid w:val="233D5EA2"/>
    <w:rsid w:val="23B5012E"/>
    <w:rsid w:val="23B720F8"/>
    <w:rsid w:val="23D5257E"/>
    <w:rsid w:val="23D8454E"/>
    <w:rsid w:val="24863878"/>
    <w:rsid w:val="24BF6A58"/>
    <w:rsid w:val="24EA6DE4"/>
    <w:rsid w:val="25C428AA"/>
    <w:rsid w:val="260D24A3"/>
    <w:rsid w:val="261F5D33"/>
    <w:rsid w:val="26347A30"/>
    <w:rsid w:val="264A5472"/>
    <w:rsid w:val="266D2F42"/>
    <w:rsid w:val="267E6EFD"/>
    <w:rsid w:val="268B4360"/>
    <w:rsid w:val="268E3B95"/>
    <w:rsid w:val="26B50445"/>
    <w:rsid w:val="26C96D06"/>
    <w:rsid w:val="272F6449"/>
    <w:rsid w:val="273677D8"/>
    <w:rsid w:val="27F82CDF"/>
    <w:rsid w:val="28033B5E"/>
    <w:rsid w:val="286839C1"/>
    <w:rsid w:val="28887BBF"/>
    <w:rsid w:val="288F38BD"/>
    <w:rsid w:val="28E374EB"/>
    <w:rsid w:val="29064F88"/>
    <w:rsid w:val="290D4568"/>
    <w:rsid w:val="29622B06"/>
    <w:rsid w:val="29BC5A23"/>
    <w:rsid w:val="29DF4157"/>
    <w:rsid w:val="2A4E308A"/>
    <w:rsid w:val="2A7F3244"/>
    <w:rsid w:val="2AB70C30"/>
    <w:rsid w:val="2B2067D5"/>
    <w:rsid w:val="2D2325AC"/>
    <w:rsid w:val="2D40315E"/>
    <w:rsid w:val="2D7726A7"/>
    <w:rsid w:val="2DCD1BB4"/>
    <w:rsid w:val="2EC1207D"/>
    <w:rsid w:val="2EEC5121"/>
    <w:rsid w:val="2F397E65"/>
    <w:rsid w:val="2F586945"/>
    <w:rsid w:val="2F6A44C2"/>
    <w:rsid w:val="2FD94F70"/>
    <w:rsid w:val="2FDD4C94"/>
    <w:rsid w:val="2FE34275"/>
    <w:rsid w:val="2FFB511A"/>
    <w:rsid w:val="308166D0"/>
    <w:rsid w:val="30986E0D"/>
    <w:rsid w:val="31AB2B70"/>
    <w:rsid w:val="32205B02"/>
    <w:rsid w:val="32286DC6"/>
    <w:rsid w:val="32CB3495"/>
    <w:rsid w:val="32D16607"/>
    <w:rsid w:val="338C3013"/>
    <w:rsid w:val="33A1422B"/>
    <w:rsid w:val="3428494C"/>
    <w:rsid w:val="344C538E"/>
    <w:rsid w:val="34A15C74"/>
    <w:rsid w:val="34D42488"/>
    <w:rsid w:val="359027A9"/>
    <w:rsid w:val="37732382"/>
    <w:rsid w:val="378679C0"/>
    <w:rsid w:val="379E73FF"/>
    <w:rsid w:val="37B07132"/>
    <w:rsid w:val="37B3277F"/>
    <w:rsid w:val="37C96BF8"/>
    <w:rsid w:val="37D270A9"/>
    <w:rsid w:val="37EF7C5B"/>
    <w:rsid w:val="381476C1"/>
    <w:rsid w:val="386A5533"/>
    <w:rsid w:val="3872263A"/>
    <w:rsid w:val="38A071A7"/>
    <w:rsid w:val="397D3044"/>
    <w:rsid w:val="39810D86"/>
    <w:rsid w:val="39B81725"/>
    <w:rsid w:val="3A10210A"/>
    <w:rsid w:val="3AF75EAB"/>
    <w:rsid w:val="3B1B2B15"/>
    <w:rsid w:val="3B1C69A9"/>
    <w:rsid w:val="3B7010B2"/>
    <w:rsid w:val="3B796B96"/>
    <w:rsid w:val="3BBC42F8"/>
    <w:rsid w:val="3BFF5439"/>
    <w:rsid w:val="3CB66F99"/>
    <w:rsid w:val="3CCB1279"/>
    <w:rsid w:val="3CD80104"/>
    <w:rsid w:val="3D652361"/>
    <w:rsid w:val="3D7B3D3F"/>
    <w:rsid w:val="3E704F26"/>
    <w:rsid w:val="3FBE7F13"/>
    <w:rsid w:val="401F4E55"/>
    <w:rsid w:val="40C94DC1"/>
    <w:rsid w:val="40D774DE"/>
    <w:rsid w:val="40E439A9"/>
    <w:rsid w:val="41E06866"/>
    <w:rsid w:val="42350960"/>
    <w:rsid w:val="429B0443"/>
    <w:rsid w:val="42D33CD5"/>
    <w:rsid w:val="437B05F4"/>
    <w:rsid w:val="43A82C10"/>
    <w:rsid w:val="43AF029E"/>
    <w:rsid w:val="44290050"/>
    <w:rsid w:val="45344EFF"/>
    <w:rsid w:val="4577128F"/>
    <w:rsid w:val="45C53DA9"/>
    <w:rsid w:val="46032B23"/>
    <w:rsid w:val="46CE1383"/>
    <w:rsid w:val="470703F1"/>
    <w:rsid w:val="473531B0"/>
    <w:rsid w:val="48117779"/>
    <w:rsid w:val="48335942"/>
    <w:rsid w:val="488E0DCA"/>
    <w:rsid w:val="48BC5937"/>
    <w:rsid w:val="48E0119D"/>
    <w:rsid w:val="497C6E74"/>
    <w:rsid w:val="499C12C5"/>
    <w:rsid w:val="49DF11B1"/>
    <w:rsid w:val="4A930919"/>
    <w:rsid w:val="4B2B6DA4"/>
    <w:rsid w:val="4B822083"/>
    <w:rsid w:val="4BAC15B2"/>
    <w:rsid w:val="4C49538F"/>
    <w:rsid w:val="4C5440D8"/>
    <w:rsid w:val="4C7E4CB1"/>
    <w:rsid w:val="4CE27936"/>
    <w:rsid w:val="4D445EFB"/>
    <w:rsid w:val="4D4952BF"/>
    <w:rsid w:val="4D8207D1"/>
    <w:rsid w:val="4D90400D"/>
    <w:rsid w:val="4D970721"/>
    <w:rsid w:val="4DF46EFC"/>
    <w:rsid w:val="4E3477BF"/>
    <w:rsid w:val="4E471A29"/>
    <w:rsid w:val="4E5C7274"/>
    <w:rsid w:val="4E6E7424"/>
    <w:rsid w:val="4F5E0301"/>
    <w:rsid w:val="50485D02"/>
    <w:rsid w:val="50616DC4"/>
    <w:rsid w:val="506863A4"/>
    <w:rsid w:val="5104767A"/>
    <w:rsid w:val="517D7C2E"/>
    <w:rsid w:val="517F39A6"/>
    <w:rsid w:val="51824CFF"/>
    <w:rsid w:val="522D0A60"/>
    <w:rsid w:val="522F0A60"/>
    <w:rsid w:val="53915C12"/>
    <w:rsid w:val="54442C85"/>
    <w:rsid w:val="544E7B7F"/>
    <w:rsid w:val="54D867B0"/>
    <w:rsid w:val="556A0E50"/>
    <w:rsid w:val="556E22D4"/>
    <w:rsid w:val="55757C5B"/>
    <w:rsid w:val="55AC6D33"/>
    <w:rsid w:val="55DB13C7"/>
    <w:rsid w:val="55E262B1"/>
    <w:rsid w:val="56576C9F"/>
    <w:rsid w:val="565C2507"/>
    <w:rsid w:val="5681017A"/>
    <w:rsid w:val="570F30D6"/>
    <w:rsid w:val="577949F3"/>
    <w:rsid w:val="578515EA"/>
    <w:rsid w:val="58C3562A"/>
    <w:rsid w:val="594159E5"/>
    <w:rsid w:val="59777658"/>
    <w:rsid w:val="59E3084A"/>
    <w:rsid w:val="5A0013FC"/>
    <w:rsid w:val="5A054C64"/>
    <w:rsid w:val="5A0E58C7"/>
    <w:rsid w:val="5A461504"/>
    <w:rsid w:val="5A651A7F"/>
    <w:rsid w:val="5A9F6E67"/>
    <w:rsid w:val="5B5A1CFF"/>
    <w:rsid w:val="5B5E63DA"/>
    <w:rsid w:val="5BB22BCA"/>
    <w:rsid w:val="5BDB5C7C"/>
    <w:rsid w:val="5BE07737"/>
    <w:rsid w:val="5C8E7193"/>
    <w:rsid w:val="5CA2679A"/>
    <w:rsid w:val="5CF8460C"/>
    <w:rsid w:val="5D1A27D4"/>
    <w:rsid w:val="5D261179"/>
    <w:rsid w:val="5DCC6FCF"/>
    <w:rsid w:val="5E0A2849"/>
    <w:rsid w:val="5E48511F"/>
    <w:rsid w:val="5EB01642"/>
    <w:rsid w:val="5EF77271"/>
    <w:rsid w:val="5F1C2834"/>
    <w:rsid w:val="5F861F1E"/>
    <w:rsid w:val="5FAA42E4"/>
    <w:rsid w:val="60477D84"/>
    <w:rsid w:val="605424A1"/>
    <w:rsid w:val="607B17DC"/>
    <w:rsid w:val="607B7A2E"/>
    <w:rsid w:val="60A2320D"/>
    <w:rsid w:val="60E1529D"/>
    <w:rsid w:val="61120392"/>
    <w:rsid w:val="61306A6A"/>
    <w:rsid w:val="614C2CDF"/>
    <w:rsid w:val="616C1F3E"/>
    <w:rsid w:val="61F335F4"/>
    <w:rsid w:val="62593D9F"/>
    <w:rsid w:val="626B377B"/>
    <w:rsid w:val="626E6DDC"/>
    <w:rsid w:val="628232F6"/>
    <w:rsid w:val="62FE04A2"/>
    <w:rsid w:val="632D1B24"/>
    <w:rsid w:val="63304B00"/>
    <w:rsid w:val="63B514A9"/>
    <w:rsid w:val="63ED29F1"/>
    <w:rsid w:val="649E018F"/>
    <w:rsid w:val="64A30282"/>
    <w:rsid w:val="65150451"/>
    <w:rsid w:val="65F31E15"/>
    <w:rsid w:val="666967DB"/>
    <w:rsid w:val="66862C89"/>
    <w:rsid w:val="66A15D14"/>
    <w:rsid w:val="66FE3167"/>
    <w:rsid w:val="671D35ED"/>
    <w:rsid w:val="67483D41"/>
    <w:rsid w:val="67CB22F2"/>
    <w:rsid w:val="68000819"/>
    <w:rsid w:val="680C5116"/>
    <w:rsid w:val="683E2432"/>
    <w:rsid w:val="686F08ED"/>
    <w:rsid w:val="689820EA"/>
    <w:rsid w:val="6945507D"/>
    <w:rsid w:val="6A56738A"/>
    <w:rsid w:val="6AA3205B"/>
    <w:rsid w:val="6AA858C3"/>
    <w:rsid w:val="6B1B42E7"/>
    <w:rsid w:val="6B855C05"/>
    <w:rsid w:val="6BA02A3F"/>
    <w:rsid w:val="6BE741CA"/>
    <w:rsid w:val="6C692E30"/>
    <w:rsid w:val="6CE34991"/>
    <w:rsid w:val="6D0843F7"/>
    <w:rsid w:val="6D1C0E5C"/>
    <w:rsid w:val="6D6F091A"/>
    <w:rsid w:val="6DB440F2"/>
    <w:rsid w:val="6E9610CA"/>
    <w:rsid w:val="6EC10D02"/>
    <w:rsid w:val="6ED70525"/>
    <w:rsid w:val="6F257866"/>
    <w:rsid w:val="6F2F210F"/>
    <w:rsid w:val="6F481423"/>
    <w:rsid w:val="6FA0300D"/>
    <w:rsid w:val="6FA26D85"/>
    <w:rsid w:val="6FD827A7"/>
    <w:rsid w:val="700A492A"/>
    <w:rsid w:val="70BA5235"/>
    <w:rsid w:val="70FF1FB5"/>
    <w:rsid w:val="71EF3DD8"/>
    <w:rsid w:val="71F87130"/>
    <w:rsid w:val="720C6738"/>
    <w:rsid w:val="72173B5C"/>
    <w:rsid w:val="722825CE"/>
    <w:rsid w:val="722A4E10"/>
    <w:rsid w:val="727A702A"/>
    <w:rsid w:val="72C45265"/>
    <w:rsid w:val="72F86CBC"/>
    <w:rsid w:val="73165394"/>
    <w:rsid w:val="73467A28"/>
    <w:rsid w:val="74281823"/>
    <w:rsid w:val="744523D5"/>
    <w:rsid w:val="751678CE"/>
    <w:rsid w:val="75622B13"/>
    <w:rsid w:val="75790588"/>
    <w:rsid w:val="75B96BD7"/>
    <w:rsid w:val="77452403"/>
    <w:rsid w:val="77EB3293"/>
    <w:rsid w:val="781E0F73"/>
    <w:rsid w:val="7883171E"/>
    <w:rsid w:val="788A5A38"/>
    <w:rsid w:val="789E0306"/>
    <w:rsid w:val="78BE62B2"/>
    <w:rsid w:val="78DD0E2E"/>
    <w:rsid w:val="79E65AC0"/>
    <w:rsid w:val="79EF706B"/>
    <w:rsid w:val="7A31152D"/>
    <w:rsid w:val="7A601D17"/>
    <w:rsid w:val="7AB160CE"/>
    <w:rsid w:val="7AE364A4"/>
    <w:rsid w:val="7B05466C"/>
    <w:rsid w:val="7BAA4566"/>
    <w:rsid w:val="7C375B7E"/>
    <w:rsid w:val="7CAE2C45"/>
    <w:rsid w:val="7CB225D2"/>
    <w:rsid w:val="7CC320E9"/>
    <w:rsid w:val="7D47227C"/>
    <w:rsid w:val="7DBA7990"/>
    <w:rsid w:val="7DF033B2"/>
    <w:rsid w:val="7E820020"/>
    <w:rsid w:val="7F565ECA"/>
    <w:rsid w:val="7F961D37"/>
    <w:rsid w:val="7FA02BB5"/>
    <w:rsid w:val="7FD41DC2"/>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Body Text Indent"/>
    <w:basedOn w:val="1"/>
    <w:next w:val="4"/>
    <w:autoRedefine/>
    <w:qFormat/>
    <w:uiPriority w:val="0"/>
    <w:pPr>
      <w:spacing w:after="120"/>
      <w:ind w:left="420" w:leftChars="200"/>
    </w:pPr>
    <w:rPr>
      <w:rFonts w:eastAsia="宋体"/>
      <w:kern w:val="0"/>
      <w:sz w:val="24"/>
    </w:rPr>
  </w:style>
  <w:style w:type="paragraph" w:customStyle="1" w:styleId="4">
    <w:name w:val="样式 正文文本缩进 + 行距: 1.5 倍行距"/>
    <w:basedOn w:val="5"/>
    <w:autoRedefine/>
    <w:qFormat/>
    <w:uiPriority w:val="0"/>
    <w:pPr>
      <w:ind w:left="90" w:leftChars="32" w:firstLine="560" w:firstLineChars="200"/>
    </w:pPr>
    <w:rPr>
      <w:rFonts w:cs="宋体"/>
    </w:rPr>
  </w:style>
  <w:style w:type="paragraph" w:customStyle="1" w:styleId="5">
    <w:name w:val="Body Text Indent"/>
    <w:basedOn w:val="1"/>
    <w:next w:val="4"/>
    <w:autoRedefine/>
    <w:qFormat/>
    <w:uiPriority w:val="0"/>
    <w:pPr>
      <w:spacing w:after="120" w:afterLines="0"/>
      <w:ind w:left="420" w:leftChars="200"/>
    </w:pPr>
    <w:rPr>
      <w:rFonts w:ascii="Times New Roman" w:hAnsi="Times New Roman" w:eastAsia="宋体"/>
      <w:sz w:val="24"/>
    </w:rPr>
  </w:style>
  <w:style w:type="paragraph" w:styleId="6">
    <w:name w:val="table of figures"/>
    <w:basedOn w:val="1"/>
    <w:next w:val="1"/>
    <w:autoRedefine/>
    <w:qFormat/>
    <w:uiPriority w:val="0"/>
    <w:pPr>
      <w:ind w:leftChars="200" w:hanging="200" w:hangingChars="200"/>
    </w:pPr>
  </w:style>
  <w:style w:type="paragraph" w:styleId="7">
    <w:name w:val="Body Text First Indent"/>
    <w:basedOn w:val="2"/>
    <w:next w:val="1"/>
    <w:autoRedefine/>
    <w:qFormat/>
    <w:uiPriority w:val="0"/>
    <w:pPr>
      <w:spacing w:after="120" w:line="240" w:lineRule="auto"/>
      <w:ind w:firstLine="420" w:firstLineChars="100"/>
      <w:jc w:val="both"/>
    </w:pPr>
    <w:rPr>
      <w:spacing w:val="0"/>
      <w:sz w:val="21"/>
      <w:szCs w:val="24"/>
    </w:rPr>
  </w:style>
  <w:style w:type="paragraph" w:styleId="8">
    <w:name w:val="Body Text First Indent 2"/>
    <w:basedOn w:val="3"/>
    <w:next w:val="1"/>
    <w:autoRedefine/>
    <w:qFormat/>
    <w:uiPriority w:val="0"/>
    <w:pPr>
      <w:spacing w:after="120"/>
      <w:ind w:firstLine="20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13">
    <w:name w:val="表格（C）"/>
    <w:basedOn w:val="1"/>
    <w:autoRedefine/>
    <w:qFormat/>
    <w:uiPriority w:val="0"/>
    <w:pPr>
      <w:adjustRightInd w:val="0"/>
      <w:snapToGrid w:val="0"/>
      <w:spacing w:line="340" w:lineRule="exact"/>
      <w:ind w:firstLine="0" w:firstLineChars="0"/>
      <w:jc w:val="center"/>
    </w:pPr>
    <w:rPr>
      <w:kern w:val="0"/>
      <w:sz w:val="18"/>
      <w:szCs w:val="20"/>
    </w:rPr>
  </w:style>
  <w:style w:type="paragraph" w:customStyle="1" w:styleId="14">
    <w:name w:val="表格文字"/>
    <w:basedOn w:val="7"/>
    <w:next w:val="1"/>
    <w:autoRedefine/>
    <w:qFormat/>
    <w:uiPriority w:val="0"/>
    <w:pPr>
      <w:adjustRightInd w:val="0"/>
      <w:snapToGrid w:val="0"/>
      <w:spacing w:line="340" w:lineRule="exact"/>
      <w:ind w:firstLine="0" w:firstLineChars="0"/>
      <w:jc w:val="center"/>
    </w:pPr>
    <w:rPr>
      <w:rFonts w:ascii="Times New Roman" w:hAnsi="Times New Roman"/>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1455</Words>
  <Characters>1530</Characters>
  <Lines>0</Lines>
  <Paragraphs>0</Paragraphs>
  <TotalTime>27</TotalTime>
  <ScaleCrop>false</ScaleCrop>
  <LinksUpToDate>false</LinksUpToDate>
  <CharactersWithSpaces>1568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2023-12-15T01:38:00Z</dcterms:created>
  <dc:creator>Administrator</dc:creator>
  <cp:lastModifiedBy>.</cp:lastModifiedBy>
  <cp:lastPrinted>2024-07-22T08:32:30Z</cp:lastPrinted>
  <dcterms:modified xsi:type="dcterms:W3CDTF">2024-07-22T09:37:57Z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53D246B0EA494BC29DAF7D2EDE940B3D_13</vt:lpwstr>
  </property>
</Properties>
</file>