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567E7AC">
      <w:pPr>
        <w:jc w:val="center"/>
        <w:rPr>
          <w:rFonts w:hint="eastAsia"/>
          <w:sz w:val="52"/>
          <w:szCs w:val="52"/>
          <w:lang w:val="en-US" w:eastAsia="zh-CN"/>
        </w:rPr>
      </w:pPr>
    </w:p>
    <w:p w14:paraId="3127914C">
      <w:pPr>
        <w:jc w:val="center"/>
        <w:rPr>
          <w:rFonts w:hint="eastAsia"/>
          <w:sz w:val="52"/>
          <w:szCs w:val="52"/>
          <w:lang w:val="en-US" w:eastAsia="zh-CN"/>
        </w:rPr>
      </w:pPr>
    </w:p>
    <w:p w14:paraId="302330A0">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方正小标宋_GBK" w:hAnsi="Times New Roman" w:eastAsia="方正小标宋_GBK" w:cs="Times New Roman"/>
          <w:bCs/>
          <w:color w:val="000000"/>
          <w:sz w:val="72"/>
          <w:szCs w:val="72"/>
          <w:lang w:val="en-US" w:eastAsia="zh-CN"/>
        </w:rPr>
      </w:pPr>
      <w:r>
        <w:rPr>
          <w:rFonts w:hint="eastAsia" w:ascii="方正小标宋_GBK" w:hAnsi="Times New Roman" w:eastAsia="方正小标宋_GBK" w:cs="Times New Roman"/>
          <w:bCs/>
          <w:color w:val="000000"/>
          <w:sz w:val="72"/>
          <w:szCs w:val="72"/>
          <w:lang w:val="en-US" w:eastAsia="zh-CN"/>
        </w:rPr>
        <w:t>建设项目环境影响报告表</w:t>
      </w:r>
    </w:p>
    <w:p w14:paraId="61F9DB26">
      <w:pPr>
        <w:adjustRightInd w:val="0"/>
        <w:snapToGrid w:val="0"/>
        <w:spacing w:before="192" w:beforeLines="80"/>
        <w:jc w:val="center"/>
        <w:rPr>
          <w:rFonts w:hint="eastAsia" w:ascii="仿宋_GB2312" w:eastAsia="仿宋_GB2312"/>
          <w:color w:val="000000"/>
          <w:sz w:val="36"/>
          <w:szCs w:val="36"/>
        </w:rPr>
      </w:pPr>
      <w:r>
        <w:rPr>
          <w:rFonts w:hint="eastAsia" w:ascii="楷体_GB2312" w:eastAsia="楷体_GB2312"/>
          <w:bCs/>
          <w:color w:val="000000"/>
          <w:sz w:val="48"/>
          <w:szCs w:val="48"/>
        </w:rPr>
        <w:t>（生态影响类）</w:t>
      </w:r>
    </w:p>
    <w:p w14:paraId="77D82D7F">
      <w:pPr>
        <w:adjustRightInd w:val="0"/>
        <w:snapToGrid w:val="0"/>
        <w:spacing w:line="288" w:lineRule="auto"/>
        <w:ind w:left="1800" w:hanging="1800" w:hangingChars="500"/>
        <w:rPr>
          <w:rFonts w:hint="eastAsia" w:ascii="仿宋_GB2312" w:eastAsia="仿宋_GB2312"/>
          <w:color w:val="000000"/>
          <w:sz w:val="36"/>
          <w:szCs w:val="36"/>
        </w:rPr>
      </w:pPr>
    </w:p>
    <w:p w14:paraId="2E4CDAC6">
      <w:pPr>
        <w:adjustRightInd w:val="0"/>
        <w:snapToGrid w:val="0"/>
        <w:spacing w:line="288" w:lineRule="auto"/>
        <w:ind w:left="1800" w:hanging="1800" w:hangingChars="500"/>
        <w:rPr>
          <w:rFonts w:hint="eastAsia" w:ascii="仿宋_GB2312" w:eastAsia="仿宋_GB2312"/>
          <w:color w:val="000000"/>
          <w:sz w:val="36"/>
          <w:szCs w:val="36"/>
        </w:rPr>
      </w:pPr>
    </w:p>
    <w:p w14:paraId="4B238C96">
      <w:pPr>
        <w:adjustRightInd w:val="0"/>
        <w:snapToGrid w:val="0"/>
        <w:spacing w:line="288" w:lineRule="auto"/>
        <w:ind w:left="1800" w:hanging="1800" w:hangingChars="500"/>
        <w:rPr>
          <w:rFonts w:hint="eastAsia" w:ascii="仿宋_GB2312" w:eastAsia="仿宋_GB2312"/>
          <w:color w:val="000000"/>
          <w:sz w:val="36"/>
          <w:szCs w:val="36"/>
        </w:rPr>
      </w:pPr>
    </w:p>
    <w:p w14:paraId="5406CE1A">
      <w:pPr>
        <w:adjustRightInd w:val="0"/>
        <w:snapToGrid w:val="0"/>
        <w:spacing w:line="288" w:lineRule="auto"/>
        <w:ind w:left="1800" w:hanging="1800" w:hangingChars="500"/>
        <w:rPr>
          <w:rFonts w:hint="eastAsia" w:ascii="仿宋_GB2312" w:eastAsia="仿宋_GB2312"/>
          <w:color w:val="000000"/>
          <w:sz w:val="36"/>
          <w:szCs w:val="36"/>
        </w:rPr>
      </w:pPr>
    </w:p>
    <w:p w14:paraId="34CD7050">
      <w:pPr>
        <w:adjustRightInd w:val="0"/>
        <w:snapToGrid w:val="0"/>
        <w:spacing w:line="288" w:lineRule="auto"/>
        <w:ind w:left="1800" w:hanging="1800" w:hangingChars="500"/>
        <w:rPr>
          <w:rFonts w:hint="eastAsia" w:ascii="仿宋_GB2312" w:eastAsia="仿宋_GB2312"/>
          <w:color w:val="000000"/>
          <w:sz w:val="36"/>
          <w:szCs w:val="36"/>
        </w:rPr>
      </w:pPr>
    </w:p>
    <w:p w14:paraId="5806DE57">
      <w:pPr>
        <w:adjustRightInd w:val="0"/>
        <w:snapToGrid w:val="0"/>
        <w:spacing w:line="288" w:lineRule="auto"/>
        <w:ind w:left="1800" w:hanging="1800" w:hangingChars="500"/>
        <w:rPr>
          <w:rFonts w:hint="eastAsia" w:ascii="仿宋_GB2312" w:eastAsia="仿宋_GB2312"/>
          <w:color w:val="000000"/>
          <w:sz w:val="36"/>
          <w:szCs w:val="36"/>
        </w:rPr>
      </w:pPr>
    </w:p>
    <w:p w14:paraId="4DF05C94">
      <w:pPr>
        <w:adjustRightInd w:val="0"/>
        <w:snapToGrid w:val="0"/>
        <w:spacing w:line="288" w:lineRule="auto"/>
        <w:ind w:left="1800" w:hanging="1800" w:hangingChars="500"/>
        <w:rPr>
          <w:rFonts w:hint="eastAsia" w:ascii="仿宋_GB2312" w:eastAsia="仿宋_GB2312"/>
          <w:color w:val="000000"/>
          <w:sz w:val="36"/>
          <w:szCs w:val="36"/>
        </w:rPr>
      </w:pPr>
    </w:p>
    <w:p w14:paraId="11493BFF">
      <w:pPr>
        <w:adjustRightInd w:val="0"/>
        <w:snapToGrid w:val="0"/>
        <w:spacing w:line="288" w:lineRule="auto"/>
        <w:rPr>
          <w:rFonts w:hint="eastAsia" w:ascii="仿宋_GB2312" w:eastAsia="仿宋_GB2312"/>
          <w:color w:val="000000"/>
          <w:sz w:val="36"/>
          <w:szCs w:val="36"/>
        </w:rPr>
      </w:pPr>
    </w:p>
    <w:p w14:paraId="623EDED1">
      <w:pPr>
        <w:adjustRightInd w:val="0"/>
        <w:snapToGrid w:val="0"/>
        <w:spacing w:line="288" w:lineRule="auto"/>
        <w:ind w:left="1800" w:hanging="1800" w:hangingChars="500"/>
        <w:rPr>
          <w:rFonts w:hint="eastAsia" w:ascii="仿宋_GB2312" w:eastAsia="仿宋_GB2312"/>
          <w:color w:val="000000"/>
          <w:sz w:val="36"/>
          <w:szCs w:val="36"/>
        </w:rPr>
      </w:pPr>
    </w:p>
    <w:p w14:paraId="795B8A87">
      <w:pPr>
        <w:adjustRightInd w:val="0"/>
        <w:snapToGrid w:val="0"/>
        <w:spacing w:line="288" w:lineRule="auto"/>
        <w:ind w:left="1800" w:hanging="1800" w:hangingChars="500"/>
        <w:rPr>
          <w:rFonts w:hint="default" w:ascii="仿宋_GB2312" w:eastAsia="仿宋_GB2312"/>
          <w:color w:val="000000"/>
          <w:sz w:val="36"/>
          <w:szCs w:val="36"/>
          <w:u w:val="single"/>
          <w:lang w:val="en-US" w:eastAsia="zh-CN"/>
        </w:rPr>
      </w:pPr>
      <w:r>
        <w:rPr>
          <w:rFonts w:hint="eastAsia" w:ascii="仿宋_GB2312" w:eastAsia="仿宋_GB2312"/>
          <w:color w:val="000000"/>
          <w:sz w:val="36"/>
          <w:szCs w:val="36"/>
        </w:rPr>
        <w:t>项目名称：</w:t>
      </w:r>
      <w:r>
        <w:rPr>
          <w:rFonts w:hint="eastAsia" w:ascii="仿宋_GB2312" w:eastAsia="仿宋_GB2312"/>
          <w:color w:val="000000"/>
          <w:sz w:val="36"/>
          <w:szCs w:val="36"/>
          <w:u w:val="single"/>
          <w:lang w:val="en-US" w:eastAsia="zh-CN"/>
        </w:rPr>
        <w:t xml:space="preserve">    南岳区石子江山洪沟（乌石浦）    </w:t>
      </w:r>
    </w:p>
    <w:p w14:paraId="5B045AAC">
      <w:pPr>
        <w:adjustRightInd w:val="0"/>
        <w:snapToGrid w:val="0"/>
        <w:spacing w:line="288" w:lineRule="auto"/>
        <w:ind w:left="1795" w:leftChars="855" w:firstLine="0" w:firstLineChars="0"/>
        <w:jc w:val="both"/>
        <w:rPr>
          <w:rFonts w:hint="default" w:ascii="仿宋_GB2312" w:eastAsia="仿宋_GB2312"/>
          <w:color w:val="000000"/>
          <w:sz w:val="36"/>
          <w:szCs w:val="36"/>
          <w:u w:val="single"/>
          <w:lang w:val="en-US" w:eastAsia="zh-CN"/>
        </w:rPr>
      </w:pPr>
      <w:r>
        <w:rPr>
          <w:rFonts w:hint="eastAsia" w:ascii="仿宋_GB2312" w:eastAsia="仿宋_GB2312"/>
          <w:color w:val="000000"/>
          <w:sz w:val="36"/>
          <w:szCs w:val="36"/>
          <w:u w:val="single"/>
          <w:lang w:val="en-US" w:eastAsia="zh-CN"/>
        </w:rPr>
        <w:t xml:space="preserve">            防洪治理工程            </w:t>
      </w:r>
    </w:p>
    <w:p w14:paraId="2C80468F">
      <w:pPr>
        <w:adjustRightInd w:val="0"/>
        <w:snapToGrid w:val="0"/>
        <w:spacing w:line="288" w:lineRule="auto"/>
        <w:rPr>
          <w:rFonts w:ascii="仿宋_GB2312" w:eastAsia="仿宋_GB2312"/>
          <w:color w:val="000000"/>
          <w:sz w:val="36"/>
          <w:szCs w:val="36"/>
          <w:u w:val="single"/>
        </w:rPr>
      </w:pPr>
      <w:r>
        <w:rPr>
          <w:rFonts w:hint="eastAsia" w:ascii="仿宋_GB2312" w:eastAsia="仿宋_GB2312"/>
          <w:color w:val="000000"/>
          <w:sz w:val="36"/>
          <w:szCs w:val="36"/>
        </w:rPr>
        <w:t>建设单位（盖章）：</w:t>
      </w:r>
      <w:r>
        <w:rPr>
          <w:rFonts w:hint="eastAsia" w:ascii="仿宋_GB2312" w:eastAsia="仿宋_GB2312"/>
          <w:color w:val="000000"/>
          <w:sz w:val="36"/>
          <w:szCs w:val="36"/>
          <w:u w:val="single"/>
        </w:rPr>
        <w:t xml:space="preserve"> </w:t>
      </w:r>
      <w:r>
        <w:rPr>
          <w:rFonts w:hint="eastAsia" w:ascii="仿宋_GB2312" w:eastAsia="仿宋_GB2312"/>
          <w:color w:val="000000"/>
          <w:sz w:val="36"/>
          <w:szCs w:val="36"/>
          <w:u w:val="single"/>
          <w:lang w:val="en-US" w:eastAsia="zh-CN"/>
        </w:rPr>
        <w:t xml:space="preserve">    </w:t>
      </w:r>
      <w:r>
        <w:rPr>
          <w:rFonts w:hint="eastAsia" w:ascii="仿宋_GB2312" w:eastAsia="仿宋_GB2312"/>
          <w:color w:val="auto"/>
          <w:sz w:val="36"/>
          <w:szCs w:val="36"/>
          <w:u w:val="single"/>
          <w:lang w:val="en-US" w:eastAsia="zh-CN"/>
        </w:rPr>
        <w:t>南岳区农业农村局</w:t>
      </w:r>
      <w:r>
        <w:rPr>
          <w:rFonts w:hint="eastAsia" w:ascii="仿宋_GB2312" w:eastAsia="仿宋_GB2312"/>
          <w:color w:val="000000"/>
          <w:sz w:val="36"/>
          <w:szCs w:val="36"/>
          <w:u w:val="single"/>
        </w:rPr>
        <w:t xml:space="preserve">    </w:t>
      </w:r>
      <w:r>
        <w:rPr>
          <w:rFonts w:hint="eastAsia" w:ascii="仿宋_GB2312" w:eastAsia="仿宋_GB2312"/>
          <w:color w:val="000000"/>
          <w:sz w:val="36"/>
          <w:szCs w:val="36"/>
          <w:u w:val="single"/>
          <w:lang w:val="en-US" w:eastAsia="zh-CN"/>
        </w:rPr>
        <w:t xml:space="preserve"> </w:t>
      </w:r>
      <w:r>
        <w:rPr>
          <w:rFonts w:hint="eastAsia" w:ascii="仿宋_GB2312" w:eastAsia="仿宋_GB2312"/>
          <w:color w:val="000000"/>
          <w:sz w:val="36"/>
          <w:szCs w:val="36"/>
          <w:u w:val="single"/>
        </w:rPr>
        <w:t xml:space="preserve">   </w:t>
      </w:r>
    </w:p>
    <w:p w14:paraId="2713D05C">
      <w:pPr>
        <w:adjustRightInd w:val="0"/>
        <w:snapToGrid w:val="0"/>
        <w:spacing w:line="288" w:lineRule="auto"/>
        <w:rPr>
          <w:rFonts w:hint="eastAsia" w:ascii="仿宋_GB2312" w:eastAsia="仿宋_GB2312"/>
          <w:color w:val="000000"/>
          <w:sz w:val="36"/>
          <w:szCs w:val="36"/>
          <w:u w:val="single"/>
        </w:rPr>
      </w:pPr>
      <w:r>
        <w:rPr>
          <w:rFonts w:hint="eastAsia" w:ascii="仿宋_GB2312" w:eastAsia="仿宋_GB2312"/>
          <w:color w:val="000000"/>
          <w:sz w:val="36"/>
          <w:szCs w:val="36"/>
        </w:rPr>
        <w:t>编制日期：</w:t>
      </w:r>
      <w:r>
        <w:rPr>
          <w:rFonts w:hint="eastAsia" w:ascii="仿宋_GB2312" w:eastAsia="仿宋_GB2312"/>
          <w:color w:val="000000"/>
          <w:sz w:val="36"/>
          <w:szCs w:val="36"/>
          <w:u w:val="single"/>
        </w:rPr>
        <w:t xml:space="preserve"> </w:t>
      </w:r>
      <w:r>
        <w:rPr>
          <w:rFonts w:ascii="仿宋_GB2312" w:eastAsia="仿宋_GB2312"/>
          <w:color w:val="000000"/>
          <w:sz w:val="36"/>
          <w:szCs w:val="36"/>
          <w:u w:val="single"/>
        </w:rPr>
        <w:t xml:space="preserve">    </w:t>
      </w:r>
      <w:r>
        <w:rPr>
          <w:rFonts w:hint="eastAsia" w:ascii="仿宋_GB2312" w:eastAsia="仿宋_GB2312"/>
          <w:color w:val="000000"/>
          <w:sz w:val="36"/>
          <w:szCs w:val="36"/>
          <w:u w:val="single"/>
        </w:rPr>
        <w:t xml:space="preserve">        </w:t>
      </w:r>
      <w:r>
        <w:rPr>
          <w:rFonts w:ascii="仿宋_GB2312" w:eastAsia="仿宋_GB2312"/>
          <w:color w:val="000000"/>
          <w:sz w:val="36"/>
          <w:szCs w:val="36"/>
          <w:u w:val="single"/>
        </w:rPr>
        <w:t xml:space="preserve">  </w:t>
      </w:r>
      <w:r>
        <w:rPr>
          <w:rFonts w:hint="eastAsia" w:ascii="仿宋_GB2312" w:eastAsia="仿宋_GB2312"/>
          <w:color w:val="000000"/>
          <w:sz w:val="36"/>
          <w:szCs w:val="36"/>
          <w:u w:val="single"/>
        </w:rPr>
        <w:t>202</w:t>
      </w:r>
      <w:r>
        <w:rPr>
          <w:rFonts w:hint="eastAsia" w:ascii="仿宋_GB2312" w:eastAsia="仿宋_GB2312"/>
          <w:color w:val="000000"/>
          <w:sz w:val="36"/>
          <w:szCs w:val="36"/>
          <w:u w:val="single"/>
          <w:lang w:val="en-US" w:eastAsia="zh-CN"/>
        </w:rPr>
        <w:t>4</w:t>
      </w:r>
      <w:r>
        <w:rPr>
          <w:rFonts w:hint="eastAsia" w:ascii="仿宋_GB2312" w:eastAsia="仿宋_GB2312"/>
          <w:color w:val="000000"/>
          <w:sz w:val="36"/>
          <w:szCs w:val="36"/>
          <w:u w:val="single"/>
        </w:rPr>
        <w:t>年</w:t>
      </w:r>
      <w:r>
        <w:rPr>
          <w:rFonts w:hint="eastAsia" w:ascii="仿宋_GB2312" w:eastAsia="仿宋_GB2312"/>
          <w:color w:val="000000"/>
          <w:sz w:val="36"/>
          <w:szCs w:val="36"/>
          <w:u w:val="single"/>
          <w:lang w:val="en-US" w:eastAsia="zh-CN"/>
        </w:rPr>
        <w:t>8</w:t>
      </w:r>
      <w:r>
        <w:rPr>
          <w:rFonts w:hint="eastAsia" w:ascii="仿宋_GB2312" w:eastAsia="仿宋_GB2312"/>
          <w:color w:val="000000"/>
          <w:sz w:val="36"/>
          <w:szCs w:val="36"/>
          <w:u w:val="single"/>
        </w:rPr>
        <w:t>月</w:t>
      </w:r>
      <w:r>
        <w:rPr>
          <w:rFonts w:ascii="仿宋_GB2312" w:eastAsia="仿宋_GB2312"/>
          <w:color w:val="000000"/>
          <w:sz w:val="36"/>
          <w:szCs w:val="36"/>
          <w:u w:val="single"/>
        </w:rPr>
        <w:t xml:space="preserve">     </w:t>
      </w:r>
      <w:r>
        <w:rPr>
          <w:rFonts w:hint="eastAsia" w:ascii="仿宋_GB2312" w:eastAsia="仿宋_GB2312"/>
          <w:color w:val="000000"/>
          <w:sz w:val="36"/>
          <w:szCs w:val="36"/>
          <w:u w:val="single"/>
        </w:rPr>
        <w:t xml:space="preserve">   </w:t>
      </w:r>
      <w:r>
        <w:rPr>
          <w:rFonts w:ascii="仿宋_GB2312" w:eastAsia="仿宋_GB2312"/>
          <w:color w:val="000000"/>
          <w:sz w:val="36"/>
          <w:szCs w:val="36"/>
          <w:u w:val="single"/>
        </w:rPr>
        <w:t xml:space="preserve">   </w:t>
      </w:r>
    </w:p>
    <w:p w14:paraId="2070B676">
      <w:pPr>
        <w:adjustRightInd w:val="0"/>
        <w:snapToGrid w:val="0"/>
        <w:spacing w:line="288" w:lineRule="auto"/>
        <w:jc w:val="center"/>
        <w:rPr>
          <w:rFonts w:hint="eastAsia" w:ascii="楷体_GB2312" w:eastAsia="楷体_GB2312"/>
          <w:color w:val="000000"/>
          <w:sz w:val="36"/>
          <w:szCs w:val="36"/>
        </w:rPr>
      </w:pPr>
    </w:p>
    <w:p w14:paraId="45961B46">
      <w:pPr>
        <w:adjustRightInd w:val="0"/>
        <w:snapToGrid w:val="0"/>
        <w:spacing w:line="288" w:lineRule="auto"/>
        <w:jc w:val="center"/>
        <w:rPr>
          <w:rFonts w:hint="eastAsia" w:ascii="楷体_GB2312" w:eastAsia="楷体_GB2312"/>
          <w:color w:val="000000"/>
          <w:sz w:val="36"/>
          <w:szCs w:val="36"/>
        </w:rPr>
      </w:pPr>
    </w:p>
    <w:p w14:paraId="2080668C">
      <w:pPr>
        <w:adjustRightInd w:val="0"/>
        <w:snapToGrid w:val="0"/>
        <w:spacing w:line="288" w:lineRule="auto"/>
        <w:jc w:val="center"/>
        <w:rPr>
          <w:rFonts w:hint="eastAsia" w:ascii="楷体_GB2312" w:eastAsia="楷体_GB2312"/>
          <w:color w:val="000000"/>
          <w:sz w:val="36"/>
          <w:szCs w:val="36"/>
        </w:rPr>
      </w:pPr>
    </w:p>
    <w:p w14:paraId="69EC3E18">
      <w:pPr>
        <w:adjustRightInd w:val="0"/>
        <w:snapToGrid w:val="0"/>
        <w:spacing w:line="288" w:lineRule="auto"/>
        <w:jc w:val="center"/>
        <w:rPr>
          <w:rFonts w:hint="eastAsia" w:ascii="楷体_GB2312" w:eastAsia="楷体_GB2312"/>
          <w:color w:val="000000"/>
          <w:sz w:val="36"/>
          <w:szCs w:val="36"/>
        </w:rPr>
      </w:pPr>
    </w:p>
    <w:p w14:paraId="5D90FEEC">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outlineLvl w:val="9"/>
        <w:rPr>
          <w:rFonts w:hint="eastAsia" w:ascii="楷体_GB2312" w:eastAsia="楷体_GB2312"/>
          <w:color w:val="000000"/>
          <w:sz w:val="36"/>
          <w:szCs w:val="36"/>
        </w:rPr>
        <w:sectPr>
          <w:headerReference r:id="rId3" w:type="default"/>
          <w:pgSz w:w="11906" w:h="16838"/>
          <w:pgMar w:top="1440" w:right="1800" w:bottom="1440" w:left="1800" w:header="851" w:footer="992" w:gutter="0"/>
          <w:cols w:space="425" w:num="1"/>
          <w:docGrid w:type="lines" w:linePitch="312" w:charSpace="0"/>
        </w:sectPr>
      </w:pPr>
      <w:r>
        <w:rPr>
          <w:rFonts w:hint="eastAsia" w:ascii="楷体_GB2312" w:eastAsia="楷体_GB2312"/>
          <w:color w:val="000000"/>
          <w:sz w:val="36"/>
          <w:szCs w:val="36"/>
        </w:rPr>
        <w:t>中华人民共和国生态环境部制</w:t>
      </w:r>
    </w:p>
    <w:p w14:paraId="1BCAC7F8">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outlineLvl w:val="9"/>
        <w:rPr>
          <w:rFonts w:hint="eastAsia" w:ascii="楷体_GB2312" w:eastAsia="楷体_GB2312"/>
          <w:color w:val="000000"/>
          <w:sz w:val="36"/>
          <w:szCs w:val="36"/>
          <w:lang w:eastAsia="zh-CN"/>
        </w:rPr>
      </w:pPr>
      <w:r>
        <w:rPr>
          <w:rFonts w:hint="eastAsia" w:ascii="楷体_GB2312" w:eastAsia="楷体_GB2312"/>
          <w:color w:val="000000"/>
          <w:sz w:val="36"/>
          <w:szCs w:val="36"/>
          <w:lang w:eastAsia="zh-CN"/>
        </w:rPr>
        <w:drawing>
          <wp:inline distT="0" distB="0" distL="114300" distR="114300">
            <wp:extent cx="5269230" cy="8833485"/>
            <wp:effectExtent l="0" t="0" r="7620" b="5715"/>
            <wp:docPr id="55" name="图片 55" descr="南岳区石子江山洪沟（乌石浦）环评报告表专家评审修改意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南岳区石子江山洪沟（乌石浦）环评报告表专家评审修改意见_00"/>
                    <pic:cNvPicPr>
                      <a:picLocks noChangeAspect="1"/>
                    </pic:cNvPicPr>
                  </pic:nvPicPr>
                  <pic:blipFill>
                    <a:blip r:embed="rId8"/>
                    <a:stretch>
                      <a:fillRect/>
                    </a:stretch>
                  </pic:blipFill>
                  <pic:spPr>
                    <a:xfrm>
                      <a:off x="0" y="0"/>
                      <a:ext cx="5269230" cy="8833485"/>
                    </a:xfrm>
                    <a:prstGeom prst="rect">
                      <a:avLst/>
                    </a:prstGeom>
                  </pic:spPr>
                </pic:pic>
              </a:graphicData>
            </a:graphic>
          </wp:inline>
        </w:drawing>
      </w:r>
    </w:p>
    <w:p w14:paraId="548C6732">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outlineLvl w:val="9"/>
        <w:rPr>
          <w:rFonts w:hint="eastAsia" w:ascii="楷体_GB2312" w:eastAsia="楷体_GB2312"/>
          <w:color w:val="000000"/>
          <w:sz w:val="36"/>
          <w:szCs w:val="36"/>
          <w:lang w:eastAsia="zh-CN"/>
        </w:rPr>
      </w:pPr>
      <w:r>
        <w:rPr>
          <w:rFonts w:hint="eastAsia" w:ascii="楷体_GB2312" w:eastAsia="楷体_GB2312"/>
          <w:color w:val="000000"/>
          <w:sz w:val="36"/>
          <w:szCs w:val="36"/>
          <w:lang w:eastAsia="zh-CN"/>
        </w:rPr>
        <w:drawing>
          <wp:inline distT="0" distB="0" distL="114300" distR="114300">
            <wp:extent cx="5269230" cy="8213725"/>
            <wp:effectExtent l="0" t="0" r="7620" b="15875"/>
            <wp:docPr id="90" name="图片 90" descr="南岳区石子江山洪沟（乌石浦）环评报告表专家评审修改意见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南岳区石子江山洪沟（乌石浦）环评报告表专家评审修改意见_01(1)"/>
                    <pic:cNvPicPr>
                      <a:picLocks noChangeAspect="1"/>
                    </pic:cNvPicPr>
                  </pic:nvPicPr>
                  <pic:blipFill>
                    <a:blip r:embed="rId9"/>
                    <a:stretch>
                      <a:fillRect/>
                    </a:stretch>
                  </pic:blipFill>
                  <pic:spPr>
                    <a:xfrm>
                      <a:off x="0" y="0"/>
                      <a:ext cx="5269230" cy="8213725"/>
                    </a:xfrm>
                    <a:prstGeom prst="rect">
                      <a:avLst/>
                    </a:prstGeom>
                  </pic:spPr>
                </pic:pic>
              </a:graphicData>
            </a:graphic>
          </wp:inline>
        </w:drawing>
      </w:r>
    </w:p>
    <w:p w14:paraId="55E781D2">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outlineLvl w:val="9"/>
        <w:rPr>
          <w:rFonts w:hint="eastAsia" w:ascii="楷体_GB2312" w:eastAsia="楷体_GB2312"/>
          <w:color w:val="000000"/>
          <w:sz w:val="36"/>
          <w:szCs w:val="36"/>
          <w:lang w:eastAsia="zh-CN"/>
        </w:rPr>
        <w:sectPr>
          <w:pgSz w:w="11906" w:h="16838"/>
          <w:pgMar w:top="1440" w:right="1800" w:bottom="1440" w:left="1800" w:header="851" w:footer="992" w:gutter="0"/>
          <w:cols w:space="425" w:num="1"/>
          <w:docGrid w:type="lines" w:linePitch="312" w:charSpace="0"/>
        </w:sectPr>
      </w:pPr>
    </w:p>
    <w:p w14:paraId="0B9F1489">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outlineLvl w:val="9"/>
        <w:rPr>
          <w:rFonts w:hint="eastAsia" w:ascii="楷体_GB2312" w:eastAsia="楷体_GB2312"/>
          <w:color w:val="000000"/>
          <w:sz w:val="36"/>
          <w:szCs w:val="36"/>
          <w:lang w:eastAsia="zh-CN"/>
        </w:rPr>
      </w:pPr>
    </w:p>
    <w:p w14:paraId="118C9619">
      <w:pPr>
        <w:jc w:val="center"/>
      </w:pPr>
      <w:r>
        <w:rPr>
          <w:rFonts w:hint="eastAsia" w:ascii="黑体" w:hAnsi="黑体" w:eastAsia="黑体" w:cs="黑体"/>
          <w:kern w:val="0"/>
          <w:sz w:val="36"/>
          <w:szCs w:val="36"/>
          <w:lang w:val="en-US" w:eastAsia="zh-CN" w:bidi="ar-SA"/>
        </w:rPr>
        <w:t>目  录</w:t>
      </w:r>
    </w:p>
    <w:p w14:paraId="01E8D735">
      <w:pPr>
        <w:pStyle w:val="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8"/>
          <w:szCs w:val="28"/>
        </w:rPr>
      </w:pPr>
      <w:r>
        <w:rPr>
          <w:rFonts w:hint="default" w:ascii="Times New Roman" w:hAnsi="Times New Roman" w:eastAsia="黑体" w:cs="Times New Roman"/>
          <w:kern w:val="0"/>
          <w:sz w:val="28"/>
          <w:szCs w:val="28"/>
          <w:lang w:val="en-US" w:eastAsia="zh-CN" w:bidi="ar-SA"/>
        </w:rPr>
        <w:fldChar w:fldCharType="begin"/>
      </w:r>
      <w:r>
        <w:rPr>
          <w:rFonts w:hint="default" w:ascii="Times New Roman" w:hAnsi="Times New Roman" w:eastAsia="黑体" w:cs="Times New Roman"/>
          <w:kern w:val="0"/>
          <w:sz w:val="28"/>
          <w:szCs w:val="28"/>
          <w:lang w:val="en-US" w:eastAsia="zh-CN" w:bidi="ar-SA"/>
        </w:rPr>
        <w:instrText xml:space="preserve">TOC \o "1-1" \h \u </w:instrText>
      </w:r>
      <w:r>
        <w:rPr>
          <w:rFonts w:hint="default" w:ascii="Times New Roman" w:hAnsi="Times New Roman" w:eastAsia="黑体" w:cs="Times New Roman"/>
          <w:kern w:val="0"/>
          <w:sz w:val="28"/>
          <w:szCs w:val="28"/>
          <w:lang w:val="en-US" w:eastAsia="zh-CN" w:bidi="ar-SA"/>
        </w:rPr>
        <w:fldChar w:fldCharType="separate"/>
      </w:r>
      <w:r>
        <w:rPr>
          <w:rFonts w:hint="default" w:ascii="Times New Roman" w:hAnsi="Times New Roman" w:eastAsia="黑体" w:cs="Times New Roman"/>
          <w:kern w:val="0"/>
          <w:sz w:val="28"/>
          <w:szCs w:val="28"/>
          <w:lang w:val="en-US" w:eastAsia="zh-CN" w:bidi="ar-SA"/>
        </w:rPr>
        <w:fldChar w:fldCharType="begin"/>
      </w:r>
      <w:r>
        <w:rPr>
          <w:rFonts w:hint="default" w:ascii="Times New Roman" w:hAnsi="Times New Roman" w:eastAsia="黑体" w:cs="Times New Roman"/>
          <w:kern w:val="0"/>
          <w:sz w:val="28"/>
          <w:szCs w:val="28"/>
          <w:lang w:val="en-US" w:eastAsia="zh-CN" w:bidi="ar-SA"/>
        </w:rPr>
        <w:instrText xml:space="preserve"> HYPERLINK \l _Toc24636 </w:instrText>
      </w:r>
      <w:r>
        <w:rPr>
          <w:rFonts w:hint="default" w:ascii="Times New Roman" w:hAnsi="Times New Roman" w:eastAsia="黑体" w:cs="Times New Roman"/>
          <w:kern w:val="0"/>
          <w:sz w:val="28"/>
          <w:szCs w:val="28"/>
          <w:lang w:val="en-US" w:eastAsia="zh-CN" w:bidi="ar-SA"/>
        </w:rPr>
        <w:fldChar w:fldCharType="separate"/>
      </w:r>
      <w:r>
        <w:rPr>
          <w:rFonts w:hint="default" w:ascii="Times New Roman" w:hAnsi="Times New Roman" w:eastAsia="黑体" w:cs="Times New Roman"/>
          <w:kern w:val="0"/>
          <w:sz w:val="28"/>
          <w:szCs w:val="28"/>
          <w:lang w:val="en-US" w:eastAsia="zh-CN" w:bidi="ar-SA"/>
        </w:rPr>
        <w:t>一、</w:t>
      </w:r>
      <w:r>
        <w:rPr>
          <w:rFonts w:hint="default" w:ascii="Times New Roman" w:hAnsi="Times New Roman" w:eastAsia="黑体" w:cs="Times New Roman"/>
          <w:sz w:val="28"/>
          <w:szCs w:val="28"/>
          <w:lang w:val="en-US" w:eastAsia="zh-CN"/>
        </w:rPr>
        <w:t>建设项目基本情况</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_Toc24636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1</w:t>
      </w:r>
      <w:r>
        <w:rPr>
          <w:rFonts w:hint="default" w:ascii="Times New Roman" w:hAnsi="Times New Roman" w:cs="Times New Roman"/>
          <w:sz w:val="28"/>
          <w:szCs w:val="28"/>
        </w:rPr>
        <w:fldChar w:fldCharType="end"/>
      </w:r>
      <w:r>
        <w:rPr>
          <w:rFonts w:hint="default" w:ascii="Times New Roman" w:hAnsi="Times New Roman" w:eastAsia="黑体" w:cs="Times New Roman"/>
          <w:kern w:val="0"/>
          <w:sz w:val="28"/>
          <w:szCs w:val="28"/>
          <w:lang w:val="en-US" w:eastAsia="zh-CN" w:bidi="ar-SA"/>
        </w:rPr>
        <w:fldChar w:fldCharType="end"/>
      </w:r>
    </w:p>
    <w:p w14:paraId="1D1CB4FA">
      <w:pPr>
        <w:pStyle w:val="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8"/>
          <w:szCs w:val="28"/>
        </w:rPr>
      </w:pPr>
      <w:r>
        <w:rPr>
          <w:rFonts w:hint="default" w:ascii="Times New Roman" w:hAnsi="Times New Roman" w:eastAsia="黑体" w:cs="Times New Roman"/>
          <w:kern w:val="0"/>
          <w:sz w:val="28"/>
          <w:szCs w:val="28"/>
          <w:lang w:val="en-US" w:eastAsia="zh-CN" w:bidi="ar-SA"/>
        </w:rPr>
        <w:fldChar w:fldCharType="begin"/>
      </w:r>
      <w:r>
        <w:rPr>
          <w:rFonts w:hint="default" w:ascii="Times New Roman" w:hAnsi="Times New Roman" w:eastAsia="黑体" w:cs="Times New Roman"/>
          <w:kern w:val="0"/>
          <w:sz w:val="28"/>
          <w:szCs w:val="28"/>
          <w:lang w:val="en-US" w:eastAsia="zh-CN" w:bidi="ar-SA"/>
        </w:rPr>
        <w:instrText xml:space="preserve"> HYPERLINK \l _Toc13177 </w:instrText>
      </w:r>
      <w:r>
        <w:rPr>
          <w:rFonts w:hint="default" w:ascii="Times New Roman" w:hAnsi="Times New Roman" w:eastAsia="黑体" w:cs="Times New Roman"/>
          <w:kern w:val="0"/>
          <w:sz w:val="28"/>
          <w:szCs w:val="28"/>
          <w:lang w:val="en-US" w:eastAsia="zh-CN" w:bidi="ar-SA"/>
        </w:rPr>
        <w:fldChar w:fldCharType="separate"/>
      </w:r>
      <w:r>
        <w:rPr>
          <w:rFonts w:hint="default" w:ascii="Times New Roman" w:hAnsi="Times New Roman" w:eastAsia="黑体" w:cs="Times New Roman"/>
          <w:kern w:val="0"/>
          <w:sz w:val="28"/>
          <w:szCs w:val="28"/>
          <w:lang w:val="en-US" w:eastAsia="zh-CN" w:bidi="ar-SA"/>
        </w:rPr>
        <w:t>二、</w:t>
      </w:r>
      <w:r>
        <w:rPr>
          <w:rFonts w:hint="default" w:ascii="Times New Roman" w:hAnsi="Times New Roman" w:eastAsia="黑体" w:cs="Times New Roman"/>
          <w:sz w:val="28"/>
          <w:szCs w:val="28"/>
          <w:lang w:val="en-US" w:eastAsia="zh-CN"/>
        </w:rPr>
        <w:t>建设内容</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_Toc13177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8</w:t>
      </w:r>
      <w:r>
        <w:rPr>
          <w:rFonts w:hint="default" w:ascii="Times New Roman" w:hAnsi="Times New Roman" w:cs="Times New Roman"/>
          <w:sz w:val="28"/>
          <w:szCs w:val="28"/>
        </w:rPr>
        <w:fldChar w:fldCharType="end"/>
      </w:r>
      <w:r>
        <w:rPr>
          <w:rFonts w:hint="default" w:ascii="Times New Roman" w:hAnsi="Times New Roman" w:eastAsia="黑体" w:cs="Times New Roman"/>
          <w:kern w:val="0"/>
          <w:sz w:val="28"/>
          <w:szCs w:val="28"/>
          <w:lang w:val="en-US" w:eastAsia="zh-CN" w:bidi="ar-SA"/>
        </w:rPr>
        <w:fldChar w:fldCharType="end"/>
      </w:r>
    </w:p>
    <w:p w14:paraId="14A397FA">
      <w:pPr>
        <w:pStyle w:val="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8"/>
          <w:szCs w:val="28"/>
        </w:rPr>
      </w:pPr>
      <w:r>
        <w:rPr>
          <w:rFonts w:hint="default" w:ascii="Times New Roman" w:hAnsi="Times New Roman" w:eastAsia="黑体" w:cs="Times New Roman"/>
          <w:kern w:val="0"/>
          <w:sz w:val="28"/>
          <w:szCs w:val="28"/>
          <w:lang w:val="en-US" w:eastAsia="zh-CN" w:bidi="ar-SA"/>
        </w:rPr>
        <w:fldChar w:fldCharType="begin"/>
      </w:r>
      <w:r>
        <w:rPr>
          <w:rFonts w:hint="default" w:ascii="Times New Roman" w:hAnsi="Times New Roman" w:eastAsia="黑体" w:cs="Times New Roman"/>
          <w:kern w:val="0"/>
          <w:sz w:val="28"/>
          <w:szCs w:val="28"/>
          <w:lang w:val="en-US" w:eastAsia="zh-CN" w:bidi="ar-SA"/>
        </w:rPr>
        <w:instrText xml:space="preserve"> HYPERLINK \l _Toc19649 </w:instrText>
      </w:r>
      <w:r>
        <w:rPr>
          <w:rFonts w:hint="default" w:ascii="Times New Roman" w:hAnsi="Times New Roman" w:eastAsia="黑体" w:cs="Times New Roman"/>
          <w:kern w:val="0"/>
          <w:sz w:val="28"/>
          <w:szCs w:val="28"/>
          <w:lang w:val="en-US" w:eastAsia="zh-CN" w:bidi="ar-SA"/>
        </w:rPr>
        <w:fldChar w:fldCharType="separate"/>
      </w:r>
      <w:r>
        <w:rPr>
          <w:rFonts w:hint="default" w:ascii="Times New Roman" w:hAnsi="Times New Roman" w:eastAsia="黑体" w:cs="Times New Roman"/>
          <w:kern w:val="0"/>
          <w:sz w:val="28"/>
          <w:szCs w:val="28"/>
          <w:lang w:val="en-US" w:eastAsia="zh-CN" w:bidi="ar-SA"/>
        </w:rPr>
        <w:t>三、</w:t>
      </w:r>
      <w:r>
        <w:rPr>
          <w:rFonts w:hint="default" w:ascii="Times New Roman" w:hAnsi="Times New Roman" w:eastAsia="黑体" w:cs="Times New Roman"/>
          <w:sz w:val="28"/>
          <w:szCs w:val="28"/>
          <w:lang w:val="en-US" w:eastAsia="zh-CN"/>
        </w:rPr>
        <w:t>生态环境现状、保护目标及评价标准</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_Toc19649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25</w:t>
      </w:r>
      <w:r>
        <w:rPr>
          <w:rFonts w:hint="default" w:ascii="Times New Roman" w:hAnsi="Times New Roman" w:cs="Times New Roman"/>
          <w:sz w:val="28"/>
          <w:szCs w:val="28"/>
        </w:rPr>
        <w:fldChar w:fldCharType="end"/>
      </w:r>
      <w:r>
        <w:rPr>
          <w:rFonts w:hint="default" w:ascii="Times New Roman" w:hAnsi="Times New Roman" w:eastAsia="黑体" w:cs="Times New Roman"/>
          <w:kern w:val="0"/>
          <w:sz w:val="28"/>
          <w:szCs w:val="28"/>
          <w:lang w:val="en-US" w:eastAsia="zh-CN" w:bidi="ar-SA"/>
        </w:rPr>
        <w:fldChar w:fldCharType="end"/>
      </w:r>
    </w:p>
    <w:p w14:paraId="76A50FB5">
      <w:pPr>
        <w:pStyle w:val="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8"/>
          <w:szCs w:val="28"/>
        </w:rPr>
      </w:pPr>
      <w:r>
        <w:rPr>
          <w:rFonts w:hint="default" w:ascii="Times New Roman" w:hAnsi="Times New Roman" w:eastAsia="黑体" w:cs="Times New Roman"/>
          <w:kern w:val="0"/>
          <w:sz w:val="28"/>
          <w:szCs w:val="28"/>
          <w:lang w:val="en-US" w:eastAsia="zh-CN" w:bidi="ar-SA"/>
        </w:rPr>
        <w:fldChar w:fldCharType="begin"/>
      </w:r>
      <w:r>
        <w:rPr>
          <w:rFonts w:hint="default" w:ascii="Times New Roman" w:hAnsi="Times New Roman" w:eastAsia="黑体" w:cs="Times New Roman"/>
          <w:kern w:val="0"/>
          <w:sz w:val="28"/>
          <w:szCs w:val="28"/>
          <w:lang w:val="en-US" w:eastAsia="zh-CN" w:bidi="ar-SA"/>
        </w:rPr>
        <w:instrText xml:space="preserve"> HYPERLINK \l _Toc24412 </w:instrText>
      </w:r>
      <w:r>
        <w:rPr>
          <w:rFonts w:hint="default" w:ascii="Times New Roman" w:hAnsi="Times New Roman" w:eastAsia="黑体" w:cs="Times New Roman"/>
          <w:kern w:val="0"/>
          <w:sz w:val="28"/>
          <w:szCs w:val="28"/>
          <w:lang w:val="en-US" w:eastAsia="zh-CN" w:bidi="ar-SA"/>
        </w:rPr>
        <w:fldChar w:fldCharType="separate"/>
      </w:r>
      <w:r>
        <w:rPr>
          <w:rFonts w:hint="default" w:ascii="Times New Roman" w:hAnsi="Times New Roman" w:eastAsia="黑体" w:cs="Times New Roman"/>
          <w:kern w:val="0"/>
          <w:sz w:val="28"/>
          <w:szCs w:val="28"/>
          <w:lang w:val="en-US" w:eastAsia="zh-CN" w:bidi="ar-SA"/>
        </w:rPr>
        <w:t>四、</w:t>
      </w:r>
      <w:r>
        <w:rPr>
          <w:rFonts w:hint="default" w:ascii="Times New Roman" w:hAnsi="Times New Roman" w:eastAsia="黑体" w:cs="Times New Roman"/>
          <w:sz w:val="28"/>
          <w:szCs w:val="28"/>
          <w:lang w:val="en-US" w:eastAsia="zh-CN"/>
        </w:rPr>
        <w:t>生态环境影响分析</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_Toc24412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37</w:t>
      </w:r>
      <w:r>
        <w:rPr>
          <w:rFonts w:hint="default" w:ascii="Times New Roman" w:hAnsi="Times New Roman" w:cs="Times New Roman"/>
          <w:sz w:val="28"/>
          <w:szCs w:val="28"/>
        </w:rPr>
        <w:fldChar w:fldCharType="end"/>
      </w:r>
      <w:r>
        <w:rPr>
          <w:rFonts w:hint="default" w:ascii="Times New Roman" w:hAnsi="Times New Roman" w:eastAsia="黑体" w:cs="Times New Roman"/>
          <w:kern w:val="0"/>
          <w:sz w:val="28"/>
          <w:szCs w:val="28"/>
          <w:lang w:val="en-US" w:eastAsia="zh-CN" w:bidi="ar-SA"/>
        </w:rPr>
        <w:fldChar w:fldCharType="end"/>
      </w:r>
    </w:p>
    <w:p w14:paraId="51F29244">
      <w:pPr>
        <w:pStyle w:val="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8"/>
          <w:szCs w:val="28"/>
        </w:rPr>
      </w:pPr>
      <w:r>
        <w:rPr>
          <w:rFonts w:hint="default" w:ascii="Times New Roman" w:hAnsi="Times New Roman" w:eastAsia="黑体" w:cs="Times New Roman"/>
          <w:kern w:val="0"/>
          <w:sz w:val="28"/>
          <w:szCs w:val="28"/>
          <w:lang w:val="en-US" w:eastAsia="zh-CN" w:bidi="ar-SA"/>
        </w:rPr>
        <w:fldChar w:fldCharType="begin"/>
      </w:r>
      <w:r>
        <w:rPr>
          <w:rFonts w:hint="default" w:ascii="Times New Roman" w:hAnsi="Times New Roman" w:eastAsia="黑体" w:cs="Times New Roman"/>
          <w:kern w:val="0"/>
          <w:sz w:val="28"/>
          <w:szCs w:val="28"/>
          <w:lang w:val="en-US" w:eastAsia="zh-CN" w:bidi="ar-SA"/>
        </w:rPr>
        <w:instrText xml:space="preserve"> HYPERLINK \l _Toc1506 </w:instrText>
      </w:r>
      <w:r>
        <w:rPr>
          <w:rFonts w:hint="default" w:ascii="Times New Roman" w:hAnsi="Times New Roman" w:eastAsia="黑体" w:cs="Times New Roman"/>
          <w:kern w:val="0"/>
          <w:sz w:val="28"/>
          <w:szCs w:val="28"/>
          <w:lang w:val="en-US" w:eastAsia="zh-CN" w:bidi="ar-SA"/>
        </w:rPr>
        <w:fldChar w:fldCharType="separate"/>
      </w:r>
      <w:r>
        <w:rPr>
          <w:rFonts w:hint="default" w:ascii="Times New Roman" w:hAnsi="Times New Roman" w:eastAsia="黑体" w:cs="Times New Roman"/>
          <w:kern w:val="0"/>
          <w:sz w:val="28"/>
          <w:szCs w:val="28"/>
          <w:lang w:val="en-US" w:eastAsia="zh-CN" w:bidi="ar-SA"/>
        </w:rPr>
        <w:t>五、</w:t>
      </w:r>
      <w:r>
        <w:rPr>
          <w:rFonts w:hint="default" w:ascii="Times New Roman" w:hAnsi="Times New Roman" w:eastAsia="黑体" w:cs="Times New Roman"/>
          <w:sz w:val="28"/>
          <w:szCs w:val="28"/>
          <w:lang w:val="en-US" w:eastAsia="zh-CN"/>
        </w:rPr>
        <w:t>主要生态环境保护措施</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_Toc1506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48</w:t>
      </w:r>
      <w:r>
        <w:rPr>
          <w:rFonts w:hint="default" w:ascii="Times New Roman" w:hAnsi="Times New Roman" w:cs="Times New Roman"/>
          <w:sz w:val="28"/>
          <w:szCs w:val="28"/>
        </w:rPr>
        <w:fldChar w:fldCharType="end"/>
      </w:r>
      <w:r>
        <w:rPr>
          <w:rFonts w:hint="default" w:ascii="Times New Roman" w:hAnsi="Times New Roman" w:eastAsia="黑体" w:cs="Times New Roman"/>
          <w:kern w:val="0"/>
          <w:sz w:val="28"/>
          <w:szCs w:val="28"/>
          <w:lang w:val="en-US" w:eastAsia="zh-CN" w:bidi="ar-SA"/>
        </w:rPr>
        <w:fldChar w:fldCharType="end"/>
      </w:r>
    </w:p>
    <w:p w14:paraId="5168EC13">
      <w:pPr>
        <w:pStyle w:val="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8"/>
          <w:szCs w:val="28"/>
        </w:rPr>
      </w:pPr>
      <w:r>
        <w:rPr>
          <w:rFonts w:hint="default" w:ascii="Times New Roman" w:hAnsi="Times New Roman" w:eastAsia="黑体" w:cs="Times New Roman"/>
          <w:kern w:val="0"/>
          <w:sz w:val="28"/>
          <w:szCs w:val="28"/>
          <w:lang w:val="en-US" w:eastAsia="zh-CN" w:bidi="ar-SA"/>
        </w:rPr>
        <w:fldChar w:fldCharType="begin"/>
      </w:r>
      <w:r>
        <w:rPr>
          <w:rFonts w:hint="default" w:ascii="Times New Roman" w:hAnsi="Times New Roman" w:eastAsia="黑体" w:cs="Times New Roman"/>
          <w:kern w:val="0"/>
          <w:sz w:val="28"/>
          <w:szCs w:val="28"/>
          <w:lang w:val="en-US" w:eastAsia="zh-CN" w:bidi="ar-SA"/>
        </w:rPr>
        <w:instrText xml:space="preserve"> HYPERLINK \l _Toc19001 </w:instrText>
      </w:r>
      <w:r>
        <w:rPr>
          <w:rFonts w:hint="default" w:ascii="Times New Roman" w:hAnsi="Times New Roman" w:eastAsia="黑体" w:cs="Times New Roman"/>
          <w:kern w:val="0"/>
          <w:sz w:val="28"/>
          <w:szCs w:val="28"/>
          <w:lang w:val="en-US" w:eastAsia="zh-CN" w:bidi="ar-SA"/>
        </w:rPr>
        <w:fldChar w:fldCharType="separate"/>
      </w:r>
      <w:r>
        <w:rPr>
          <w:rFonts w:hint="default" w:ascii="Times New Roman" w:hAnsi="Times New Roman" w:eastAsia="黑体" w:cs="Times New Roman"/>
          <w:sz w:val="28"/>
          <w:szCs w:val="28"/>
          <w:lang w:val="en-US" w:eastAsia="zh-CN"/>
        </w:rPr>
        <w:t>六、主要生态环境保护措施监督检查清单</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_Toc19001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53</w:t>
      </w:r>
      <w:r>
        <w:rPr>
          <w:rFonts w:hint="default" w:ascii="Times New Roman" w:hAnsi="Times New Roman" w:cs="Times New Roman"/>
          <w:sz w:val="28"/>
          <w:szCs w:val="28"/>
        </w:rPr>
        <w:fldChar w:fldCharType="end"/>
      </w:r>
      <w:r>
        <w:rPr>
          <w:rFonts w:hint="default" w:ascii="Times New Roman" w:hAnsi="Times New Roman" w:eastAsia="黑体" w:cs="Times New Roman"/>
          <w:kern w:val="0"/>
          <w:sz w:val="28"/>
          <w:szCs w:val="28"/>
          <w:lang w:val="en-US" w:eastAsia="zh-CN" w:bidi="ar-SA"/>
        </w:rPr>
        <w:fldChar w:fldCharType="end"/>
      </w:r>
    </w:p>
    <w:p w14:paraId="679D4731">
      <w:pPr>
        <w:pStyle w:val="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8"/>
          <w:szCs w:val="28"/>
        </w:rPr>
      </w:pPr>
      <w:r>
        <w:rPr>
          <w:rFonts w:hint="default" w:ascii="Times New Roman" w:hAnsi="Times New Roman" w:eastAsia="黑体" w:cs="Times New Roman"/>
          <w:kern w:val="0"/>
          <w:sz w:val="28"/>
          <w:szCs w:val="28"/>
          <w:lang w:val="en-US" w:eastAsia="zh-CN" w:bidi="ar-SA"/>
        </w:rPr>
        <w:fldChar w:fldCharType="begin"/>
      </w:r>
      <w:r>
        <w:rPr>
          <w:rFonts w:hint="default" w:ascii="Times New Roman" w:hAnsi="Times New Roman" w:eastAsia="黑体" w:cs="Times New Roman"/>
          <w:kern w:val="0"/>
          <w:sz w:val="28"/>
          <w:szCs w:val="28"/>
          <w:lang w:val="en-US" w:eastAsia="zh-CN" w:bidi="ar-SA"/>
        </w:rPr>
        <w:instrText xml:space="preserve"> HYPERLINK \l _Toc7341 </w:instrText>
      </w:r>
      <w:r>
        <w:rPr>
          <w:rFonts w:hint="default" w:ascii="Times New Roman" w:hAnsi="Times New Roman" w:eastAsia="黑体" w:cs="Times New Roman"/>
          <w:kern w:val="0"/>
          <w:sz w:val="28"/>
          <w:szCs w:val="28"/>
          <w:lang w:val="en-US" w:eastAsia="zh-CN" w:bidi="ar-SA"/>
        </w:rPr>
        <w:fldChar w:fldCharType="separate"/>
      </w:r>
      <w:r>
        <w:rPr>
          <w:rFonts w:hint="default" w:ascii="Times New Roman" w:hAnsi="Times New Roman" w:eastAsia="黑体" w:cs="Times New Roman"/>
          <w:sz w:val="28"/>
          <w:szCs w:val="28"/>
          <w:lang w:val="en-US" w:eastAsia="zh-CN"/>
        </w:rPr>
        <w:t>七、结论</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_Toc7341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55</w:t>
      </w:r>
      <w:r>
        <w:rPr>
          <w:rFonts w:hint="default" w:ascii="Times New Roman" w:hAnsi="Times New Roman" w:cs="Times New Roman"/>
          <w:sz w:val="28"/>
          <w:szCs w:val="28"/>
        </w:rPr>
        <w:fldChar w:fldCharType="end"/>
      </w:r>
      <w:r>
        <w:rPr>
          <w:rFonts w:hint="default" w:ascii="Times New Roman" w:hAnsi="Times New Roman" w:eastAsia="黑体" w:cs="Times New Roman"/>
          <w:kern w:val="0"/>
          <w:sz w:val="28"/>
          <w:szCs w:val="28"/>
          <w:lang w:val="en-US" w:eastAsia="zh-CN" w:bidi="ar-SA"/>
        </w:rPr>
        <w:fldChar w:fldCharType="end"/>
      </w:r>
    </w:p>
    <w:p w14:paraId="08A4920F">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黑体" w:hAnsi="黑体" w:eastAsia="黑体" w:cs="黑体"/>
          <w:kern w:val="0"/>
          <w:sz w:val="36"/>
          <w:szCs w:val="36"/>
          <w:lang w:val="en-US" w:eastAsia="zh-CN" w:bidi="ar-SA"/>
        </w:rPr>
        <w:sectPr>
          <w:pgSz w:w="11906" w:h="16838"/>
          <w:pgMar w:top="1440" w:right="1800" w:bottom="1440" w:left="1800" w:header="851" w:footer="992" w:gutter="0"/>
          <w:cols w:space="425" w:num="1"/>
          <w:docGrid w:type="lines" w:linePitch="312" w:charSpace="0"/>
        </w:sectPr>
      </w:pPr>
      <w:r>
        <w:rPr>
          <w:rFonts w:hint="default" w:ascii="Times New Roman" w:hAnsi="Times New Roman" w:eastAsia="黑体" w:cs="Times New Roman"/>
          <w:kern w:val="0"/>
          <w:sz w:val="28"/>
          <w:szCs w:val="28"/>
          <w:lang w:val="en-US" w:eastAsia="zh-CN" w:bidi="ar-SA"/>
        </w:rPr>
        <w:fldChar w:fldCharType="end"/>
      </w:r>
    </w:p>
    <w:p w14:paraId="01151F2F">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360" w:lineRule="auto"/>
        <w:ind w:rightChars="0"/>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附图：</w:t>
      </w:r>
    </w:p>
    <w:p w14:paraId="41DC958D">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default" w:ascii="Times New Roman" w:hAnsi="Times New Roman" w:eastAsia="宋体" w:cs="Times New Roman"/>
          <w:sz w:val="28"/>
          <w:szCs w:val="28"/>
          <w:lang w:val="en-US" w:eastAsia="zh-CN"/>
        </w:rPr>
      </w:pPr>
      <w:r>
        <w:rPr>
          <w:rFonts w:hint="default" w:ascii="Times New Roman" w:hAnsi="Times New Roman" w:eastAsia="宋体" w:cs="Times New Roman"/>
          <w:sz w:val="28"/>
          <w:szCs w:val="28"/>
          <w:lang w:val="en-US" w:eastAsia="zh-CN"/>
        </w:rPr>
        <w:t>附图1项目地理位置图</w:t>
      </w:r>
    </w:p>
    <w:p w14:paraId="7F2F3EE1">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default" w:ascii="Times New Roman" w:hAnsi="Times New Roman" w:eastAsia="宋体" w:cs="Times New Roman"/>
          <w:sz w:val="28"/>
          <w:szCs w:val="28"/>
          <w:lang w:val="en-US" w:eastAsia="zh-CN"/>
        </w:rPr>
      </w:pPr>
      <w:r>
        <w:rPr>
          <w:rFonts w:hint="default" w:ascii="Times New Roman" w:hAnsi="Times New Roman" w:eastAsia="宋体" w:cs="Times New Roman"/>
          <w:sz w:val="28"/>
          <w:szCs w:val="28"/>
          <w:lang w:val="en-US" w:eastAsia="zh-CN"/>
        </w:rPr>
        <w:t>附图2</w:t>
      </w:r>
      <w:r>
        <w:rPr>
          <w:rFonts w:hint="eastAsia" w:ascii="Times New Roman" w:hAnsi="Times New Roman" w:eastAsia="宋体" w:cs="Times New Roman"/>
          <w:sz w:val="28"/>
          <w:szCs w:val="28"/>
          <w:lang w:val="en-US" w:eastAsia="zh-CN"/>
        </w:rPr>
        <w:t>临时施工占地</w:t>
      </w:r>
      <w:r>
        <w:rPr>
          <w:rFonts w:hint="default" w:ascii="Times New Roman" w:hAnsi="Times New Roman" w:eastAsia="宋体" w:cs="Times New Roman"/>
          <w:sz w:val="28"/>
          <w:szCs w:val="28"/>
          <w:lang w:val="en-US" w:eastAsia="zh-CN"/>
        </w:rPr>
        <w:t>布置图</w:t>
      </w:r>
    </w:p>
    <w:p w14:paraId="0CD63B78">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default" w:ascii="Times New Roman" w:hAnsi="Times New Roman" w:eastAsia="宋体" w:cs="Times New Roman"/>
          <w:sz w:val="28"/>
          <w:szCs w:val="28"/>
          <w:lang w:val="en-US" w:eastAsia="zh-CN"/>
        </w:rPr>
      </w:pPr>
      <w:r>
        <w:rPr>
          <w:rFonts w:hint="default" w:ascii="Times New Roman" w:hAnsi="Times New Roman" w:eastAsia="宋体" w:cs="Times New Roman"/>
          <w:sz w:val="28"/>
          <w:szCs w:val="28"/>
          <w:lang w:val="en-US" w:eastAsia="zh-CN"/>
        </w:rPr>
        <w:t>附图3</w:t>
      </w:r>
      <w:r>
        <w:rPr>
          <w:rFonts w:hint="eastAsia" w:ascii="Times New Roman" w:hAnsi="Times New Roman" w:eastAsia="宋体" w:cs="Times New Roman"/>
          <w:sz w:val="28"/>
          <w:szCs w:val="28"/>
          <w:lang w:val="en-US" w:eastAsia="zh-CN"/>
        </w:rPr>
        <w:t>工程</w:t>
      </w:r>
      <w:r>
        <w:rPr>
          <w:rFonts w:hint="default" w:ascii="Times New Roman" w:hAnsi="Times New Roman" w:eastAsia="宋体" w:cs="Times New Roman"/>
          <w:sz w:val="28"/>
          <w:szCs w:val="28"/>
          <w:lang w:val="en-US" w:eastAsia="zh-CN"/>
        </w:rPr>
        <w:t>总平面布置图</w:t>
      </w:r>
    </w:p>
    <w:p w14:paraId="067B26F4">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default" w:ascii="Times New Roman" w:hAnsi="Times New Roman" w:eastAsia="宋体" w:cs="Times New Roman"/>
          <w:sz w:val="28"/>
          <w:szCs w:val="28"/>
          <w:lang w:val="en-US" w:eastAsia="zh-CN"/>
        </w:rPr>
      </w:pPr>
      <w:r>
        <w:rPr>
          <w:rFonts w:hint="default" w:ascii="Times New Roman" w:hAnsi="Times New Roman" w:eastAsia="宋体" w:cs="Times New Roman"/>
          <w:sz w:val="28"/>
          <w:szCs w:val="28"/>
          <w:lang w:val="en-US" w:eastAsia="zh-CN"/>
        </w:rPr>
        <w:t>附图</w:t>
      </w:r>
      <w:r>
        <w:rPr>
          <w:rFonts w:hint="eastAsia" w:ascii="Times New Roman" w:hAnsi="Times New Roman" w:eastAsia="宋体" w:cs="Times New Roman"/>
          <w:sz w:val="28"/>
          <w:szCs w:val="28"/>
          <w:lang w:val="en-US" w:eastAsia="zh-CN"/>
        </w:rPr>
        <w:t>4新建泥结石路面</w:t>
      </w:r>
    </w:p>
    <w:p w14:paraId="526A27E6">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eastAsia" w:ascii="Times New Roman" w:hAnsi="Times New Roman" w:eastAsia="宋体" w:cs="Times New Roman"/>
          <w:sz w:val="28"/>
          <w:szCs w:val="28"/>
          <w:lang w:val="en-US" w:eastAsia="zh-CN"/>
        </w:rPr>
      </w:pPr>
      <w:r>
        <w:rPr>
          <w:rFonts w:hint="default" w:ascii="Times New Roman" w:hAnsi="Times New Roman" w:eastAsia="宋体" w:cs="Times New Roman"/>
          <w:sz w:val="28"/>
          <w:szCs w:val="28"/>
          <w:lang w:val="en-US" w:eastAsia="zh-CN"/>
        </w:rPr>
        <w:t>附图5项目</w:t>
      </w:r>
      <w:r>
        <w:rPr>
          <w:rFonts w:hint="eastAsia" w:ascii="Times New Roman" w:hAnsi="Times New Roman" w:eastAsia="宋体" w:cs="Times New Roman"/>
          <w:sz w:val="28"/>
          <w:szCs w:val="28"/>
          <w:lang w:val="en-US" w:eastAsia="zh-CN"/>
        </w:rPr>
        <w:t>与南岳国家级自然保护区位置关系图</w:t>
      </w:r>
    </w:p>
    <w:p w14:paraId="1B80219D">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附图6项目与南岳风景名胜区位置关系图</w:t>
      </w:r>
    </w:p>
    <w:p w14:paraId="69A6E56D">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附图7项目与南岳衡山省级地质公园位置关系图</w:t>
      </w:r>
    </w:p>
    <w:p w14:paraId="6241312B">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附图8项目与南岳区生态红线位置关系图</w:t>
      </w:r>
    </w:p>
    <w:p w14:paraId="23594CE0">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eastAsia" w:ascii="Times New Roman" w:hAnsi="Times New Roman" w:eastAsia="宋体" w:cs="Times New Roman"/>
          <w:sz w:val="28"/>
          <w:szCs w:val="28"/>
          <w:lang w:val="en-US" w:eastAsia="zh-CN"/>
        </w:rPr>
      </w:pPr>
      <w:r>
        <w:rPr>
          <w:rFonts w:hint="default" w:ascii="Times New Roman" w:hAnsi="Times New Roman" w:eastAsia="宋体" w:cs="Times New Roman"/>
          <w:sz w:val="28"/>
          <w:szCs w:val="28"/>
          <w:lang w:val="en-US" w:eastAsia="zh-CN"/>
        </w:rPr>
        <w:t>附图</w:t>
      </w:r>
      <w:r>
        <w:rPr>
          <w:rFonts w:hint="eastAsia" w:ascii="Times New Roman" w:hAnsi="Times New Roman" w:eastAsia="宋体" w:cs="Times New Roman"/>
          <w:sz w:val="28"/>
          <w:szCs w:val="28"/>
          <w:lang w:val="en-US" w:eastAsia="zh-CN"/>
        </w:rPr>
        <w:t>9大气环境保护目标图</w:t>
      </w:r>
    </w:p>
    <w:p w14:paraId="2A4A4C0C">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附图10声环境保护目标图</w:t>
      </w:r>
    </w:p>
    <w:p w14:paraId="59EAD32A">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附图11生态、水环境保护目标图</w:t>
      </w:r>
    </w:p>
    <w:p w14:paraId="536C4BAD">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附图12</w:t>
      </w:r>
      <w:r>
        <w:rPr>
          <w:rFonts w:hint="default" w:ascii="Times New Roman" w:hAnsi="Times New Roman" w:eastAsia="宋体" w:cs="Times New Roman"/>
          <w:sz w:val="28"/>
          <w:szCs w:val="28"/>
          <w:lang w:val="en-US" w:eastAsia="zh-CN"/>
        </w:rPr>
        <w:t>加工场地、淤泥干化场环境保护目标</w:t>
      </w:r>
      <w:r>
        <w:rPr>
          <w:rFonts w:hint="eastAsia" w:ascii="Times New Roman" w:hAnsi="Times New Roman" w:eastAsia="宋体" w:cs="Times New Roman"/>
          <w:sz w:val="28"/>
          <w:szCs w:val="28"/>
          <w:lang w:val="en-US" w:eastAsia="zh-CN"/>
        </w:rPr>
        <w:t>图</w:t>
      </w:r>
    </w:p>
    <w:p w14:paraId="7F97557B">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附图13生态保护措施示意图</w:t>
      </w:r>
    </w:p>
    <w:p w14:paraId="243E92BA">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附图14声环境质量监测布点图</w:t>
      </w:r>
    </w:p>
    <w:p w14:paraId="0C7B7997">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附图15底泥监测布点图</w:t>
      </w:r>
    </w:p>
    <w:p w14:paraId="17C85A3F">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8"/>
          <w:szCs w:val="28"/>
          <w:lang w:val="en-US" w:eastAsia="zh-CN"/>
        </w:rPr>
        <w:t>附图16现场照片</w:t>
      </w:r>
    </w:p>
    <w:p w14:paraId="32911547">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360" w:lineRule="auto"/>
        <w:ind w:rightChars="0"/>
        <w:jc w:val="left"/>
        <w:textAlignment w:val="auto"/>
        <w:rPr>
          <w:rFonts w:hint="eastAsia" w:ascii="黑体" w:hAnsi="黑体" w:eastAsia="黑体" w:cs="黑体"/>
          <w:sz w:val="28"/>
          <w:szCs w:val="28"/>
          <w:lang w:val="en-US" w:eastAsia="zh-CN"/>
        </w:rPr>
        <w:sectPr>
          <w:headerReference r:id="rId4" w:type="default"/>
          <w:footerReference r:id="rId5" w:type="default"/>
          <w:pgSz w:w="11906" w:h="16838"/>
          <w:pgMar w:top="1440" w:right="1800" w:bottom="1440" w:left="1800" w:header="851" w:footer="992" w:gutter="0"/>
          <w:pgNumType w:fmt="decimal" w:start="1"/>
          <w:cols w:space="425" w:num="1"/>
          <w:docGrid w:type="lines" w:linePitch="312" w:charSpace="0"/>
        </w:sectPr>
      </w:pPr>
    </w:p>
    <w:p w14:paraId="444F42FA">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360" w:lineRule="auto"/>
        <w:ind w:rightChars="0"/>
        <w:jc w:val="left"/>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附件：</w:t>
      </w:r>
    </w:p>
    <w:p w14:paraId="1275EF43">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default" w:ascii="Times New Roman" w:hAnsi="Times New Roman" w:eastAsia="宋体" w:cs="Times New Roman"/>
          <w:sz w:val="28"/>
          <w:szCs w:val="28"/>
          <w:lang w:val="en-US" w:eastAsia="zh-CN"/>
        </w:rPr>
      </w:pPr>
      <w:r>
        <w:rPr>
          <w:rFonts w:hint="default" w:ascii="Times New Roman" w:hAnsi="Times New Roman" w:eastAsia="宋体" w:cs="Times New Roman"/>
          <w:sz w:val="28"/>
          <w:szCs w:val="28"/>
          <w:lang w:val="en-US" w:eastAsia="zh-CN"/>
        </w:rPr>
        <w:t>附件1环评委托书</w:t>
      </w:r>
    </w:p>
    <w:p w14:paraId="04FC65DA">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eastAsia" w:ascii="Times New Roman" w:hAnsi="Times New Roman" w:eastAsia="宋体" w:cs="Times New Roman"/>
          <w:sz w:val="28"/>
          <w:szCs w:val="28"/>
          <w:lang w:val="en-US" w:eastAsia="zh-CN"/>
        </w:rPr>
      </w:pPr>
      <w:r>
        <w:rPr>
          <w:rFonts w:hint="default" w:ascii="Times New Roman" w:hAnsi="Times New Roman" w:eastAsia="宋体" w:cs="Times New Roman"/>
          <w:sz w:val="28"/>
          <w:szCs w:val="28"/>
          <w:lang w:val="en-US" w:eastAsia="zh-CN"/>
        </w:rPr>
        <w:t>附件2</w:t>
      </w:r>
      <w:r>
        <w:rPr>
          <w:rFonts w:hint="eastAsia" w:ascii="Times New Roman" w:hAnsi="Times New Roman" w:eastAsia="宋体" w:cs="Times New Roman"/>
          <w:sz w:val="28"/>
          <w:szCs w:val="28"/>
          <w:lang w:val="en-US" w:eastAsia="zh-CN"/>
        </w:rPr>
        <w:t>南岳区石子江山洪沟（乌石浦）防洪治理工程初步设计批复</w:t>
      </w:r>
    </w:p>
    <w:p w14:paraId="469DEF01">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附件3样方调查表</w:t>
      </w:r>
    </w:p>
    <w:p w14:paraId="67B3656D">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eastAsia" w:ascii="Times New Roman" w:hAnsi="Times New Roman" w:eastAsia="宋体" w:cs="Times New Roman"/>
          <w:sz w:val="28"/>
          <w:szCs w:val="28"/>
          <w:lang w:val="en-US" w:eastAsia="zh-CN"/>
        </w:rPr>
      </w:pPr>
      <w:r>
        <w:rPr>
          <w:rFonts w:hint="default" w:ascii="Times New Roman" w:hAnsi="Times New Roman" w:eastAsia="宋体" w:cs="Times New Roman"/>
          <w:sz w:val="28"/>
          <w:szCs w:val="28"/>
          <w:lang w:val="en-US" w:eastAsia="zh-CN"/>
        </w:rPr>
        <w:t>附件</w:t>
      </w:r>
      <w:r>
        <w:rPr>
          <w:rFonts w:hint="eastAsia" w:ascii="Times New Roman" w:hAnsi="Times New Roman" w:eastAsia="宋体" w:cs="Times New Roman"/>
          <w:sz w:val="28"/>
          <w:szCs w:val="28"/>
          <w:lang w:val="en-US" w:eastAsia="zh-CN"/>
        </w:rPr>
        <w:t>4</w:t>
      </w:r>
      <w:r>
        <w:rPr>
          <w:rFonts w:hint="default" w:ascii="Times New Roman" w:hAnsi="Times New Roman" w:eastAsia="宋体" w:cs="Times New Roman"/>
          <w:sz w:val="28"/>
          <w:szCs w:val="28"/>
          <w:lang w:val="en-US" w:eastAsia="zh-CN"/>
        </w:rPr>
        <w:t>环境质量现状检测报</w:t>
      </w:r>
      <w:r>
        <w:rPr>
          <w:rFonts w:hint="eastAsia" w:ascii="Times New Roman" w:hAnsi="Times New Roman" w:eastAsia="宋体" w:cs="Times New Roman"/>
          <w:sz w:val="28"/>
          <w:szCs w:val="28"/>
          <w:lang w:val="en-US" w:eastAsia="zh-CN"/>
        </w:rPr>
        <w:t>告</w:t>
      </w:r>
    </w:p>
    <w:p w14:paraId="2DAF0F06">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附件3渣土运输处置协议</w:t>
      </w:r>
    </w:p>
    <w:p w14:paraId="054D66AA">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附件5关于南岳区石子江山洪沟防洪治理工程项目审查意见</w:t>
      </w:r>
    </w:p>
    <w:p w14:paraId="04DC7F49">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560" w:firstLineChars="200"/>
        <w:jc w:val="left"/>
        <w:textAlignment w:val="auto"/>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附件6技术评审意见及签到表</w:t>
      </w:r>
    </w:p>
    <w:p w14:paraId="165D0701">
      <w:pPr>
        <w:pStyle w:val="12"/>
        <w:keepNext w:val="0"/>
        <w:keepLines w:val="0"/>
        <w:pageBreakBefore w:val="0"/>
        <w:widowControl/>
        <w:numPr>
          <w:ilvl w:val="0"/>
          <w:numId w:val="0"/>
        </w:numPr>
        <w:pBdr>
          <w:top w:val="none" w:color="auto" w:sz="0" w:space="1"/>
          <w:left w:val="none" w:color="auto" w:sz="0" w:space="4"/>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ind w:left="0" w:leftChars="0" w:firstLine="0" w:firstLineChars="0"/>
        <w:jc w:val="center"/>
        <w:textAlignment w:val="auto"/>
        <w:outlineLvl w:val="0"/>
        <w:rPr>
          <w:rFonts w:hint="eastAsia" w:ascii="黑体" w:hAnsi="黑体" w:eastAsia="黑体" w:cs="黑体"/>
          <w:kern w:val="0"/>
          <w:sz w:val="32"/>
          <w:szCs w:val="32"/>
          <w:lang w:val="en-US" w:eastAsia="zh-CN" w:bidi="ar-SA"/>
        </w:rPr>
      </w:pPr>
      <w:bookmarkStart w:id="0" w:name="_Toc24636"/>
      <w:bookmarkStart w:id="1" w:name="_Toc22784"/>
    </w:p>
    <w:p w14:paraId="01C11B41">
      <w:pPr>
        <w:pStyle w:val="12"/>
        <w:keepNext w:val="0"/>
        <w:keepLines w:val="0"/>
        <w:pageBreakBefore w:val="0"/>
        <w:widowControl/>
        <w:numPr>
          <w:ilvl w:val="0"/>
          <w:numId w:val="0"/>
        </w:numPr>
        <w:pBdr>
          <w:top w:val="none" w:color="auto" w:sz="0" w:space="1"/>
          <w:left w:val="none" w:color="auto" w:sz="0" w:space="4"/>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ind w:left="0" w:leftChars="0" w:firstLine="0" w:firstLineChars="0"/>
        <w:jc w:val="center"/>
        <w:textAlignment w:val="auto"/>
        <w:outlineLvl w:val="0"/>
        <w:rPr>
          <w:rFonts w:hint="eastAsia" w:ascii="黑体" w:hAnsi="黑体" w:eastAsia="黑体" w:cs="黑体"/>
          <w:kern w:val="0"/>
          <w:sz w:val="32"/>
          <w:szCs w:val="32"/>
          <w:lang w:val="en-US" w:eastAsia="zh-CN" w:bidi="ar-SA"/>
        </w:rPr>
        <w:sectPr>
          <w:pgSz w:w="11906" w:h="16838"/>
          <w:pgMar w:top="1440" w:right="1800" w:bottom="1440" w:left="1800" w:header="851" w:footer="992" w:gutter="0"/>
          <w:pgNumType w:fmt="decimal" w:start="1"/>
          <w:cols w:space="425" w:num="1"/>
          <w:docGrid w:type="lines" w:linePitch="312" w:charSpace="0"/>
        </w:sectPr>
      </w:pPr>
    </w:p>
    <w:p w14:paraId="32D7F74C">
      <w:pPr>
        <w:pStyle w:val="12"/>
        <w:keepNext w:val="0"/>
        <w:keepLines w:val="0"/>
        <w:pageBreakBefore w:val="0"/>
        <w:widowControl/>
        <w:numPr>
          <w:ilvl w:val="0"/>
          <w:numId w:val="0"/>
        </w:numPr>
        <w:pBdr>
          <w:top w:val="none" w:color="auto" w:sz="0" w:space="1"/>
          <w:left w:val="none" w:color="auto" w:sz="0" w:space="4"/>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ind w:left="0" w:leftChars="0" w:firstLine="0" w:firstLineChars="0"/>
        <w:jc w:val="center"/>
        <w:textAlignment w:val="auto"/>
        <w:outlineLvl w:val="0"/>
        <w:rPr>
          <w:rFonts w:hint="eastAsia" w:ascii="黑体" w:hAnsi="黑体" w:eastAsia="黑体" w:cs="黑体"/>
          <w:sz w:val="32"/>
          <w:szCs w:val="32"/>
          <w:u w:val="none"/>
          <w:lang w:val="en-US" w:eastAsia="zh-CN"/>
        </w:rPr>
      </w:pPr>
      <w:r>
        <w:rPr>
          <w:rFonts w:hint="eastAsia" w:ascii="黑体" w:hAnsi="黑体" w:eastAsia="黑体" w:cs="黑体"/>
          <w:kern w:val="0"/>
          <w:sz w:val="32"/>
          <w:szCs w:val="32"/>
          <w:lang w:val="en-US" w:eastAsia="zh-CN" w:bidi="ar-SA"/>
        </w:rPr>
        <w:t>一、</w:t>
      </w:r>
      <w:r>
        <w:rPr>
          <w:rFonts w:hint="eastAsia" w:ascii="黑体" w:hAnsi="黑体" w:eastAsia="黑体" w:cs="黑体"/>
          <w:sz w:val="32"/>
          <w:szCs w:val="32"/>
          <w:u w:val="none"/>
          <w:lang w:val="en-US" w:eastAsia="zh-CN"/>
        </w:rPr>
        <w:t>建设项目基本情况</w:t>
      </w:r>
      <w:bookmarkEnd w:id="0"/>
      <w:bookmarkEnd w:id="1"/>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6"/>
        <w:gridCol w:w="1133"/>
        <w:gridCol w:w="2267"/>
        <w:gridCol w:w="1933"/>
        <w:gridCol w:w="2603"/>
      </w:tblGrid>
      <w:tr w14:paraId="4EA72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19" w:type="dxa"/>
            <w:gridSpan w:val="2"/>
            <w:vAlign w:val="center"/>
          </w:tcPr>
          <w:p w14:paraId="41144F7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eastAsia" w:ascii="宋体" w:hAnsi="宋体" w:eastAsia="宋体" w:cs="宋体"/>
                <w:b/>
                <w:bCs/>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建设项目名称</w:t>
            </w:r>
          </w:p>
        </w:tc>
        <w:tc>
          <w:tcPr>
            <w:tcW w:w="6803" w:type="dxa"/>
            <w:gridSpan w:val="3"/>
            <w:vAlign w:val="center"/>
          </w:tcPr>
          <w:p w14:paraId="2E7E386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sz w:val="24"/>
                <w:szCs w:val="24"/>
                <w:u w:val="none"/>
                <w:vertAlign w:val="baseline"/>
                <w:lang w:val="en-US" w:eastAsia="zh-CN"/>
              </w:rPr>
            </w:pPr>
            <w:r>
              <w:rPr>
                <w:rFonts w:hint="eastAsia" w:ascii="宋体" w:hAnsi="宋体" w:eastAsia="宋体" w:cs="宋体"/>
                <w:sz w:val="24"/>
                <w:szCs w:val="24"/>
                <w:u w:val="none"/>
                <w:vertAlign w:val="baseline"/>
                <w:lang w:val="en-US" w:eastAsia="zh-CN"/>
              </w:rPr>
              <w:t>南岳区石子江山洪沟（乌石浦）防洪治理工程</w:t>
            </w:r>
          </w:p>
        </w:tc>
      </w:tr>
      <w:tr w14:paraId="4D0EF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gridSpan w:val="2"/>
            <w:vAlign w:val="center"/>
          </w:tcPr>
          <w:p w14:paraId="4FD1AD1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项目代码</w:t>
            </w:r>
          </w:p>
        </w:tc>
        <w:tc>
          <w:tcPr>
            <w:tcW w:w="6803" w:type="dxa"/>
            <w:gridSpan w:val="3"/>
            <w:vAlign w:val="center"/>
          </w:tcPr>
          <w:p w14:paraId="30D9F5D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sz w:val="24"/>
                <w:szCs w:val="24"/>
                <w:u w:val="none"/>
                <w:vertAlign w:val="baseline"/>
                <w:lang w:val="en-US" w:eastAsia="zh-CN"/>
              </w:rPr>
            </w:pPr>
            <w:r>
              <w:rPr>
                <w:rFonts w:hint="eastAsia" w:ascii="Times New Roman" w:hAnsi="Times New Roman" w:eastAsia="宋体" w:cs="Times New Roman"/>
                <w:color w:val="000000" w:themeColor="text1"/>
                <w:sz w:val="24"/>
                <w:szCs w:val="24"/>
                <w:u w:val="none"/>
                <w:vertAlign w:val="baseline"/>
                <w:lang w:val="en-US" w:eastAsia="zh-CN"/>
                <w14:textFill>
                  <w14:solidFill>
                    <w14:schemeClr w14:val="tx1"/>
                  </w14:solidFill>
                </w14:textFill>
              </w:rPr>
              <w:t>2311-430412-04-01-332880</w:t>
            </w:r>
          </w:p>
        </w:tc>
      </w:tr>
      <w:tr w14:paraId="48C07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gridSpan w:val="2"/>
            <w:vAlign w:val="center"/>
          </w:tcPr>
          <w:p w14:paraId="52BA219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建设单位联系人</w:t>
            </w:r>
          </w:p>
        </w:tc>
        <w:tc>
          <w:tcPr>
            <w:tcW w:w="2267" w:type="dxa"/>
            <w:vAlign w:val="center"/>
          </w:tcPr>
          <w:p w14:paraId="5CF5CB5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sz w:val="24"/>
                <w:szCs w:val="24"/>
                <w:u w:val="none"/>
                <w:vertAlign w:val="baseline"/>
                <w:lang w:val="en-US" w:eastAsia="zh-CN"/>
              </w:rPr>
            </w:pPr>
            <w:r>
              <w:rPr>
                <w:rFonts w:hint="eastAsia" w:ascii="宋体" w:hAnsi="宋体" w:eastAsia="宋体" w:cs="宋体"/>
                <w:sz w:val="24"/>
                <w:szCs w:val="24"/>
                <w:u w:val="none"/>
                <w:vertAlign w:val="baseline"/>
                <w:lang w:val="en-US" w:eastAsia="zh-CN"/>
              </w:rPr>
              <w:t>付岳泉</w:t>
            </w:r>
          </w:p>
        </w:tc>
        <w:tc>
          <w:tcPr>
            <w:tcW w:w="1933" w:type="dxa"/>
            <w:vAlign w:val="center"/>
          </w:tcPr>
          <w:p w14:paraId="1E2D5AF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联系方式</w:t>
            </w:r>
          </w:p>
        </w:tc>
        <w:tc>
          <w:tcPr>
            <w:tcW w:w="2603" w:type="dxa"/>
            <w:vAlign w:val="center"/>
          </w:tcPr>
          <w:p w14:paraId="4A2EC5E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eastAsia" w:ascii="宋体" w:hAnsi="宋体" w:eastAsia="宋体" w:cs="宋体"/>
                <w:sz w:val="24"/>
                <w:szCs w:val="24"/>
                <w:u w:val="none"/>
                <w:vertAlign w:val="baseline"/>
                <w:lang w:val="en-US" w:eastAsia="zh-CN"/>
              </w:rPr>
            </w:pPr>
            <w:r>
              <w:rPr>
                <w:rFonts w:hint="default" w:ascii="Times New Roman" w:hAnsi="Times New Roman" w:eastAsia="宋体" w:cs="Times New Roman"/>
                <w:sz w:val="24"/>
                <w:szCs w:val="24"/>
                <w:u w:val="none"/>
                <w:vertAlign w:val="baseline"/>
                <w:lang w:val="en-US" w:eastAsia="zh-CN"/>
              </w:rPr>
              <w:t>13548513640</w:t>
            </w:r>
          </w:p>
        </w:tc>
      </w:tr>
      <w:tr w14:paraId="73A6D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gridSpan w:val="2"/>
            <w:vAlign w:val="center"/>
          </w:tcPr>
          <w:p w14:paraId="1E68EB9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b/>
                <w:bCs/>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建设地点</w:t>
            </w:r>
          </w:p>
        </w:tc>
        <w:tc>
          <w:tcPr>
            <w:tcW w:w="6803" w:type="dxa"/>
            <w:gridSpan w:val="3"/>
            <w:vAlign w:val="center"/>
          </w:tcPr>
          <w:p w14:paraId="1CA47CF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sz w:val="24"/>
                <w:szCs w:val="24"/>
                <w:u w:val="none"/>
                <w:vertAlign w:val="baseline"/>
                <w:lang w:val="en-US" w:eastAsia="zh-CN"/>
              </w:rPr>
            </w:pPr>
            <w:r>
              <w:rPr>
                <w:rFonts w:hint="eastAsia" w:ascii="宋体" w:hAnsi="宋体" w:eastAsia="宋体" w:cs="宋体"/>
                <w:sz w:val="24"/>
                <w:szCs w:val="24"/>
                <w:u w:val="none"/>
                <w:vertAlign w:val="baseline"/>
                <w:lang w:val="en-US" w:eastAsia="zh-CN"/>
              </w:rPr>
              <w:t>南岳区南岳镇枫木桥村和岳东社区</w:t>
            </w:r>
          </w:p>
        </w:tc>
      </w:tr>
      <w:tr w14:paraId="4A178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gridSpan w:val="2"/>
            <w:vAlign w:val="center"/>
          </w:tcPr>
          <w:p w14:paraId="387D4AC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b/>
                <w:bCs/>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地理坐标</w:t>
            </w:r>
          </w:p>
        </w:tc>
        <w:tc>
          <w:tcPr>
            <w:tcW w:w="6803" w:type="dxa"/>
            <w:gridSpan w:val="3"/>
            <w:vAlign w:val="center"/>
          </w:tcPr>
          <w:p w14:paraId="6F23F72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微软雅黑" w:hAnsi="微软雅黑" w:eastAsia="微软雅黑" w:cs="微软雅黑"/>
                <w:sz w:val="24"/>
                <w:szCs w:val="24"/>
                <w:lang w:val="en-US" w:eastAsia="zh-CN"/>
              </w:rPr>
            </w:pPr>
            <w:r>
              <w:rPr>
                <w:rFonts w:hint="eastAsia" w:ascii="Times New Roman" w:hAnsi="Times New Roman" w:eastAsia="宋体" w:cs="Times New Roman"/>
                <w:sz w:val="24"/>
                <w:szCs w:val="24"/>
                <w:lang w:val="en-US" w:eastAsia="zh-CN"/>
              </w:rPr>
              <w:t>干流</w:t>
            </w:r>
            <w:r>
              <w:rPr>
                <w:rFonts w:hint="default" w:ascii="Times New Roman" w:hAnsi="Times New Roman" w:eastAsia="宋体" w:cs="Times New Roman"/>
                <w:sz w:val="24"/>
                <w:szCs w:val="24"/>
                <w:lang w:val="en-US" w:eastAsia="zh-CN"/>
              </w:rPr>
              <w:t>起点：E112°45′53.454″，N,27°15′19.362″</w:t>
            </w:r>
            <w:r>
              <w:rPr>
                <w:rFonts w:hint="eastAsia" w:ascii="Times New Roman" w:hAnsi="Times New Roman" w:eastAsia="宋体" w:cs="Times New Roman"/>
                <w:sz w:val="24"/>
                <w:szCs w:val="24"/>
                <w:lang w:val="en-US" w:eastAsia="zh-CN"/>
              </w:rPr>
              <w:t>，干流</w:t>
            </w:r>
            <w:r>
              <w:rPr>
                <w:rFonts w:hint="default" w:ascii="Times New Roman" w:hAnsi="Times New Roman" w:eastAsia="宋体" w:cs="Times New Roman"/>
                <w:sz w:val="24"/>
                <w:szCs w:val="24"/>
                <w:lang w:val="en-US" w:eastAsia="zh-CN"/>
              </w:rPr>
              <w:t>终点</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E112°45′4.20</w:t>
            </w:r>
            <w:r>
              <w:rPr>
                <w:rFonts w:hint="eastAsia" w:ascii="Times New Roman" w:hAnsi="Times New Roman" w:eastAsia="宋体" w:cs="Times New Roman"/>
                <w:sz w:val="24"/>
                <w:szCs w:val="24"/>
                <w:lang w:val="en-US" w:eastAsia="zh-CN"/>
              </w:rPr>
              <w:t>9</w:t>
            </w:r>
            <w:r>
              <w:rPr>
                <w:rFonts w:hint="default" w:ascii="Times New Roman" w:hAnsi="Times New Roman" w:eastAsia="宋体" w:cs="Times New Roman"/>
                <w:sz w:val="24"/>
                <w:szCs w:val="24"/>
                <w:lang w:val="en-US" w:eastAsia="zh-CN"/>
              </w:rPr>
              <w:t>″，N27°15′55.55</w:t>
            </w: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w:t>
            </w:r>
          </w:p>
          <w:p w14:paraId="65C85BF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u w:val="none"/>
                <w:vertAlign w:val="baseline"/>
                <w:lang w:val="en-US" w:eastAsia="zh-CN"/>
              </w:rPr>
            </w:pPr>
            <w:r>
              <w:rPr>
                <w:rFonts w:hint="eastAsia" w:ascii="Times New Roman" w:hAnsi="Times New Roman" w:eastAsia="宋体" w:cs="Times New Roman"/>
                <w:sz w:val="24"/>
                <w:szCs w:val="24"/>
                <w:lang w:val="en-US" w:eastAsia="zh-CN"/>
              </w:rPr>
              <w:t>支流起点：</w:t>
            </w:r>
            <w:r>
              <w:rPr>
                <w:rFonts w:hint="default" w:ascii="Times New Roman" w:hAnsi="Times New Roman" w:eastAsia="宋体" w:cs="Times New Roman"/>
                <w:sz w:val="24"/>
                <w:szCs w:val="24"/>
                <w:lang w:val="en-US" w:eastAsia="zh-CN"/>
              </w:rPr>
              <w:t>E112°45′24.44</w:t>
            </w:r>
            <w:r>
              <w:rPr>
                <w:rFonts w:hint="eastAsia" w:ascii="Times New Roman" w:hAnsi="Times New Roman" w:eastAsia="宋体" w:cs="Times New Roman"/>
                <w:sz w:val="24"/>
                <w:szCs w:val="24"/>
                <w:lang w:val="en-US" w:eastAsia="zh-CN"/>
              </w:rPr>
              <w:t>8</w:t>
            </w:r>
            <w:r>
              <w:rPr>
                <w:rFonts w:hint="default" w:ascii="Times New Roman" w:hAnsi="Times New Roman" w:eastAsia="宋体" w:cs="Times New Roman"/>
                <w:sz w:val="24"/>
                <w:szCs w:val="24"/>
                <w:lang w:val="en-US" w:eastAsia="zh-CN"/>
              </w:rPr>
              <w:t>″，N27°15′34.3</w:t>
            </w:r>
            <w:r>
              <w:rPr>
                <w:rFonts w:hint="eastAsia" w:ascii="Times New Roman" w:hAnsi="Times New Roman" w:eastAsia="宋体" w:cs="Times New Roman"/>
                <w:sz w:val="24"/>
                <w:szCs w:val="24"/>
                <w:lang w:val="en-US" w:eastAsia="zh-CN"/>
              </w:rPr>
              <w:t>10</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，支流</w:t>
            </w:r>
            <w:r>
              <w:rPr>
                <w:rFonts w:hint="default" w:ascii="Times New Roman" w:hAnsi="Times New Roman" w:eastAsia="宋体" w:cs="Times New Roman"/>
                <w:sz w:val="24"/>
                <w:szCs w:val="24"/>
                <w:lang w:val="en-US" w:eastAsia="zh-CN"/>
              </w:rPr>
              <w:t>终点</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E112°44′33.81</w:t>
            </w:r>
            <w:r>
              <w:rPr>
                <w:rFonts w:hint="eastAsia"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val="en-US" w:eastAsia="zh-CN"/>
              </w:rPr>
              <w:t>″，N27°15′22.413″</w:t>
            </w:r>
            <w:r>
              <w:rPr>
                <w:rFonts w:hint="eastAsia" w:ascii="Times New Roman" w:hAnsi="Times New Roman" w:eastAsia="宋体" w:cs="Times New Roman"/>
                <w:sz w:val="24"/>
                <w:szCs w:val="24"/>
                <w:lang w:val="en-US" w:eastAsia="zh-CN"/>
              </w:rPr>
              <w:t>。</w:t>
            </w:r>
          </w:p>
        </w:tc>
      </w:tr>
      <w:tr w14:paraId="065FD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gridSpan w:val="2"/>
            <w:vAlign w:val="center"/>
          </w:tcPr>
          <w:p w14:paraId="0777678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eastAsia" w:ascii="宋体" w:hAnsi="宋体" w:eastAsia="宋体" w:cs="宋体"/>
                <w:b/>
                <w:bCs/>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建设项目</w:t>
            </w:r>
          </w:p>
          <w:p w14:paraId="2C69109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b/>
                <w:bCs/>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行业类别</w:t>
            </w:r>
          </w:p>
        </w:tc>
        <w:tc>
          <w:tcPr>
            <w:tcW w:w="2267" w:type="dxa"/>
            <w:vAlign w:val="center"/>
          </w:tcPr>
          <w:p w14:paraId="5263B908">
            <w:pPr>
              <w:keepNext w:val="0"/>
              <w:keepLines w:val="0"/>
              <w:widowControl/>
              <w:suppressLineNumbers w:val="0"/>
              <w:jc w:val="both"/>
              <w:rPr>
                <w:rFonts w:hint="default" w:ascii="Times New Roman" w:hAnsi="Times New Roman" w:eastAsia="宋体" w:cs="Times New Roman"/>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五十一、水利—</w:t>
            </w:r>
            <w:r>
              <w:rPr>
                <w:rFonts w:hint="default" w:ascii="Times New Roman" w:hAnsi="Times New Roman" w:eastAsia="宋体" w:cs="Times New Roman"/>
                <w:color w:val="000000"/>
                <w:kern w:val="0"/>
                <w:sz w:val="24"/>
                <w:szCs w:val="24"/>
                <w:lang w:val="en-US" w:eastAsia="zh-CN" w:bidi="ar"/>
              </w:rPr>
              <w:t>12</w:t>
            </w:r>
            <w:r>
              <w:rPr>
                <w:rFonts w:hint="eastAsia" w:ascii="Times New Roman" w:hAnsi="Times New Roman" w:eastAsia="宋体" w:cs="Times New Roman"/>
                <w:color w:val="000000"/>
                <w:kern w:val="0"/>
                <w:sz w:val="24"/>
                <w:szCs w:val="24"/>
                <w:lang w:val="en-US" w:eastAsia="zh-CN" w:bidi="ar"/>
              </w:rPr>
              <w:t>7</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防洪除涝—其他（小型沟渠的护坡除外；城镇排涝河流水闸、排涝泵站除外）</w:t>
            </w:r>
          </w:p>
        </w:tc>
        <w:tc>
          <w:tcPr>
            <w:tcW w:w="1933" w:type="dxa"/>
            <w:vAlign w:val="center"/>
          </w:tcPr>
          <w:p w14:paraId="7930507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b/>
                <w:bCs/>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用地面积（</w:t>
            </w:r>
            <w:r>
              <w:rPr>
                <w:rFonts w:hint="default" w:ascii="Times New Roman" w:hAnsi="Times New Roman" w:eastAsia="宋体" w:cs="Times New Roman"/>
                <w:b/>
                <w:bCs/>
                <w:sz w:val="24"/>
                <w:szCs w:val="24"/>
                <w:u w:val="none"/>
                <w:vertAlign w:val="baseline"/>
                <w:lang w:val="en-US" w:eastAsia="zh-CN"/>
              </w:rPr>
              <w:t>m</w:t>
            </w:r>
            <w:r>
              <w:rPr>
                <w:rFonts w:hint="default" w:ascii="Times New Roman" w:hAnsi="Times New Roman" w:eastAsia="宋体" w:cs="Times New Roman"/>
                <w:b/>
                <w:bCs/>
                <w:sz w:val="24"/>
                <w:szCs w:val="24"/>
                <w:u w:val="none"/>
                <w:vertAlign w:val="superscript"/>
                <w:lang w:val="en-US" w:eastAsia="zh-CN"/>
              </w:rPr>
              <w:t>2</w:t>
            </w:r>
            <w:r>
              <w:rPr>
                <w:rFonts w:hint="eastAsia" w:ascii="宋体" w:hAnsi="宋体" w:eastAsia="宋体" w:cs="宋体"/>
                <w:b/>
                <w:bCs/>
                <w:sz w:val="24"/>
                <w:szCs w:val="24"/>
                <w:u w:val="none"/>
                <w:vertAlign w:val="baseline"/>
                <w:lang w:val="en-US" w:eastAsia="zh-CN"/>
              </w:rPr>
              <w:t>）/长度</w:t>
            </w:r>
            <w:r>
              <w:rPr>
                <w:rFonts w:hint="default" w:ascii="Times New Roman" w:hAnsi="Times New Roman" w:eastAsia="宋体" w:cs="Times New Roman"/>
                <w:b/>
                <w:bCs/>
                <w:sz w:val="24"/>
                <w:szCs w:val="24"/>
                <w:u w:val="none"/>
                <w:vertAlign w:val="baseline"/>
                <w:lang w:val="en-US" w:eastAsia="zh-CN"/>
              </w:rPr>
              <w:t>（km）</w:t>
            </w:r>
          </w:p>
        </w:tc>
        <w:tc>
          <w:tcPr>
            <w:tcW w:w="2603" w:type="dxa"/>
            <w:vAlign w:val="center"/>
          </w:tcPr>
          <w:p w14:paraId="79B9FAC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color w:val="000000" w:themeColor="text1"/>
                <w:sz w:val="24"/>
                <w:szCs w:val="24"/>
                <w:highlight w:val="none"/>
                <w:u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vertAlign w:val="baseline"/>
                <w:lang w:val="en-US" w:eastAsia="zh-CN"/>
                <w14:textFill>
                  <w14:solidFill>
                    <w14:schemeClr w14:val="tx1"/>
                  </w14:solidFill>
                </w14:textFill>
              </w:rPr>
              <w:t>永久占地</w:t>
            </w:r>
            <w:r>
              <w:rPr>
                <w:rFonts w:hint="eastAsia" w:ascii="Times New Roman" w:hAnsi="Times New Roman" w:eastAsia="宋体" w:cs="Times New Roman"/>
                <w:color w:val="000000" w:themeColor="text1"/>
                <w:sz w:val="24"/>
                <w:szCs w:val="24"/>
                <w:highlight w:val="none"/>
                <w:u w:val="none"/>
                <w:vertAlign w:val="baseline"/>
                <w:lang w:val="en-US" w:eastAsia="zh-CN"/>
                <w14:textFill>
                  <w14:solidFill>
                    <w14:schemeClr w14:val="tx1"/>
                  </w14:solidFill>
                </w14:textFill>
              </w:rPr>
              <w:t xml:space="preserve">25963.8 </w:t>
            </w:r>
            <w:r>
              <w:rPr>
                <w:rFonts w:hint="default" w:ascii="Times New Roman" w:hAnsi="Times New Roman" w:eastAsia="宋体" w:cs="Times New Roman"/>
                <w:color w:val="000000" w:themeColor="text1"/>
                <w:sz w:val="24"/>
                <w:szCs w:val="24"/>
                <w:highlight w:val="none"/>
                <w:u w:val="none"/>
                <w:vertAlign w:val="baseli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u w:val="none"/>
                <w:vertAlign w:val="superscript"/>
                <w:lang w:val="en-US" w:eastAsia="zh-CN"/>
                <w14:textFill>
                  <w14:solidFill>
                    <w14:schemeClr w14:val="tx1"/>
                  </w14:solidFill>
                </w14:textFill>
              </w:rPr>
              <w:t>2</w:t>
            </w:r>
          </w:p>
          <w:p w14:paraId="48E2A99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color w:val="FF0000"/>
                <w:sz w:val="24"/>
                <w:szCs w:val="24"/>
                <w:u w:val="none"/>
                <w:vertAlign w:val="baseline"/>
                <w:lang w:val="en-US" w:eastAsia="zh-CN"/>
              </w:rPr>
            </w:pPr>
            <w:r>
              <w:rPr>
                <w:rFonts w:hint="default" w:ascii="Times New Roman" w:hAnsi="Times New Roman" w:eastAsia="宋体" w:cs="Times New Roman"/>
                <w:color w:val="000000" w:themeColor="text1"/>
                <w:sz w:val="24"/>
                <w:szCs w:val="24"/>
                <w:highlight w:val="none"/>
                <w:u w:val="none"/>
                <w:vertAlign w:val="baseline"/>
                <w:lang w:val="en-US" w:eastAsia="zh-CN"/>
                <w14:textFill>
                  <w14:solidFill>
                    <w14:schemeClr w14:val="tx1"/>
                  </w14:solidFill>
                </w14:textFill>
              </w:rPr>
              <w:t>临时占地</w:t>
            </w:r>
            <w:r>
              <w:rPr>
                <w:rFonts w:hint="eastAsia" w:ascii="Times New Roman" w:hAnsi="Times New Roman" w:eastAsia="宋体" w:cs="Times New Roman"/>
                <w:color w:val="000000" w:themeColor="text1"/>
                <w:sz w:val="24"/>
                <w:szCs w:val="24"/>
                <w:highlight w:val="none"/>
                <w:u w:val="none"/>
                <w:vertAlign w:val="baseline"/>
                <w:lang w:val="en-US" w:eastAsia="zh-CN"/>
                <w14:textFill>
                  <w14:solidFill>
                    <w14:schemeClr w14:val="tx1"/>
                  </w14:solidFill>
                </w14:textFill>
              </w:rPr>
              <w:t xml:space="preserve">720 </w:t>
            </w:r>
            <w:r>
              <w:rPr>
                <w:rFonts w:hint="default" w:ascii="Times New Roman" w:hAnsi="Times New Roman" w:eastAsia="宋体" w:cs="Times New Roman"/>
                <w:color w:val="000000" w:themeColor="text1"/>
                <w:sz w:val="24"/>
                <w:szCs w:val="24"/>
                <w:highlight w:val="none"/>
                <w:u w:val="none"/>
                <w:vertAlign w:val="baseli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u w:val="none"/>
                <w:vertAlign w:val="superscript"/>
                <w:lang w:val="en-US" w:eastAsia="zh-CN"/>
                <w14:textFill>
                  <w14:solidFill>
                    <w14:schemeClr w14:val="tx1"/>
                  </w14:solidFill>
                </w14:textFill>
              </w:rPr>
              <w:t>2</w:t>
            </w:r>
          </w:p>
        </w:tc>
      </w:tr>
      <w:tr w14:paraId="58622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gridSpan w:val="2"/>
            <w:vAlign w:val="center"/>
          </w:tcPr>
          <w:p w14:paraId="095B2E2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b/>
                <w:bCs/>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建设性质</w:t>
            </w:r>
          </w:p>
        </w:tc>
        <w:tc>
          <w:tcPr>
            <w:tcW w:w="2267" w:type="dxa"/>
            <w:vAlign w:val="center"/>
          </w:tcPr>
          <w:p w14:paraId="2A499A48">
            <w:pPr>
              <w:keepNext w:val="0"/>
              <w:keepLines w:val="0"/>
              <w:widowControl/>
              <w:suppressLineNumbers w:val="0"/>
              <w:jc w:val="left"/>
            </w:pPr>
            <w:r>
              <w:rPr>
                <w:rFonts w:ascii="Wingdings 2" w:hAnsi="Wingdings 2" w:eastAsia="Wingdings 2" w:cs="Wingdings 2"/>
                <w:color w:val="000000"/>
                <w:kern w:val="0"/>
                <w:sz w:val="24"/>
                <w:szCs w:val="24"/>
                <w:lang w:val="en-US" w:eastAsia="zh-CN" w:bidi="ar"/>
              </w:rPr>
              <w:sym w:font="Wingdings 2" w:char="0052"/>
            </w:r>
            <w:r>
              <w:rPr>
                <w:rFonts w:hint="eastAsia" w:ascii="宋体" w:hAnsi="宋体" w:eastAsia="宋体" w:cs="宋体"/>
                <w:color w:val="000000"/>
                <w:kern w:val="0"/>
                <w:sz w:val="24"/>
                <w:szCs w:val="24"/>
                <w:lang w:val="en-US" w:eastAsia="zh-CN" w:bidi="ar"/>
              </w:rPr>
              <w:t>新建（迁建）</w:t>
            </w:r>
          </w:p>
          <w:p w14:paraId="6608FA36">
            <w:pPr>
              <w:keepNext w:val="0"/>
              <w:keepLines w:val="0"/>
              <w:widowControl/>
              <w:suppressLineNumbers w:val="0"/>
              <w:jc w:val="left"/>
            </w:pPr>
            <w:r>
              <w:rPr>
                <w:rFonts w:hint="default" w:ascii="Wingdings 2" w:hAnsi="Wingdings 2" w:eastAsia="Wingdings 2" w:cs="Wingdings 2"/>
                <w:color w:val="000000"/>
                <w:kern w:val="0"/>
                <w:sz w:val="24"/>
                <w:szCs w:val="24"/>
                <w:lang w:val="en-US" w:eastAsia="zh-CN" w:bidi="ar"/>
              </w:rPr>
              <w:sym w:font="Wingdings 2" w:char="00A3"/>
            </w:r>
            <w:r>
              <w:rPr>
                <w:rFonts w:hint="eastAsia" w:ascii="宋体" w:hAnsi="宋体" w:eastAsia="宋体" w:cs="宋体"/>
                <w:color w:val="000000"/>
                <w:kern w:val="0"/>
                <w:sz w:val="24"/>
                <w:szCs w:val="24"/>
                <w:lang w:val="en-US" w:eastAsia="zh-CN" w:bidi="ar"/>
              </w:rPr>
              <w:t>改建</w:t>
            </w:r>
          </w:p>
          <w:p w14:paraId="78F487B0">
            <w:pPr>
              <w:keepNext w:val="0"/>
              <w:keepLines w:val="0"/>
              <w:widowControl/>
              <w:suppressLineNumbers w:val="0"/>
              <w:jc w:val="left"/>
            </w:pPr>
            <w:r>
              <w:rPr>
                <w:rFonts w:hint="default" w:ascii="Wingdings 2" w:hAnsi="Wingdings 2" w:eastAsia="Wingdings 2" w:cs="Wingdings 2"/>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扩建</w:t>
            </w:r>
          </w:p>
          <w:p w14:paraId="381042F1">
            <w:pPr>
              <w:keepNext w:val="0"/>
              <w:keepLines w:val="0"/>
              <w:widowControl/>
              <w:suppressLineNumbers w:val="0"/>
              <w:jc w:val="left"/>
              <w:rPr>
                <w:rFonts w:hint="eastAsia" w:ascii="宋体" w:hAnsi="宋体" w:eastAsia="宋体" w:cs="宋体"/>
                <w:sz w:val="24"/>
                <w:szCs w:val="24"/>
                <w:u w:val="none"/>
                <w:vertAlign w:val="baseline"/>
                <w:lang w:val="en-US" w:eastAsia="zh-CN"/>
              </w:rPr>
            </w:pPr>
            <w:r>
              <w:rPr>
                <w:rFonts w:hint="default" w:ascii="Wingdings 2" w:hAnsi="Wingdings 2" w:eastAsia="Wingdings 2" w:cs="Wingdings 2"/>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技术改造</w:t>
            </w:r>
          </w:p>
        </w:tc>
        <w:tc>
          <w:tcPr>
            <w:tcW w:w="1933" w:type="dxa"/>
            <w:vAlign w:val="center"/>
          </w:tcPr>
          <w:p w14:paraId="0BF1599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b/>
                <w:bCs/>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建设项目申报情形</w:t>
            </w:r>
          </w:p>
        </w:tc>
        <w:tc>
          <w:tcPr>
            <w:tcW w:w="2603" w:type="dxa"/>
            <w:vAlign w:val="center"/>
          </w:tcPr>
          <w:p w14:paraId="23F36AFD">
            <w:pPr>
              <w:keepNext w:val="0"/>
              <w:keepLines w:val="0"/>
              <w:pageBreakBefore w:val="0"/>
              <w:widowControl/>
              <w:suppressLineNumbers w:val="0"/>
              <w:kinsoku/>
              <w:wordWrap/>
              <w:overflowPunct/>
              <w:topLinePunct w:val="0"/>
              <w:autoSpaceDE/>
              <w:autoSpaceDN/>
              <w:bidi w:val="0"/>
              <w:adjustRightInd/>
              <w:snapToGrid w:val="0"/>
              <w:jc w:val="left"/>
              <w:textAlignment w:val="auto"/>
            </w:pPr>
            <w:r>
              <w:rPr>
                <w:rFonts w:ascii="Wingdings 2" w:hAnsi="Wingdings 2" w:eastAsia="Wingdings 2" w:cs="Wingdings 2"/>
                <w:color w:val="000000"/>
                <w:kern w:val="0"/>
                <w:sz w:val="24"/>
                <w:szCs w:val="24"/>
                <w:lang w:val="en-US" w:eastAsia="zh-CN" w:bidi="ar"/>
              </w:rPr>
              <w:sym w:font="Wingdings 2" w:char="0052"/>
            </w:r>
            <w:r>
              <w:rPr>
                <w:rFonts w:hint="eastAsia" w:ascii="宋体" w:hAnsi="宋体" w:eastAsia="宋体" w:cs="宋体"/>
                <w:color w:val="000000"/>
                <w:kern w:val="0"/>
                <w:sz w:val="24"/>
                <w:szCs w:val="24"/>
                <w:lang w:val="en-US" w:eastAsia="zh-CN" w:bidi="ar"/>
              </w:rPr>
              <w:t>首次申报项目</w:t>
            </w:r>
          </w:p>
          <w:p w14:paraId="371D461B">
            <w:pPr>
              <w:keepNext w:val="0"/>
              <w:keepLines w:val="0"/>
              <w:pageBreakBefore w:val="0"/>
              <w:widowControl/>
              <w:suppressLineNumbers w:val="0"/>
              <w:kinsoku/>
              <w:wordWrap/>
              <w:overflowPunct/>
              <w:topLinePunct w:val="0"/>
              <w:autoSpaceDE/>
              <w:autoSpaceDN/>
              <w:bidi w:val="0"/>
              <w:adjustRightInd/>
              <w:snapToGrid w:val="0"/>
              <w:jc w:val="left"/>
              <w:textAlignment w:val="auto"/>
            </w:pPr>
            <w:r>
              <w:rPr>
                <w:rFonts w:hint="default" w:ascii="Wingdings 2" w:hAnsi="Wingdings 2" w:eastAsia="Wingdings 2" w:cs="Wingdings 2"/>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不予批准后再次申报项目</w:t>
            </w:r>
          </w:p>
          <w:p w14:paraId="27135567">
            <w:pPr>
              <w:keepNext w:val="0"/>
              <w:keepLines w:val="0"/>
              <w:pageBreakBefore w:val="0"/>
              <w:widowControl/>
              <w:suppressLineNumbers w:val="0"/>
              <w:kinsoku/>
              <w:wordWrap/>
              <w:overflowPunct/>
              <w:topLinePunct w:val="0"/>
              <w:autoSpaceDE/>
              <w:autoSpaceDN/>
              <w:bidi w:val="0"/>
              <w:adjustRightInd/>
              <w:snapToGrid w:val="0"/>
              <w:jc w:val="left"/>
              <w:textAlignment w:val="auto"/>
            </w:pPr>
            <w:r>
              <w:rPr>
                <w:rFonts w:hint="default" w:ascii="Wingdings 2" w:hAnsi="Wingdings 2" w:eastAsia="Wingdings 2" w:cs="Wingdings 2"/>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超五年重新审核项目</w:t>
            </w:r>
          </w:p>
          <w:p w14:paraId="524E9E7D">
            <w:pPr>
              <w:keepNext w:val="0"/>
              <w:keepLines w:val="0"/>
              <w:pageBreakBefore w:val="0"/>
              <w:widowControl/>
              <w:suppressLineNumbers w:val="0"/>
              <w:kinsoku/>
              <w:wordWrap/>
              <w:overflowPunct/>
              <w:topLinePunct w:val="0"/>
              <w:autoSpaceDE/>
              <w:autoSpaceDN/>
              <w:bidi w:val="0"/>
              <w:adjustRightInd/>
              <w:snapToGrid w:val="0"/>
              <w:jc w:val="left"/>
              <w:textAlignment w:val="auto"/>
              <w:rPr>
                <w:rFonts w:hint="eastAsia" w:ascii="宋体" w:hAnsi="宋体" w:eastAsia="宋体" w:cs="宋体"/>
                <w:sz w:val="24"/>
                <w:szCs w:val="24"/>
                <w:u w:val="none"/>
                <w:vertAlign w:val="baseline"/>
                <w:lang w:val="en-US" w:eastAsia="zh-CN"/>
              </w:rPr>
            </w:pPr>
            <w:r>
              <w:rPr>
                <w:rFonts w:hint="default" w:ascii="Wingdings 2" w:hAnsi="Wingdings 2" w:eastAsia="Wingdings 2" w:cs="Wingdings 2"/>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重大变动重新报批项目</w:t>
            </w:r>
          </w:p>
        </w:tc>
      </w:tr>
      <w:tr w14:paraId="548BA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gridSpan w:val="2"/>
            <w:vAlign w:val="center"/>
          </w:tcPr>
          <w:p w14:paraId="2BD90DD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both"/>
              <w:textAlignment w:val="auto"/>
              <w:rPr>
                <w:rFonts w:hint="default" w:ascii="宋体" w:hAnsi="宋体" w:eastAsia="宋体" w:cs="宋体"/>
                <w:b/>
                <w:bCs/>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项目审批（核准/备案）部门（选填）</w:t>
            </w:r>
          </w:p>
        </w:tc>
        <w:tc>
          <w:tcPr>
            <w:tcW w:w="2267" w:type="dxa"/>
            <w:vAlign w:val="center"/>
          </w:tcPr>
          <w:p w14:paraId="228BC32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sz w:val="24"/>
                <w:szCs w:val="24"/>
                <w:u w:val="none"/>
                <w:vertAlign w:val="baseline"/>
                <w:lang w:val="en-US" w:eastAsia="zh-CN"/>
              </w:rPr>
            </w:pPr>
            <w:r>
              <w:rPr>
                <w:rFonts w:hint="eastAsia" w:ascii="宋体" w:hAnsi="宋体" w:eastAsia="宋体" w:cs="宋体"/>
                <w:sz w:val="24"/>
                <w:szCs w:val="24"/>
                <w:highlight w:val="none"/>
                <w:u w:val="none"/>
                <w:vertAlign w:val="baseline"/>
                <w:lang w:val="en-US" w:eastAsia="zh-CN"/>
              </w:rPr>
              <w:t>南岳区发展和改革局</w:t>
            </w:r>
          </w:p>
        </w:tc>
        <w:tc>
          <w:tcPr>
            <w:tcW w:w="1933" w:type="dxa"/>
            <w:vAlign w:val="center"/>
          </w:tcPr>
          <w:p w14:paraId="14B98E5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both"/>
              <w:textAlignment w:val="auto"/>
              <w:rPr>
                <w:rFonts w:hint="eastAsia" w:ascii="宋体" w:hAnsi="宋体" w:eastAsia="宋体" w:cs="宋体"/>
                <w:b/>
                <w:bCs/>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项目审批（核准/备案）文号（选填）</w:t>
            </w:r>
          </w:p>
        </w:tc>
        <w:tc>
          <w:tcPr>
            <w:tcW w:w="2603" w:type="dxa"/>
            <w:vAlign w:val="center"/>
          </w:tcPr>
          <w:p w14:paraId="0FA2C3F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sz w:val="24"/>
                <w:szCs w:val="24"/>
                <w:u w:val="none"/>
                <w:vertAlign w:val="baseline"/>
                <w:lang w:val="en-US" w:eastAsia="zh-CN"/>
              </w:rPr>
            </w:pPr>
            <w:r>
              <w:rPr>
                <w:rFonts w:hint="eastAsia" w:ascii="宋体" w:hAnsi="宋体" w:eastAsia="宋体" w:cs="宋体"/>
                <w:color w:val="auto"/>
                <w:sz w:val="24"/>
                <w:szCs w:val="24"/>
                <w:highlight w:val="none"/>
                <w:u w:val="none"/>
                <w:vertAlign w:val="baseline"/>
                <w:lang w:val="en-US" w:eastAsia="zh-CN"/>
              </w:rPr>
              <w:t>岳发改</w:t>
            </w:r>
            <w:r>
              <w:rPr>
                <w:rFonts w:hint="default" w:ascii="Times New Roman" w:hAnsi="Times New Roman" w:eastAsia="宋体" w:cs="Times New Roman"/>
                <w:color w:val="auto"/>
                <w:sz w:val="24"/>
                <w:szCs w:val="24"/>
                <w:highlight w:val="none"/>
                <w:u w:val="none"/>
                <w:vertAlign w:val="baseline"/>
                <w:lang w:val="en-US" w:eastAsia="zh-CN"/>
              </w:rPr>
              <w:t>〔2023〕13</w:t>
            </w:r>
            <w:r>
              <w:rPr>
                <w:rFonts w:hint="eastAsia" w:ascii="Times New Roman" w:hAnsi="Times New Roman" w:eastAsia="宋体" w:cs="Times New Roman"/>
                <w:color w:val="auto"/>
                <w:sz w:val="24"/>
                <w:szCs w:val="24"/>
                <w:highlight w:val="none"/>
                <w:u w:val="none"/>
                <w:vertAlign w:val="baseline"/>
                <w:lang w:val="en-US" w:eastAsia="zh-CN"/>
              </w:rPr>
              <w:t>5</w:t>
            </w:r>
            <w:r>
              <w:rPr>
                <w:rFonts w:hint="eastAsia" w:ascii="宋体" w:hAnsi="宋体" w:eastAsia="宋体" w:cs="宋体"/>
                <w:color w:val="auto"/>
                <w:sz w:val="24"/>
                <w:szCs w:val="24"/>
                <w:highlight w:val="none"/>
                <w:u w:val="none"/>
                <w:vertAlign w:val="baseline"/>
                <w:lang w:val="en-US" w:eastAsia="zh-CN"/>
              </w:rPr>
              <w:t>号</w:t>
            </w:r>
          </w:p>
        </w:tc>
      </w:tr>
      <w:tr w14:paraId="098F2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1719" w:type="dxa"/>
            <w:gridSpan w:val="2"/>
            <w:vAlign w:val="center"/>
          </w:tcPr>
          <w:p w14:paraId="1D88C5C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b/>
                <w:bCs/>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总投资（万元）</w:t>
            </w:r>
          </w:p>
        </w:tc>
        <w:tc>
          <w:tcPr>
            <w:tcW w:w="2267" w:type="dxa"/>
            <w:vAlign w:val="center"/>
          </w:tcPr>
          <w:p w14:paraId="56C9442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color w:val="000000" w:themeColor="text1"/>
                <w:sz w:val="24"/>
                <w:szCs w:val="24"/>
                <w:u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vertAlign w:val="baseline"/>
                <w:lang w:val="en-US" w:eastAsia="zh-CN"/>
                <w14:textFill>
                  <w14:solidFill>
                    <w14:schemeClr w14:val="tx1"/>
                  </w14:solidFill>
                </w14:textFill>
              </w:rPr>
              <w:t>1307.74</w:t>
            </w:r>
          </w:p>
        </w:tc>
        <w:tc>
          <w:tcPr>
            <w:tcW w:w="1933" w:type="dxa"/>
            <w:vAlign w:val="center"/>
          </w:tcPr>
          <w:p w14:paraId="6F3C3A7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b/>
                <w:bCs/>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环保投资（万元）</w:t>
            </w:r>
          </w:p>
        </w:tc>
        <w:tc>
          <w:tcPr>
            <w:tcW w:w="2603" w:type="dxa"/>
            <w:vAlign w:val="center"/>
          </w:tcPr>
          <w:p w14:paraId="265AF44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color w:val="000000" w:themeColor="text1"/>
                <w:sz w:val="24"/>
                <w:szCs w:val="24"/>
                <w:u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vertAlign w:val="baseline"/>
                <w:lang w:val="en-US" w:eastAsia="zh-CN"/>
                <w14:textFill>
                  <w14:solidFill>
                    <w14:schemeClr w14:val="tx1"/>
                  </w14:solidFill>
                </w14:textFill>
              </w:rPr>
              <w:t>43.31</w:t>
            </w:r>
          </w:p>
        </w:tc>
      </w:tr>
      <w:tr w14:paraId="56398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gridSpan w:val="2"/>
            <w:vAlign w:val="center"/>
          </w:tcPr>
          <w:p w14:paraId="619DB8F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b/>
                <w:bCs/>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环保投资占比（</w:t>
            </w:r>
            <w:r>
              <w:rPr>
                <w:rFonts w:hint="default" w:ascii="Times New Roman" w:hAnsi="Times New Roman" w:eastAsia="宋体" w:cs="Times New Roman"/>
                <w:b/>
                <w:bCs/>
                <w:sz w:val="24"/>
                <w:szCs w:val="24"/>
                <w:u w:val="none"/>
                <w:vertAlign w:val="baseline"/>
                <w:lang w:val="en-US" w:eastAsia="zh-CN"/>
              </w:rPr>
              <w:t>%</w:t>
            </w:r>
            <w:r>
              <w:rPr>
                <w:rFonts w:hint="eastAsia" w:ascii="宋体" w:hAnsi="宋体" w:eastAsia="宋体" w:cs="宋体"/>
                <w:b/>
                <w:bCs/>
                <w:sz w:val="24"/>
                <w:szCs w:val="24"/>
                <w:u w:val="none"/>
                <w:vertAlign w:val="baseline"/>
                <w:lang w:val="en-US" w:eastAsia="zh-CN"/>
              </w:rPr>
              <w:t>）</w:t>
            </w:r>
          </w:p>
        </w:tc>
        <w:tc>
          <w:tcPr>
            <w:tcW w:w="2267" w:type="dxa"/>
            <w:vAlign w:val="center"/>
          </w:tcPr>
          <w:p w14:paraId="2B44A79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color w:val="000000" w:themeColor="text1"/>
                <w:sz w:val="24"/>
                <w:szCs w:val="24"/>
                <w:u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vertAlign w:val="baseline"/>
                <w:lang w:val="en-US" w:eastAsia="zh-CN"/>
                <w14:textFill>
                  <w14:solidFill>
                    <w14:schemeClr w14:val="tx1"/>
                  </w14:solidFill>
                </w14:textFill>
              </w:rPr>
              <w:t>3.31%</w:t>
            </w:r>
          </w:p>
        </w:tc>
        <w:tc>
          <w:tcPr>
            <w:tcW w:w="1933" w:type="dxa"/>
            <w:vAlign w:val="center"/>
          </w:tcPr>
          <w:p w14:paraId="6560138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b/>
                <w:bCs/>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施工工期</w:t>
            </w:r>
          </w:p>
        </w:tc>
        <w:tc>
          <w:tcPr>
            <w:tcW w:w="2603" w:type="dxa"/>
            <w:vAlign w:val="center"/>
          </w:tcPr>
          <w:p w14:paraId="4BEF182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color w:val="000000" w:themeColor="text1"/>
                <w:sz w:val="24"/>
                <w:szCs w:val="24"/>
                <w:u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vertAlign w:val="baseline"/>
                <w:lang w:val="en-US" w:eastAsia="zh-CN"/>
                <w14:textFill>
                  <w14:solidFill>
                    <w14:schemeClr w14:val="tx1"/>
                  </w14:solidFill>
                </w14:textFill>
              </w:rPr>
              <w:t>9个月</w:t>
            </w:r>
          </w:p>
        </w:tc>
      </w:tr>
      <w:tr w14:paraId="3E313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gridSpan w:val="2"/>
            <w:vAlign w:val="center"/>
          </w:tcPr>
          <w:p w14:paraId="5A83B1E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b/>
                <w:bCs/>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是否开工建设</w:t>
            </w:r>
          </w:p>
        </w:tc>
        <w:tc>
          <w:tcPr>
            <w:tcW w:w="6803" w:type="dxa"/>
            <w:gridSpan w:val="3"/>
            <w:vAlign w:val="center"/>
          </w:tcPr>
          <w:p w14:paraId="6F771119">
            <w:pPr>
              <w:adjustRightInd w:val="0"/>
              <w:snapToGrid w:val="0"/>
              <w:jc w:val="left"/>
              <w:rPr>
                <w:color w:val="000000"/>
                <w:sz w:val="24"/>
              </w:rPr>
            </w:pPr>
            <w:r>
              <w:rPr>
                <w:color w:val="000000"/>
                <w:sz w:val="24"/>
              </w:rPr>
              <w:sym w:font="Wingdings 2" w:char="0052"/>
            </w:r>
            <w:r>
              <w:rPr>
                <w:color w:val="000000"/>
                <w:sz w:val="24"/>
              </w:rPr>
              <w:t>否</w:t>
            </w:r>
          </w:p>
          <w:p w14:paraId="3B47214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left"/>
              <w:textAlignment w:val="auto"/>
              <w:rPr>
                <w:rFonts w:hint="eastAsia" w:ascii="宋体" w:hAnsi="宋体" w:eastAsia="宋体" w:cs="宋体"/>
                <w:sz w:val="24"/>
                <w:szCs w:val="24"/>
                <w:u w:val="none"/>
                <w:vertAlign w:val="baseline"/>
                <w:lang w:val="en-US" w:eastAsia="zh-CN"/>
              </w:rPr>
            </w:pPr>
            <w:r>
              <w:rPr>
                <w:color w:val="000000"/>
                <w:sz w:val="24"/>
              </w:rPr>
              <w:sym w:font="Wingdings 2" w:char="00A3"/>
            </w:r>
            <w:r>
              <w:rPr>
                <w:color w:val="000000"/>
                <w:sz w:val="24"/>
              </w:rPr>
              <w:t>是：</w:t>
            </w:r>
          </w:p>
        </w:tc>
      </w:tr>
      <w:tr w14:paraId="47BD8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gridSpan w:val="2"/>
            <w:vAlign w:val="center"/>
          </w:tcPr>
          <w:p w14:paraId="20F19D9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b/>
                <w:bCs/>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专项评价设置情况</w:t>
            </w:r>
          </w:p>
        </w:tc>
        <w:tc>
          <w:tcPr>
            <w:tcW w:w="6803" w:type="dxa"/>
            <w:gridSpan w:val="3"/>
            <w:vAlign w:val="center"/>
          </w:tcPr>
          <w:p w14:paraId="7D3007F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Chars="0" w:firstLine="480" w:firstLineChars="200"/>
              <w:jc w:val="both"/>
              <w:textAlignment w:val="auto"/>
              <w:rPr>
                <w:rFonts w:hint="eastAsia" w:ascii="宋体" w:hAnsi="宋体" w:eastAsia="宋体" w:cs="宋体"/>
                <w:sz w:val="24"/>
                <w:szCs w:val="24"/>
                <w:u w:val="none"/>
                <w:vertAlign w:val="baseline"/>
                <w:lang w:val="en-US" w:eastAsia="zh-CN"/>
              </w:rPr>
            </w:pPr>
            <w:r>
              <w:rPr>
                <w:rFonts w:hint="eastAsia" w:ascii="宋体" w:hAnsi="宋体" w:eastAsia="宋体" w:cs="宋体"/>
                <w:sz w:val="24"/>
                <w:szCs w:val="24"/>
                <w:u w:val="none"/>
                <w:vertAlign w:val="baseline"/>
                <w:lang w:val="en-US" w:eastAsia="zh-CN"/>
              </w:rPr>
              <w:t>根据《建设项目环境影响报告表编制技术指南（生态影响类）（试行）》（环办环</w:t>
            </w:r>
            <w:r>
              <w:rPr>
                <w:rFonts w:hint="default" w:ascii="Times New Roman" w:hAnsi="Times New Roman" w:eastAsia="宋体" w:cs="Times New Roman"/>
                <w:sz w:val="24"/>
                <w:szCs w:val="24"/>
                <w:u w:val="none"/>
                <w:vertAlign w:val="baseline"/>
                <w:lang w:val="en-US" w:eastAsia="zh-CN"/>
              </w:rPr>
              <w:t>评[2020]33号</w:t>
            </w:r>
            <w:r>
              <w:rPr>
                <w:rFonts w:hint="eastAsia" w:ascii="宋体" w:hAnsi="宋体" w:eastAsia="宋体" w:cs="宋体"/>
                <w:sz w:val="24"/>
                <w:szCs w:val="24"/>
                <w:u w:val="none"/>
                <w:vertAlign w:val="baseline"/>
                <w:lang w:val="en-US" w:eastAsia="zh-CN"/>
              </w:rPr>
              <w:t>），本项目不设置专项评价。</w:t>
            </w:r>
          </w:p>
          <w:p w14:paraId="1DCDC8F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jc w:val="center"/>
              <w:textAlignment w:val="auto"/>
              <w:rPr>
                <w:rFonts w:hint="eastAsia"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 xml:space="preserve">表 </w:t>
            </w:r>
            <w:r>
              <w:rPr>
                <w:rFonts w:hint="default" w:ascii="Times New Roman" w:hAnsi="Times New Roman" w:eastAsia="宋体" w:cs="Times New Roman"/>
                <w:b/>
                <w:bCs/>
                <w:sz w:val="21"/>
                <w:szCs w:val="21"/>
                <w:u w:val="none"/>
                <w:vertAlign w:val="baseline"/>
                <w:lang w:val="en-US" w:eastAsia="zh-CN"/>
              </w:rPr>
              <w:t>1-1</w:t>
            </w:r>
            <w:r>
              <w:rPr>
                <w:rFonts w:hint="eastAsia" w:ascii="宋体" w:hAnsi="宋体" w:eastAsia="宋体" w:cs="宋体"/>
                <w:b/>
                <w:bCs/>
                <w:sz w:val="21"/>
                <w:szCs w:val="21"/>
                <w:u w:val="none"/>
                <w:vertAlign w:val="baseline"/>
                <w:lang w:val="en-US" w:eastAsia="zh-CN"/>
              </w:rPr>
              <w:t xml:space="preserve">  本项目专项评价设置情况分析表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7"/>
              <w:gridCol w:w="3400"/>
              <w:gridCol w:w="1200"/>
              <w:gridCol w:w="790"/>
            </w:tblGrid>
            <w:tr w14:paraId="0F8C8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Align w:val="center"/>
                </w:tcPr>
                <w:p w14:paraId="089DDFF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专项评价的类别</w:t>
                  </w:r>
                </w:p>
              </w:tc>
              <w:tc>
                <w:tcPr>
                  <w:tcW w:w="3400" w:type="dxa"/>
                  <w:vAlign w:val="center"/>
                </w:tcPr>
                <w:p w14:paraId="6DF7F8F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涉及项目类别</w:t>
                  </w:r>
                </w:p>
              </w:tc>
              <w:tc>
                <w:tcPr>
                  <w:tcW w:w="1200" w:type="dxa"/>
                  <w:vAlign w:val="center"/>
                </w:tcPr>
                <w:p w14:paraId="12F6002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项目情况</w:t>
                  </w:r>
                </w:p>
              </w:tc>
              <w:tc>
                <w:tcPr>
                  <w:tcW w:w="790" w:type="dxa"/>
                  <w:vAlign w:val="center"/>
                </w:tcPr>
                <w:p w14:paraId="2696868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是否设置</w:t>
                  </w:r>
                </w:p>
              </w:tc>
            </w:tr>
            <w:tr w14:paraId="4531F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Align w:val="center"/>
                </w:tcPr>
                <w:p w14:paraId="41F4076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宋体" w:hAnsi="宋体" w:eastAsia="宋体" w:cs="宋体"/>
                      <w:sz w:val="21"/>
                      <w:szCs w:val="21"/>
                      <w:u w:val="none"/>
                      <w:vertAlign w:val="baseline"/>
                      <w:lang w:val="en-US" w:eastAsia="zh-CN"/>
                    </w:rPr>
                  </w:pPr>
                  <w:r>
                    <w:rPr>
                      <w:rFonts w:hint="eastAsia" w:ascii="宋体" w:hAnsi="宋体" w:eastAsia="宋体" w:cs="宋体"/>
                      <w:sz w:val="21"/>
                      <w:szCs w:val="21"/>
                      <w:u w:val="none"/>
                      <w:vertAlign w:val="baseline"/>
                      <w:lang w:val="en-US" w:eastAsia="zh-CN"/>
                    </w:rPr>
                    <w:t>地表水</w:t>
                  </w:r>
                </w:p>
              </w:tc>
              <w:tc>
                <w:tcPr>
                  <w:tcW w:w="3400" w:type="dxa"/>
                  <w:vAlign w:val="center"/>
                </w:tcPr>
                <w:p w14:paraId="15D3F3FD">
                  <w:pPr>
                    <w:widowControl/>
                    <w:topLinePunct/>
                    <w:adjustRightInd w:val="0"/>
                    <w:snapToGrid w:val="0"/>
                    <w:jc w:val="both"/>
                    <w:rPr>
                      <w:rFonts w:hint="eastAsia" w:ascii="宋体" w:hAnsi="宋体" w:eastAsia="宋体" w:cs="宋体"/>
                      <w:kern w:val="0"/>
                      <w:sz w:val="21"/>
                      <w:szCs w:val="21"/>
                      <w:u w:val="none"/>
                      <w:vertAlign w:val="baseline"/>
                      <w:lang w:val="en-US" w:eastAsia="zh-CN" w:bidi="ar-SA"/>
                    </w:rPr>
                  </w:pPr>
                  <w:r>
                    <w:rPr>
                      <w:rFonts w:hint="eastAsia" w:ascii="宋体" w:hAnsi="宋体" w:eastAsia="宋体" w:cs="宋体"/>
                      <w:kern w:val="0"/>
                      <w:sz w:val="21"/>
                      <w:szCs w:val="21"/>
                      <w:u w:val="none"/>
                      <w:vertAlign w:val="baseline"/>
                      <w:lang w:val="en-US" w:eastAsia="zh-CN" w:bidi="ar-SA"/>
                    </w:rPr>
                    <w:t>水力发电：引水式发电、涉及调峰发电的项目；</w:t>
                  </w:r>
                </w:p>
                <w:p w14:paraId="34D5AE34">
                  <w:pPr>
                    <w:widowControl/>
                    <w:topLinePunct/>
                    <w:adjustRightInd w:val="0"/>
                    <w:snapToGrid w:val="0"/>
                    <w:jc w:val="both"/>
                    <w:rPr>
                      <w:rFonts w:hint="eastAsia" w:ascii="宋体" w:hAnsi="宋体" w:eastAsia="宋体" w:cs="宋体"/>
                      <w:kern w:val="0"/>
                      <w:sz w:val="21"/>
                      <w:szCs w:val="21"/>
                      <w:u w:val="none"/>
                      <w:vertAlign w:val="baseline"/>
                      <w:lang w:val="en-US" w:eastAsia="zh-CN" w:bidi="ar-SA"/>
                    </w:rPr>
                  </w:pPr>
                  <w:r>
                    <w:rPr>
                      <w:rFonts w:hint="eastAsia" w:ascii="宋体" w:hAnsi="宋体" w:eastAsia="宋体" w:cs="宋体"/>
                      <w:kern w:val="0"/>
                      <w:sz w:val="21"/>
                      <w:szCs w:val="21"/>
                      <w:u w:val="none"/>
                      <w:vertAlign w:val="baseline"/>
                      <w:lang w:val="en-US" w:eastAsia="zh-CN" w:bidi="ar-SA"/>
                    </w:rPr>
                    <w:t>人工湖、人工湿地：全部；</w:t>
                  </w:r>
                </w:p>
                <w:p w14:paraId="3AA3B54F">
                  <w:pPr>
                    <w:widowControl/>
                    <w:topLinePunct/>
                    <w:adjustRightInd w:val="0"/>
                    <w:snapToGrid w:val="0"/>
                    <w:jc w:val="both"/>
                    <w:rPr>
                      <w:rFonts w:hint="eastAsia" w:ascii="宋体" w:hAnsi="宋体" w:eastAsia="宋体" w:cs="宋体"/>
                      <w:kern w:val="0"/>
                      <w:sz w:val="21"/>
                      <w:szCs w:val="21"/>
                      <w:u w:val="none"/>
                      <w:vertAlign w:val="baseline"/>
                      <w:lang w:val="en-US" w:eastAsia="zh-CN" w:bidi="ar-SA"/>
                    </w:rPr>
                  </w:pPr>
                  <w:r>
                    <w:rPr>
                      <w:rFonts w:hint="eastAsia" w:ascii="宋体" w:hAnsi="宋体" w:eastAsia="宋体" w:cs="宋体"/>
                      <w:kern w:val="0"/>
                      <w:sz w:val="21"/>
                      <w:szCs w:val="21"/>
                      <w:u w:val="none"/>
                      <w:vertAlign w:val="baseline"/>
                      <w:lang w:val="en-US" w:eastAsia="zh-CN" w:bidi="ar-SA"/>
                    </w:rPr>
                    <w:t>水库：全部；</w:t>
                  </w:r>
                </w:p>
                <w:p w14:paraId="13D328F2">
                  <w:pPr>
                    <w:widowControl/>
                    <w:topLinePunct/>
                    <w:adjustRightInd w:val="0"/>
                    <w:snapToGrid w:val="0"/>
                    <w:jc w:val="both"/>
                    <w:rPr>
                      <w:rFonts w:hint="eastAsia" w:ascii="宋体" w:hAnsi="宋体" w:eastAsia="宋体" w:cs="宋体"/>
                      <w:kern w:val="0"/>
                      <w:sz w:val="21"/>
                      <w:szCs w:val="21"/>
                      <w:u w:val="none"/>
                      <w:vertAlign w:val="baseline"/>
                      <w:lang w:val="en-US" w:eastAsia="zh-CN" w:bidi="ar-SA"/>
                    </w:rPr>
                  </w:pPr>
                  <w:r>
                    <w:rPr>
                      <w:rFonts w:hint="eastAsia" w:ascii="宋体" w:hAnsi="宋体" w:eastAsia="宋体" w:cs="宋体"/>
                      <w:kern w:val="0"/>
                      <w:sz w:val="21"/>
                      <w:szCs w:val="21"/>
                      <w:u w:val="none"/>
                      <w:vertAlign w:val="baseline"/>
                      <w:lang w:val="en-US" w:eastAsia="zh-CN" w:bidi="ar-SA"/>
                    </w:rPr>
                    <w:t>引水工程：</w:t>
                  </w:r>
                  <w:bookmarkStart w:id="2" w:name="_Hlk54001413"/>
                  <w:r>
                    <w:rPr>
                      <w:rFonts w:hint="eastAsia" w:ascii="宋体" w:hAnsi="宋体" w:eastAsia="宋体" w:cs="宋体"/>
                      <w:kern w:val="0"/>
                      <w:sz w:val="21"/>
                      <w:szCs w:val="21"/>
                      <w:u w:val="none"/>
                      <w:vertAlign w:val="baseline"/>
                      <w:lang w:val="en-US" w:eastAsia="zh-CN" w:bidi="ar-SA"/>
                    </w:rPr>
                    <w:t>全部（配套的管线工程等</w:t>
                  </w:r>
                  <w:bookmarkEnd w:id="2"/>
                  <w:r>
                    <w:rPr>
                      <w:rFonts w:hint="eastAsia" w:ascii="宋体" w:hAnsi="宋体" w:eastAsia="宋体" w:cs="宋体"/>
                      <w:kern w:val="0"/>
                      <w:sz w:val="21"/>
                      <w:szCs w:val="21"/>
                      <w:u w:val="none"/>
                      <w:vertAlign w:val="baseline"/>
                      <w:lang w:val="en-US" w:eastAsia="zh-CN" w:bidi="ar-SA"/>
                    </w:rPr>
                    <w:t>除外）；</w:t>
                  </w:r>
                </w:p>
                <w:p w14:paraId="5AF95E4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both"/>
                    <w:textAlignment w:val="auto"/>
                    <w:rPr>
                      <w:rFonts w:hint="eastAsia" w:ascii="宋体" w:hAnsi="宋体" w:eastAsia="宋体" w:cs="宋体"/>
                      <w:kern w:val="0"/>
                      <w:sz w:val="21"/>
                      <w:szCs w:val="21"/>
                      <w:u w:val="none"/>
                      <w:vertAlign w:val="baseline"/>
                      <w:lang w:val="en-US" w:eastAsia="zh-CN" w:bidi="ar-SA"/>
                    </w:rPr>
                  </w:pPr>
                  <w:r>
                    <w:rPr>
                      <w:rFonts w:hint="eastAsia" w:ascii="宋体" w:hAnsi="宋体" w:eastAsia="宋体" w:cs="宋体"/>
                      <w:kern w:val="0"/>
                      <w:sz w:val="21"/>
                      <w:szCs w:val="21"/>
                      <w:u w:val="none"/>
                      <w:vertAlign w:val="baseline"/>
                      <w:lang w:val="en-US" w:eastAsia="zh-CN" w:bidi="ar-SA"/>
                    </w:rPr>
                    <w:t>防洪除涝工程：包含水库的项目；</w:t>
                  </w:r>
                </w:p>
                <w:p w14:paraId="4081DB3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both"/>
                    <w:textAlignment w:val="auto"/>
                    <w:rPr>
                      <w:rFonts w:hint="eastAsia" w:ascii="宋体" w:hAnsi="宋体" w:eastAsia="宋体" w:cs="宋体"/>
                      <w:sz w:val="21"/>
                      <w:szCs w:val="21"/>
                      <w:u w:val="none"/>
                      <w:vertAlign w:val="baseline"/>
                      <w:lang w:val="en-US" w:eastAsia="zh-CN"/>
                    </w:rPr>
                  </w:pPr>
                  <w:r>
                    <w:rPr>
                      <w:rFonts w:hint="eastAsia" w:ascii="宋体" w:hAnsi="宋体" w:eastAsia="宋体" w:cs="宋体"/>
                      <w:kern w:val="0"/>
                      <w:sz w:val="21"/>
                      <w:szCs w:val="21"/>
                      <w:u w:val="none"/>
                      <w:vertAlign w:val="baseline"/>
                      <w:lang w:val="en-US" w:eastAsia="zh-CN" w:bidi="ar-SA"/>
                    </w:rPr>
                    <w:t>河湖整治：涉及清淤且底泥存在重金属污染的项目</w:t>
                  </w:r>
                </w:p>
              </w:tc>
              <w:tc>
                <w:tcPr>
                  <w:tcW w:w="1200" w:type="dxa"/>
                  <w:vAlign w:val="center"/>
                </w:tcPr>
                <w:p w14:paraId="0916246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宋体" w:hAnsi="宋体" w:eastAsia="宋体" w:cs="宋体"/>
                      <w:sz w:val="21"/>
                      <w:szCs w:val="21"/>
                      <w:u w:val="none"/>
                      <w:vertAlign w:val="baseline"/>
                      <w:lang w:val="en-US" w:eastAsia="zh-CN"/>
                    </w:rPr>
                  </w:pPr>
                  <w:r>
                    <w:rPr>
                      <w:rFonts w:hint="eastAsia" w:ascii="宋体" w:hAnsi="宋体" w:eastAsia="宋体" w:cs="宋体"/>
                      <w:sz w:val="21"/>
                      <w:szCs w:val="21"/>
                      <w:u w:val="none"/>
                      <w:vertAlign w:val="baseline"/>
                      <w:lang w:val="en-US" w:eastAsia="zh-CN"/>
                    </w:rPr>
                    <w:t>本项目为防洪除涝工程，涉及清淤但底泥不存在重金属污染</w:t>
                  </w:r>
                </w:p>
              </w:tc>
              <w:tc>
                <w:tcPr>
                  <w:tcW w:w="790" w:type="dxa"/>
                  <w:vAlign w:val="center"/>
                </w:tcPr>
                <w:p w14:paraId="5ADD2A8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宋体" w:hAnsi="宋体" w:eastAsia="宋体" w:cs="宋体"/>
                      <w:sz w:val="21"/>
                      <w:szCs w:val="21"/>
                      <w:u w:val="none"/>
                      <w:vertAlign w:val="baseline"/>
                      <w:lang w:val="en-US" w:eastAsia="zh-CN"/>
                    </w:rPr>
                  </w:pPr>
                  <w:r>
                    <w:rPr>
                      <w:rFonts w:hint="eastAsia" w:ascii="宋体" w:hAnsi="宋体" w:eastAsia="宋体" w:cs="宋体"/>
                      <w:sz w:val="21"/>
                      <w:szCs w:val="21"/>
                      <w:u w:val="none"/>
                      <w:vertAlign w:val="baseline"/>
                      <w:lang w:val="en-US" w:eastAsia="zh-CN"/>
                    </w:rPr>
                    <w:t>否</w:t>
                  </w:r>
                </w:p>
              </w:tc>
            </w:tr>
            <w:tr w14:paraId="487F5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Align w:val="center"/>
                </w:tcPr>
                <w:p w14:paraId="168E762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宋体" w:hAnsi="宋体" w:eastAsia="宋体" w:cs="宋体"/>
                      <w:sz w:val="21"/>
                      <w:szCs w:val="21"/>
                      <w:u w:val="none"/>
                      <w:vertAlign w:val="baseline"/>
                      <w:lang w:val="en-US" w:eastAsia="zh-CN"/>
                    </w:rPr>
                  </w:pPr>
                  <w:r>
                    <w:rPr>
                      <w:rFonts w:hint="eastAsia" w:ascii="宋体" w:hAnsi="宋体" w:eastAsia="宋体" w:cs="宋体"/>
                      <w:sz w:val="21"/>
                      <w:szCs w:val="21"/>
                      <w:u w:val="none"/>
                      <w:vertAlign w:val="baseline"/>
                      <w:lang w:val="en-US" w:eastAsia="zh-CN"/>
                    </w:rPr>
                    <w:t>地下水</w:t>
                  </w:r>
                </w:p>
              </w:tc>
              <w:tc>
                <w:tcPr>
                  <w:tcW w:w="3400" w:type="dxa"/>
                  <w:vAlign w:val="center"/>
                </w:tcPr>
                <w:p w14:paraId="150AFBF3">
                  <w:pPr>
                    <w:widowControl/>
                    <w:topLinePunct/>
                    <w:adjustRightInd w:val="0"/>
                    <w:snapToGrid w:val="0"/>
                    <w:jc w:val="both"/>
                    <w:rPr>
                      <w:rFonts w:hint="eastAsia" w:ascii="宋体" w:hAnsi="宋体" w:eastAsia="宋体" w:cs="宋体"/>
                      <w:kern w:val="0"/>
                      <w:sz w:val="21"/>
                      <w:szCs w:val="21"/>
                      <w:u w:val="none"/>
                      <w:vertAlign w:val="baseline"/>
                      <w:lang w:val="en-US" w:eastAsia="zh-CN" w:bidi="ar-SA"/>
                    </w:rPr>
                  </w:pPr>
                  <w:r>
                    <w:rPr>
                      <w:rFonts w:hint="eastAsia" w:ascii="宋体" w:hAnsi="宋体" w:eastAsia="宋体" w:cs="宋体"/>
                      <w:kern w:val="0"/>
                      <w:sz w:val="21"/>
                      <w:szCs w:val="21"/>
                      <w:u w:val="none"/>
                      <w:vertAlign w:val="baseline"/>
                      <w:lang w:val="en-US" w:eastAsia="zh-CN" w:bidi="ar-SA"/>
                    </w:rPr>
                    <w:t>陆地石油和天然气开采：全部；</w:t>
                  </w:r>
                </w:p>
                <w:p w14:paraId="6D41FB80">
                  <w:pPr>
                    <w:widowControl/>
                    <w:topLinePunct/>
                    <w:adjustRightInd w:val="0"/>
                    <w:snapToGrid w:val="0"/>
                    <w:jc w:val="both"/>
                    <w:rPr>
                      <w:rFonts w:hint="eastAsia" w:ascii="宋体" w:hAnsi="宋体" w:eastAsia="宋体" w:cs="宋体"/>
                      <w:kern w:val="0"/>
                      <w:sz w:val="21"/>
                      <w:szCs w:val="21"/>
                      <w:u w:val="none"/>
                      <w:vertAlign w:val="baseline"/>
                      <w:lang w:val="en-US" w:eastAsia="zh-CN" w:bidi="ar-SA"/>
                    </w:rPr>
                  </w:pPr>
                  <w:r>
                    <w:rPr>
                      <w:rFonts w:hint="eastAsia" w:ascii="宋体" w:hAnsi="宋体" w:eastAsia="宋体" w:cs="宋体"/>
                      <w:kern w:val="0"/>
                      <w:sz w:val="21"/>
                      <w:szCs w:val="21"/>
                      <w:u w:val="none"/>
                      <w:vertAlign w:val="baseline"/>
                      <w:lang w:val="en-US" w:eastAsia="zh-CN" w:bidi="ar-SA"/>
                    </w:rPr>
                    <w:t>地下水（含矿泉水）开采：全部；</w:t>
                  </w:r>
                </w:p>
                <w:p w14:paraId="2C107B3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both"/>
                    <w:textAlignment w:val="auto"/>
                    <w:rPr>
                      <w:rFonts w:hint="default" w:ascii="宋体" w:hAnsi="宋体" w:eastAsia="Arial Unicode MS" w:cs="宋体"/>
                      <w:sz w:val="21"/>
                      <w:szCs w:val="21"/>
                      <w:u w:val="none"/>
                      <w:vertAlign w:val="baseline"/>
                      <w:lang w:val="en-US" w:eastAsia="zh-CN"/>
                    </w:rPr>
                  </w:pPr>
                  <w:r>
                    <w:rPr>
                      <w:rFonts w:hint="eastAsia" w:ascii="宋体" w:hAnsi="宋体" w:eastAsia="宋体" w:cs="宋体"/>
                      <w:kern w:val="0"/>
                      <w:sz w:val="21"/>
                      <w:szCs w:val="21"/>
                      <w:u w:val="none"/>
                      <w:vertAlign w:val="baseline"/>
                      <w:lang w:val="en-US" w:eastAsia="zh-CN" w:bidi="ar-SA"/>
                    </w:rPr>
                    <w:t>水利、水电、交通等：含穿越可熔岩地层隧道项目</w:t>
                  </w:r>
                </w:p>
              </w:tc>
              <w:tc>
                <w:tcPr>
                  <w:tcW w:w="1200" w:type="dxa"/>
                  <w:vAlign w:val="center"/>
                </w:tcPr>
                <w:p w14:paraId="0561FD6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宋体" w:hAnsi="宋体" w:eastAsia="宋体" w:cs="宋体"/>
                      <w:sz w:val="21"/>
                      <w:szCs w:val="21"/>
                      <w:u w:val="none"/>
                      <w:vertAlign w:val="baseline"/>
                      <w:lang w:val="en-US" w:eastAsia="zh-CN"/>
                    </w:rPr>
                  </w:pPr>
                  <w:r>
                    <w:rPr>
                      <w:rFonts w:hint="eastAsia" w:ascii="宋体" w:hAnsi="宋体" w:eastAsia="宋体" w:cs="宋体"/>
                      <w:sz w:val="21"/>
                      <w:szCs w:val="21"/>
                      <w:u w:val="none"/>
                      <w:vertAlign w:val="baseline"/>
                      <w:lang w:val="en-US" w:eastAsia="zh-CN"/>
                    </w:rPr>
                    <w:t>本项目不涉及</w:t>
                  </w:r>
                </w:p>
              </w:tc>
              <w:tc>
                <w:tcPr>
                  <w:tcW w:w="790" w:type="dxa"/>
                  <w:vAlign w:val="center"/>
                </w:tcPr>
                <w:p w14:paraId="1EB536E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宋体" w:hAnsi="宋体" w:eastAsia="宋体" w:cs="宋体"/>
                      <w:sz w:val="21"/>
                      <w:szCs w:val="21"/>
                      <w:u w:val="none"/>
                      <w:vertAlign w:val="baseline"/>
                      <w:lang w:val="en-US" w:eastAsia="zh-CN"/>
                    </w:rPr>
                  </w:pPr>
                  <w:r>
                    <w:rPr>
                      <w:rFonts w:hint="eastAsia" w:ascii="宋体" w:hAnsi="宋体" w:eastAsia="宋体" w:cs="宋体"/>
                      <w:sz w:val="21"/>
                      <w:szCs w:val="21"/>
                      <w:u w:val="none"/>
                      <w:vertAlign w:val="baseline"/>
                      <w:lang w:val="en-US" w:eastAsia="zh-CN"/>
                    </w:rPr>
                    <w:t>否</w:t>
                  </w:r>
                </w:p>
              </w:tc>
            </w:tr>
            <w:tr w14:paraId="5E869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Align w:val="center"/>
                </w:tcPr>
                <w:p w14:paraId="0BB4A68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宋体" w:hAnsi="宋体" w:eastAsia="宋体" w:cs="宋体"/>
                      <w:sz w:val="21"/>
                      <w:szCs w:val="21"/>
                      <w:u w:val="none"/>
                      <w:vertAlign w:val="baseline"/>
                      <w:lang w:val="en-US" w:eastAsia="zh-CN"/>
                    </w:rPr>
                  </w:pPr>
                  <w:r>
                    <w:rPr>
                      <w:rFonts w:hint="eastAsia" w:ascii="宋体" w:hAnsi="宋体" w:eastAsia="宋体" w:cs="宋体"/>
                      <w:sz w:val="21"/>
                      <w:szCs w:val="21"/>
                      <w:highlight w:val="none"/>
                      <w:u w:val="none"/>
                      <w:vertAlign w:val="baseline"/>
                      <w:lang w:val="en-US" w:eastAsia="zh-CN"/>
                    </w:rPr>
                    <w:t>生态</w:t>
                  </w:r>
                </w:p>
              </w:tc>
              <w:tc>
                <w:tcPr>
                  <w:tcW w:w="3400" w:type="dxa"/>
                  <w:vAlign w:val="center"/>
                </w:tcPr>
                <w:p w14:paraId="3D3992C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both"/>
                    <w:textAlignment w:val="auto"/>
                    <w:rPr>
                      <w:rFonts w:hint="eastAsia" w:ascii="宋体" w:hAnsi="宋体" w:eastAsia="宋体" w:cs="宋体"/>
                      <w:kern w:val="0"/>
                      <w:sz w:val="21"/>
                      <w:szCs w:val="21"/>
                      <w:u w:val="none"/>
                      <w:vertAlign w:val="baseline"/>
                      <w:lang w:val="en-US" w:eastAsia="zh-CN" w:bidi="ar-SA"/>
                    </w:rPr>
                  </w:pPr>
                  <w:r>
                    <w:rPr>
                      <w:rFonts w:hint="eastAsia" w:ascii="宋体" w:hAnsi="宋体" w:eastAsia="宋体" w:cs="宋体"/>
                      <w:kern w:val="0"/>
                      <w:sz w:val="21"/>
                      <w:szCs w:val="21"/>
                      <w:u w:val="none"/>
                      <w:vertAlign w:val="baseline"/>
                      <w:lang w:val="en-US" w:eastAsia="zh-CN" w:bidi="ar-SA"/>
                    </w:rPr>
                    <w:t>涉及环境敏感区（不包括饮用水水源保护区，以居住、医疗卫生、文化教育、科研、行政办公为主要功能的区域，以及文物保护单位）的项目</w:t>
                  </w:r>
                </w:p>
              </w:tc>
              <w:tc>
                <w:tcPr>
                  <w:tcW w:w="1200" w:type="dxa"/>
                  <w:vAlign w:val="center"/>
                </w:tcPr>
                <w:p w14:paraId="5DA6AF38">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宋体" w:hAnsi="宋体" w:eastAsia="宋体" w:cs="宋体"/>
                      <w:sz w:val="21"/>
                      <w:szCs w:val="21"/>
                      <w:u w:val="none"/>
                      <w:vertAlign w:val="baseline"/>
                      <w:lang w:val="en-US" w:eastAsia="zh-CN"/>
                    </w:rPr>
                  </w:pPr>
                  <w:r>
                    <w:rPr>
                      <w:rFonts w:hint="eastAsia" w:ascii="宋体" w:hAnsi="宋体" w:eastAsia="宋体" w:cs="宋体"/>
                      <w:sz w:val="21"/>
                      <w:szCs w:val="21"/>
                      <w:u w:val="none"/>
                      <w:vertAlign w:val="baseline"/>
                      <w:lang w:val="en-US" w:eastAsia="zh-CN"/>
                    </w:rPr>
                    <w:t>本项目不涉及</w:t>
                  </w:r>
                </w:p>
              </w:tc>
              <w:tc>
                <w:tcPr>
                  <w:tcW w:w="790" w:type="dxa"/>
                  <w:vAlign w:val="center"/>
                </w:tcPr>
                <w:p w14:paraId="560B0CB6">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宋体" w:hAnsi="宋体" w:eastAsia="宋体" w:cs="宋体"/>
                      <w:sz w:val="21"/>
                      <w:szCs w:val="21"/>
                      <w:u w:val="none"/>
                      <w:vertAlign w:val="baseline"/>
                      <w:lang w:val="en-US" w:eastAsia="zh-CN"/>
                    </w:rPr>
                  </w:pPr>
                  <w:r>
                    <w:rPr>
                      <w:rFonts w:hint="eastAsia" w:ascii="宋体" w:hAnsi="宋体" w:eastAsia="宋体" w:cs="宋体"/>
                      <w:sz w:val="21"/>
                      <w:szCs w:val="21"/>
                      <w:u w:val="none"/>
                      <w:vertAlign w:val="baseline"/>
                      <w:lang w:val="en-US" w:eastAsia="zh-CN"/>
                    </w:rPr>
                    <w:t>否</w:t>
                  </w:r>
                </w:p>
              </w:tc>
            </w:tr>
            <w:tr w14:paraId="57F40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Align w:val="center"/>
                </w:tcPr>
                <w:p w14:paraId="32B5102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宋体" w:hAnsi="宋体" w:eastAsia="宋体" w:cs="宋体"/>
                      <w:sz w:val="21"/>
                      <w:szCs w:val="21"/>
                      <w:u w:val="none"/>
                      <w:vertAlign w:val="baseline"/>
                      <w:lang w:val="en-US" w:eastAsia="zh-CN"/>
                    </w:rPr>
                  </w:pPr>
                  <w:r>
                    <w:rPr>
                      <w:rFonts w:hint="eastAsia" w:ascii="宋体" w:hAnsi="宋体" w:eastAsia="宋体" w:cs="宋体"/>
                      <w:sz w:val="21"/>
                      <w:szCs w:val="21"/>
                      <w:u w:val="none"/>
                      <w:vertAlign w:val="baseline"/>
                      <w:lang w:val="en-US" w:eastAsia="zh-CN"/>
                    </w:rPr>
                    <w:t>大气</w:t>
                  </w:r>
                </w:p>
              </w:tc>
              <w:tc>
                <w:tcPr>
                  <w:tcW w:w="3400" w:type="dxa"/>
                  <w:vAlign w:val="center"/>
                </w:tcPr>
                <w:p w14:paraId="4D4622E6">
                  <w:pPr>
                    <w:widowControl/>
                    <w:topLinePunct/>
                    <w:adjustRightInd w:val="0"/>
                    <w:snapToGrid w:val="0"/>
                    <w:jc w:val="both"/>
                    <w:rPr>
                      <w:rFonts w:hint="eastAsia" w:ascii="宋体" w:hAnsi="宋体" w:eastAsia="宋体" w:cs="宋体"/>
                      <w:kern w:val="0"/>
                      <w:sz w:val="21"/>
                      <w:szCs w:val="21"/>
                      <w:u w:val="none"/>
                      <w:vertAlign w:val="baseline"/>
                      <w:lang w:val="en-US" w:eastAsia="zh-CN" w:bidi="ar-SA"/>
                    </w:rPr>
                  </w:pPr>
                  <w:r>
                    <w:rPr>
                      <w:rFonts w:hint="eastAsia" w:ascii="宋体" w:hAnsi="宋体" w:eastAsia="宋体" w:cs="宋体"/>
                      <w:kern w:val="0"/>
                      <w:sz w:val="21"/>
                      <w:szCs w:val="21"/>
                      <w:u w:val="none"/>
                      <w:vertAlign w:val="baseline"/>
                      <w:lang w:val="en-US" w:eastAsia="zh-CN" w:bidi="ar-SA"/>
                    </w:rPr>
                    <w:t>油气、液体化工码头：全部；</w:t>
                  </w:r>
                </w:p>
                <w:p w14:paraId="776ACE93">
                  <w:pPr>
                    <w:widowControl/>
                    <w:topLinePunct/>
                    <w:adjustRightInd w:val="0"/>
                    <w:snapToGrid w:val="0"/>
                    <w:jc w:val="both"/>
                    <w:rPr>
                      <w:rFonts w:hint="eastAsia" w:ascii="宋体" w:hAnsi="宋体" w:eastAsia="宋体" w:cs="宋体"/>
                      <w:kern w:val="0"/>
                      <w:sz w:val="21"/>
                      <w:szCs w:val="21"/>
                      <w:u w:val="none"/>
                      <w:vertAlign w:val="baseline"/>
                      <w:lang w:val="en-US" w:eastAsia="zh-CN" w:bidi="ar-SA"/>
                    </w:rPr>
                  </w:pPr>
                  <w:r>
                    <w:rPr>
                      <w:rFonts w:hint="eastAsia" w:ascii="宋体" w:hAnsi="宋体" w:eastAsia="宋体" w:cs="宋体"/>
                      <w:kern w:val="0"/>
                      <w:sz w:val="21"/>
                      <w:szCs w:val="21"/>
                      <w:u w:val="none"/>
                      <w:vertAlign w:val="baseline"/>
                      <w:lang w:val="en-US" w:eastAsia="zh-CN" w:bidi="ar-SA"/>
                    </w:rPr>
                    <w:t>干散货（含煤炭、矿石）、件杂、多用途、通用码头：涉及粉尘、挥发性有机物排放的项目</w:t>
                  </w:r>
                </w:p>
              </w:tc>
              <w:tc>
                <w:tcPr>
                  <w:tcW w:w="1200" w:type="dxa"/>
                  <w:vAlign w:val="center"/>
                </w:tcPr>
                <w:p w14:paraId="2AD77724">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宋体" w:hAnsi="宋体" w:eastAsia="宋体" w:cs="宋体"/>
                      <w:sz w:val="21"/>
                      <w:szCs w:val="21"/>
                      <w:u w:val="none"/>
                      <w:vertAlign w:val="baseline"/>
                      <w:lang w:val="en-US" w:eastAsia="zh-CN"/>
                    </w:rPr>
                  </w:pPr>
                  <w:r>
                    <w:rPr>
                      <w:rFonts w:hint="eastAsia" w:ascii="宋体" w:hAnsi="宋体" w:eastAsia="宋体" w:cs="宋体"/>
                      <w:sz w:val="21"/>
                      <w:szCs w:val="21"/>
                      <w:u w:val="none"/>
                      <w:vertAlign w:val="baseline"/>
                      <w:lang w:val="en-US" w:eastAsia="zh-CN"/>
                    </w:rPr>
                    <w:t>本项目不涉及</w:t>
                  </w:r>
                </w:p>
              </w:tc>
              <w:tc>
                <w:tcPr>
                  <w:tcW w:w="790" w:type="dxa"/>
                  <w:vAlign w:val="center"/>
                </w:tcPr>
                <w:p w14:paraId="7879F657">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宋体" w:hAnsi="宋体" w:eastAsia="宋体" w:cs="宋体"/>
                      <w:sz w:val="21"/>
                      <w:szCs w:val="21"/>
                      <w:u w:val="none"/>
                      <w:vertAlign w:val="baseline"/>
                      <w:lang w:val="en-US" w:eastAsia="zh-CN"/>
                    </w:rPr>
                  </w:pPr>
                  <w:r>
                    <w:rPr>
                      <w:rFonts w:hint="eastAsia" w:ascii="宋体" w:hAnsi="宋体" w:eastAsia="宋体" w:cs="宋体"/>
                      <w:sz w:val="21"/>
                      <w:szCs w:val="21"/>
                      <w:u w:val="none"/>
                      <w:vertAlign w:val="baseline"/>
                      <w:lang w:val="en-US" w:eastAsia="zh-CN"/>
                    </w:rPr>
                    <w:t>否</w:t>
                  </w:r>
                </w:p>
              </w:tc>
            </w:tr>
            <w:tr w14:paraId="584B6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Align w:val="center"/>
                </w:tcPr>
                <w:p w14:paraId="014ABD2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宋体" w:hAnsi="宋体" w:eastAsia="宋体" w:cs="宋体"/>
                      <w:sz w:val="21"/>
                      <w:szCs w:val="21"/>
                      <w:u w:val="none"/>
                      <w:vertAlign w:val="baseline"/>
                      <w:lang w:val="en-US" w:eastAsia="zh-CN"/>
                    </w:rPr>
                  </w:pPr>
                  <w:r>
                    <w:rPr>
                      <w:rFonts w:hint="eastAsia" w:ascii="宋体" w:hAnsi="宋体" w:eastAsia="宋体" w:cs="宋体"/>
                      <w:sz w:val="21"/>
                      <w:szCs w:val="21"/>
                      <w:u w:val="none"/>
                      <w:vertAlign w:val="baseline"/>
                      <w:lang w:val="en-US" w:eastAsia="zh-CN"/>
                    </w:rPr>
                    <w:t>噪声</w:t>
                  </w:r>
                </w:p>
              </w:tc>
              <w:tc>
                <w:tcPr>
                  <w:tcW w:w="3400" w:type="dxa"/>
                  <w:vAlign w:val="center"/>
                </w:tcPr>
                <w:p w14:paraId="75F969AD">
                  <w:pPr>
                    <w:widowControl/>
                    <w:topLinePunct/>
                    <w:adjustRightInd w:val="0"/>
                    <w:snapToGrid w:val="0"/>
                    <w:jc w:val="both"/>
                    <w:rPr>
                      <w:rFonts w:hint="eastAsia" w:ascii="宋体" w:hAnsi="宋体" w:eastAsia="宋体" w:cs="宋体"/>
                      <w:kern w:val="0"/>
                      <w:sz w:val="21"/>
                      <w:szCs w:val="21"/>
                      <w:u w:val="none"/>
                      <w:vertAlign w:val="baseline"/>
                      <w:lang w:val="en-US" w:eastAsia="zh-CN" w:bidi="ar-SA"/>
                    </w:rPr>
                  </w:pPr>
                  <w:r>
                    <w:rPr>
                      <w:rFonts w:hint="eastAsia" w:ascii="宋体" w:hAnsi="宋体" w:eastAsia="宋体" w:cs="宋体"/>
                      <w:kern w:val="0"/>
                      <w:sz w:val="21"/>
                      <w:szCs w:val="21"/>
                      <w:u w:val="none"/>
                      <w:vertAlign w:val="baseline"/>
                      <w:lang w:val="en-US" w:eastAsia="zh-CN" w:bidi="ar-SA"/>
                    </w:rPr>
                    <w:t>公路、铁路、机场等交通运输业涉及环境敏感区（以居住、医疗卫生、文化教育、科研、行政办公为主要功能的区域）的项目；</w:t>
                  </w:r>
                </w:p>
                <w:p w14:paraId="27AD79F3">
                  <w:pPr>
                    <w:widowControl/>
                    <w:topLinePunct/>
                    <w:adjustRightInd w:val="0"/>
                    <w:snapToGrid w:val="0"/>
                    <w:jc w:val="both"/>
                    <w:rPr>
                      <w:rFonts w:hint="eastAsia" w:ascii="宋体" w:hAnsi="宋体" w:eastAsia="宋体" w:cs="宋体"/>
                      <w:kern w:val="0"/>
                      <w:sz w:val="21"/>
                      <w:szCs w:val="21"/>
                      <w:u w:val="none"/>
                      <w:vertAlign w:val="baseline"/>
                      <w:lang w:val="en-US" w:eastAsia="zh-CN" w:bidi="ar-SA"/>
                    </w:rPr>
                  </w:pPr>
                  <w:r>
                    <w:rPr>
                      <w:rFonts w:hint="eastAsia" w:ascii="宋体" w:hAnsi="宋体" w:eastAsia="宋体" w:cs="宋体"/>
                      <w:kern w:val="0"/>
                      <w:sz w:val="21"/>
                      <w:szCs w:val="21"/>
                      <w:u w:val="none"/>
                      <w:vertAlign w:val="baseline"/>
                      <w:lang w:val="en-US" w:eastAsia="zh-CN" w:bidi="ar-SA"/>
                    </w:rPr>
                    <w:t>城市道路（不含维护，不含支路、人行天桥、人行地道）：全部</w:t>
                  </w:r>
                </w:p>
              </w:tc>
              <w:tc>
                <w:tcPr>
                  <w:tcW w:w="1200" w:type="dxa"/>
                  <w:vAlign w:val="center"/>
                </w:tcPr>
                <w:p w14:paraId="3154E71D">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宋体" w:hAnsi="宋体" w:eastAsia="宋体" w:cs="宋体"/>
                      <w:sz w:val="21"/>
                      <w:szCs w:val="21"/>
                      <w:u w:val="none"/>
                      <w:vertAlign w:val="baseline"/>
                      <w:lang w:val="en-US" w:eastAsia="zh-CN"/>
                    </w:rPr>
                  </w:pPr>
                  <w:r>
                    <w:rPr>
                      <w:rFonts w:hint="eastAsia" w:ascii="宋体" w:hAnsi="宋体" w:eastAsia="宋体" w:cs="宋体"/>
                      <w:sz w:val="21"/>
                      <w:szCs w:val="21"/>
                      <w:u w:val="none"/>
                      <w:vertAlign w:val="baseline"/>
                      <w:lang w:val="en-US" w:eastAsia="zh-CN"/>
                    </w:rPr>
                    <w:t>本项目不涉及</w:t>
                  </w:r>
                </w:p>
              </w:tc>
              <w:tc>
                <w:tcPr>
                  <w:tcW w:w="790" w:type="dxa"/>
                  <w:vAlign w:val="center"/>
                </w:tcPr>
                <w:p w14:paraId="0A3DA1BA">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宋体" w:hAnsi="宋体" w:eastAsia="宋体" w:cs="宋体"/>
                      <w:sz w:val="21"/>
                      <w:szCs w:val="21"/>
                      <w:u w:val="none"/>
                      <w:vertAlign w:val="baseline"/>
                      <w:lang w:val="en-US" w:eastAsia="zh-CN"/>
                    </w:rPr>
                  </w:pPr>
                  <w:r>
                    <w:rPr>
                      <w:rFonts w:hint="eastAsia" w:ascii="宋体" w:hAnsi="宋体" w:eastAsia="宋体" w:cs="宋体"/>
                      <w:sz w:val="21"/>
                      <w:szCs w:val="21"/>
                      <w:u w:val="none"/>
                      <w:vertAlign w:val="baseline"/>
                      <w:lang w:val="en-US" w:eastAsia="zh-CN"/>
                    </w:rPr>
                    <w:t>否</w:t>
                  </w:r>
                </w:p>
              </w:tc>
            </w:tr>
            <w:tr w14:paraId="2B3CF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Align w:val="center"/>
                </w:tcPr>
                <w:p w14:paraId="1DE41AD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宋体" w:hAnsi="宋体" w:eastAsia="宋体" w:cs="宋体"/>
                      <w:sz w:val="21"/>
                      <w:szCs w:val="21"/>
                      <w:u w:val="none"/>
                      <w:vertAlign w:val="baseline"/>
                      <w:lang w:val="en-US" w:eastAsia="zh-CN"/>
                    </w:rPr>
                  </w:pPr>
                  <w:r>
                    <w:rPr>
                      <w:rFonts w:hint="eastAsia" w:ascii="宋体" w:hAnsi="宋体" w:eastAsia="宋体" w:cs="宋体"/>
                      <w:sz w:val="21"/>
                      <w:szCs w:val="21"/>
                      <w:u w:val="none"/>
                      <w:vertAlign w:val="baseline"/>
                      <w:lang w:val="en-US" w:eastAsia="zh-CN"/>
                    </w:rPr>
                    <w:t>环境风险</w:t>
                  </w:r>
                </w:p>
              </w:tc>
              <w:tc>
                <w:tcPr>
                  <w:tcW w:w="3400" w:type="dxa"/>
                  <w:vAlign w:val="center"/>
                </w:tcPr>
                <w:p w14:paraId="0C43C22E">
                  <w:pPr>
                    <w:widowControl/>
                    <w:topLinePunct/>
                    <w:adjustRightInd w:val="0"/>
                    <w:snapToGrid w:val="0"/>
                    <w:jc w:val="both"/>
                    <w:rPr>
                      <w:rFonts w:hint="eastAsia" w:ascii="宋体" w:hAnsi="宋体" w:eastAsia="宋体" w:cs="宋体"/>
                      <w:kern w:val="0"/>
                      <w:sz w:val="21"/>
                      <w:szCs w:val="21"/>
                      <w:u w:val="none"/>
                      <w:vertAlign w:val="baseline"/>
                      <w:lang w:val="en-US" w:eastAsia="zh-CN" w:bidi="ar-SA"/>
                    </w:rPr>
                  </w:pPr>
                  <w:r>
                    <w:rPr>
                      <w:rFonts w:hint="eastAsia" w:ascii="宋体" w:hAnsi="宋体" w:eastAsia="宋体" w:cs="宋体"/>
                      <w:kern w:val="0"/>
                      <w:sz w:val="21"/>
                      <w:szCs w:val="21"/>
                      <w:u w:val="none"/>
                      <w:vertAlign w:val="baseline"/>
                      <w:lang w:val="en-US" w:eastAsia="zh-CN" w:bidi="ar-SA"/>
                    </w:rPr>
                    <w:t>石油和天然气开采：全部；</w:t>
                  </w:r>
                </w:p>
                <w:p w14:paraId="4CF80892">
                  <w:pPr>
                    <w:widowControl/>
                    <w:topLinePunct/>
                    <w:adjustRightInd w:val="0"/>
                    <w:snapToGrid w:val="0"/>
                    <w:jc w:val="both"/>
                    <w:rPr>
                      <w:rFonts w:hint="eastAsia" w:ascii="宋体" w:hAnsi="宋体" w:eastAsia="宋体" w:cs="宋体"/>
                      <w:kern w:val="0"/>
                      <w:sz w:val="21"/>
                      <w:szCs w:val="21"/>
                      <w:u w:val="none"/>
                      <w:vertAlign w:val="baseline"/>
                      <w:lang w:val="en-US" w:eastAsia="zh-CN" w:bidi="ar-SA"/>
                    </w:rPr>
                  </w:pPr>
                  <w:r>
                    <w:rPr>
                      <w:rFonts w:hint="eastAsia" w:ascii="宋体" w:hAnsi="宋体" w:eastAsia="宋体" w:cs="宋体"/>
                      <w:kern w:val="0"/>
                      <w:sz w:val="21"/>
                      <w:szCs w:val="21"/>
                      <w:u w:val="none"/>
                      <w:vertAlign w:val="baseline"/>
                      <w:lang w:val="en-US" w:eastAsia="zh-CN" w:bidi="ar-SA"/>
                    </w:rPr>
                    <w:t>油气、液体化工码头：全部；</w:t>
                  </w:r>
                </w:p>
                <w:p w14:paraId="19B0CE70">
                  <w:pPr>
                    <w:widowControl/>
                    <w:topLinePunct/>
                    <w:adjustRightInd w:val="0"/>
                    <w:snapToGrid w:val="0"/>
                    <w:jc w:val="both"/>
                    <w:rPr>
                      <w:rFonts w:hint="eastAsia" w:ascii="宋体" w:hAnsi="宋体" w:eastAsia="宋体" w:cs="宋体"/>
                      <w:kern w:val="0"/>
                      <w:sz w:val="21"/>
                      <w:szCs w:val="21"/>
                      <w:u w:val="none"/>
                      <w:vertAlign w:val="baseline"/>
                      <w:lang w:val="en-US" w:eastAsia="zh-CN" w:bidi="ar-SA"/>
                    </w:rPr>
                  </w:pPr>
                  <w:r>
                    <w:rPr>
                      <w:rFonts w:hint="eastAsia" w:ascii="宋体" w:hAnsi="宋体" w:eastAsia="宋体" w:cs="宋体"/>
                      <w:kern w:val="0"/>
                      <w:sz w:val="21"/>
                      <w:szCs w:val="21"/>
                      <w:u w:val="none"/>
                      <w:vertAlign w:val="baseline"/>
                      <w:lang w:val="en-US" w:eastAsia="zh-CN" w:bidi="ar-SA"/>
                    </w:rPr>
                    <w:t>原油、成品油、天然气管线（不含城镇天然气管线、企业厂区内管线），危险化学品输送管线（不含企业厂区内管线）：全部</w:t>
                  </w:r>
                </w:p>
              </w:tc>
              <w:tc>
                <w:tcPr>
                  <w:tcW w:w="1200" w:type="dxa"/>
                  <w:vAlign w:val="center"/>
                </w:tcPr>
                <w:p w14:paraId="54BE36DC">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宋体" w:hAnsi="宋体" w:eastAsia="宋体" w:cs="宋体"/>
                      <w:sz w:val="21"/>
                      <w:szCs w:val="21"/>
                      <w:u w:val="none"/>
                      <w:vertAlign w:val="baseline"/>
                      <w:lang w:val="en-US" w:eastAsia="zh-CN"/>
                    </w:rPr>
                  </w:pPr>
                  <w:r>
                    <w:rPr>
                      <w:rFonts w:hint="eastAsia" w:ascii="宋体" w:hAnsi="宋体" w:eastAsia="宋体" w:cs="宋体"/>
                      <w:sz w:val="21"/>
                      <w:szCs w:val="21"/>
                      <w:u w:val="none"/>
                      <w:vertAlign w:val="baseline"/>
                      <w:lang w:val="en-US" w:eastAsia="zh-CN"/>
                    </w:rPr>
                    <w:t>本项目不涉及</w:t>
                  </w:r>
                </w:p>
              </w:tc>
              <w:tc>
                <w:tcPr>
                  <w:tcW w:w="790" w:type="dxa"/>
                  <w:vAlign w:val="center"/>
                </w:tcPr>
                <w:p w14:paraId="0DE71B14">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宋体" w:hAnsi="宋体" w:eastAsia="宋体" w:cs="宋体"/>
                      <w:sz w:val="21"/>
                      <w:szCs w:val="21"/>
                      <w:u w:val="none"/>
                      <w:vertAlign w:val="baseline"/>
                      <w:lang w:val="en-US" w:eastAsia="zh-CN"/>
                    </w:rPr>
                  </w:pPr>
                  <w:r>
                    <w:rPr>
                      <w:rFonts w:hint="eastAsia" w:ascii="宋体" w:hAnsi="宋体" w:eastAsia="宋体" w:cs="宋体"/>
                      <w:sz w:val="21"/>
                      <w:szCs w:val="21"/>
                      <w:u w:val="none"/>
                      <w:vertAlign w:val="baseline"/>
                      <w:lang w:val="en-US" w:eastAsia="zh-CN"/>
                    </w:rPr>
                    <w:t>否</w:t>
                  </w:r>
                </w:p>
              </w:tc>
            </w:tr>
          </w:tbl>
          <w:p w14:paraId="75F0269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jc w:val="center"/>
              <w:textAlignment w:val="auto"/>
              <w:rPr>
                <w:rFonts w:hint="default" w:ascii="宋体" w:hAnsi="宋体" w:eastAsia="宋体" w:cs="宋体"/>
                <w:sz w:val="24"/>
                <w:szCs w:val="24"/>
                <w:u w:val="none"/>
                <w:vertAlign w:val="baseline"/>
                <w:lang w:val="en-US" w:eastAsia="zh-CN"/>
              </w:rPr>
            </w:pPr>
          </w:p>
        </w:tc>
      </w:tr>
      <w:tr w14:paraId="0349B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gridSpan w:val="2"/>
            <w:vAlign w:val="center"/>
          </w:tcPr>
          <w:p w14:paraId="164520B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b/>
                <w:bCs/>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规划情况</w:t>
            </w:r>
          </w:p>
        </w:tc>
        <w:tc>
          <w:tcPr>
            <w:tcW w:w="6803" w:type="dxa"/>
            <w:gridSpan w:val="3"/>
            <w:vAlign w:val="center"/>
          </w:tcPr>
          <w:p w14:paraId="350684B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jc w:val="center"/>
              <w:textAlignment w:val="auto"/>
              <w:rPr>
                <w:rFonts w:hint="default" w:ascii="宋体" w:hAnsi="宋体" w:eastAsia="宋体" w:cs="宋体"/>
                <w:sz w:val="24"/>
                <w:szCs w:val="24"/>
                <w:u w:val="none"/>
                <w:vertAlign w:val="baseline"/>
                <w:lang w:val="en-US" w:eastAsia="zh-CN"/>
              </w:rPr>
            </w:pPr>
            <w:r>
              <w:rPr>
                <w:rFonts w:hint="eastAsia" w:ascii="宋体" w:hAnsi="宋体" w:eastAsia="宋体" w:cs="宋体"/>
                <w:sz w:val="24"/>
                <w:szCs w:val="24"/>
                <w:u w:val="none"/>
                <w:vertAlign w:val="baseline"/>
                <w:lang w:val="en-US" w:eastAsia="zh-CN"/>
              </w:rPr>
              <w:t>无</w:t>
            </w:r>
          </w:p>
        </w:tc>
      </w:tr>
      <w:tr w14:paraId="78654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gridSpan w:val="2"/>
            <w:vAlign w:val="center"/>
          </w:tcPr>
          <w:p w14:paraId="1DB3375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b/>
                <w:bCs/>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规划环境影响评价情况</w:t>
            </w:r>
          </w:p>
        </w:tc>
        <w:tc>
          <w:tcPr>
            <w:tcW w:w="6803" w:type="dxa"/>
            <w:gridSpan w:val="3"/>
            <w:vAlign w:val="center"/>
          </w:tcPr>
          <w:p w14:paraId="364349E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jc w:val="center"/>
              <w:textAlignment w:val="auto"/>
              <w:rPr>
                <w:rFonts w:hint="default" w:ascii="宋体" w:hAnsi="宋体" w:eastAsia="宋体" w:cs="宋体"/>
                <w:sz w:val="24"/>
                <w:szCs w:val="24"/>
                <w:u w:val="none"/>
                <w:vertAlign w:val="baseline"/>
                <w:lang w:val="en-US" w:eastAsia="zh-CN"/>
              </w:rPr>
            </w:pPr>
            <w:r>
              <w:rPr>
                <w:rFonts w:hint="eastAsia" w:ascii="宋体" w:hAnsi="宋体" w:eastAsia="宋体" w:cs="宋体"/>
                <w:sz w:val="24"/>
                <w:szCs w:val="24"/>
                <w:u w:val="none"/>
                <w:vertAlign w:val="baseline"/>
                <w:lang w:val="en-US" w:eastAsia="zh-CN"/>
              </w:rPr>
              <w:t>无</w:t>
            </w:r>
          </w:p>
        </w:tc>
      </w:tr>
      <w:tr w14:paraId="728F4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gridSpan w:val="2"/>
            <w:vAlign w:val="center"/>
          </w:tcPr>
          <w:p w14:paraId="578F9FB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b/>
                <w:bCs/>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规划及规划环境影响评价符合性分析</w:t>
            </w:r>
          </w:p>
        </w:tc>
        <w:tc>
          <w:tcPr>
            <w:tcW w:w="6803" w:type="dxa"/>
            <w:gridSpan w:val="3"/>
            <w:vAlign w:val="center"/>
          </w:tcPr>
          <w:p w14:paraId="5725EBA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jc w:val="center"/>
              <w:textAlignment w:val="auto"/>
              <w:rPr>
                <w:rFonts w:hint="default" w:ascii="宋体" w:hAnsi="宋体" w:eastAsia="宋体" w:cs="宋体"/>
                <w:sz w:val="24"/>
                <w:szCs w:val="24"/>
                <w:u w:val="none"/>
                <w:vertAlign w:val="baseline"/>
                <w:lang w:val="en-US" w:eastAsia="zh-CN"/>
              </w:rPr>
            </w:pPr>
            <w:r>
              <w:rPr>
                <w:rFonts w:hint="eastAsia" w:ascii="宋体" w:hAnsi="宋体" w:eastAsia="宋体" w:cs="宋体"/>
                <w:sz w:val="24"/>
                <w:szCs w:val="24"/>
                <w:u w:val="none"/>
                <w:vertAlign w:val="baseline"/>
                <w:lang w:val="en-US" w:eastAsia="zh-CN"/>
              </w:rPr>
              <w:t>无</w:t>
            </w:r>
          </w:p>
        </w:tc>
      </w:tr>
      <w:tr w14:paraId="286E3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dxa"/>
            <w:vAlign w:val="center"/>
          </w:tcPr>
          <w:p w14:paraId="106D391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sz w:val="24"/>
                <w:szCs w:val="24"/>
                <w:u w:val="none"/>
                <w:vertAlign w:val="baseline"/>
                <w:lang w:val="en-US" w:eastAsia="zh-CN"/>
              </w:rPr>
            </w:pPr>
            <w:r>
              <w:rPr>
                <w:rFonts w:hint="eastAsia" w:ascii="宋体" w:hAnsi="宋体" w:eastAsia="宋体" w:cs="宋体"/>
                <w:b/>
                <w:bCs/>
                <w:sz w:val="24"/>
                <w:szCs w:val="24"/>
                <w:u w:val="none"/>
                <w:vertAlign w:val="baseline"/>
                <w:lang w:val="en-US" w:eastAsia="zh-CN"/>
              </w:rPr>
              <w:t>其他符合性分析</w:t>
            </w:r>
          </w:p>
        </w:tc>
        <w:tc>
          <w:tcPr>
            <w:tcW w:w="7936" w:type="dxa"/>
            <w:gridSpan w:val="4"/>
            <w:vAlign w:val="center"/>
          </w:tcPr>
          <w:p w14:paraId="40FEF1E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0" w:firstLineChars="0"/>
              <w:jc w:val="left"/>
              <w:textAlignment w:val="auto"/>
              <w:rPr>
                <w:rFonts w:hint="eastAsia" w:ascii="宋体" w:hAnsi="宋体" w:eastAsia="宋体" w:cs="宋体"/>
                <w:b/>
                <w:bCs/>
                <w:sz w:val="24"/>
                <w:szCs w:val="24"/>
                <w:u w:val="none"/>
                <w:vertAlign w:val="baseline"/>
                <w:lang w:val="en-US" w:eastAsia="zh-CN"/>
              </w:rPr>
            </w:pPr>
            <w:r>
              <w:rPr>
                <w:rFonts w:hint="default" w:ascii="Times New Roman" w:hAnsi="Times New Roman" w:eastAsia="宋体" w:cs="Times New Roman"/>
                <w:b/>
                <w:bCs/>
                <w:kern w:val="0"/>
                <w:sz w:val="24"/>
                <w:szCs w:val="24"/>
                <w:vertAlign w:val="baseline"/>
                <w:lang w:val="en-US" w:eastAsia="zh-CN" w:bidi="ar-SA"/>
              </w:rPr>
              <w:t>1、</w:t>
            </w:r>
            <w:r>
              <w:rPr>
                <w:rFonts w:hint="eastAsia" w:ascii="宋体" w:hAnsi="宋体" w:eastAsia="宋体" w:cs="宋体"/>
                <w:b/>
                <w:bCs/>
                <w:sz w:val="24"/>
                <w:szCs w:val="24"/>
                <w:u w:val="none"/>
                <w:vertAlign w:val="baseline"/>
                <w:lang w:val="en-US" w:eastAsia="zh-CN"/>
              </w:rPr>
              <w:t>产业政策符合性分析</w:t>
            </w:r>
          </w:p>
          <w:p w14:paraId="5D3BAC89">
            <w:pPr>
              <w:pStyle w:val="13"/>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color w:val="000000" w:themeColor="text1"/>
                <w14:textFill>
                  <w14:solidFill>
                    <w14:schemeClr w14:val="tx1"/>
                  </w14:solidFill>
                </w14:textFill>
              </w:rPr>
            </w:pPr>
            <w:r>
              <w:rPr>
                <w:color w:val="000000" w:themeColor="text1"/>
                <w14:textFill>
                  <w14:solidFill>
                    <w14:schemeClr w14:val="tx1"/>
                  </w14:solidFill>
                </w14:textFill>
              </w:rPr>
              <w:t>根据《产业结构调整指导目录</w:t>
            </w:r>
            <w:r>
              <w:rPr>
                <w:rFonts w:hint="eastAsia"/>
                <w:color w:val="000000" w:themeColor="text1"/>
                <w:lang w:eastAsia="zh-CN"/>
                <w14:textFill>
                  <w14:solidFill>
                    <w14:schemeClr w14:val="tx1"/>
                  </w14:solidFill>
                </w14:textFill>
              </w:rPr>
              <w:t>（</w:t>
            </w:r>
            <w:r>
              <w:rPr>
                <w:rFonts w:ascii="Times New Roman" w:hAnsi="Times New Roman" w:eastAsia="Times New Roman" w:cs="Times New Roman"/>
                <w:color w:val="000000" w:themeColor="text1"/>
                <w14:textFill>
                  <w14:solidFill>
                    <w14:schemeClr w14:val="tx1"/>
                  </w14:solidFill>
                </w14:textFill>
              </w:rPr>
              <w:t>2024</w:t>
            </w:r>
            <w:r>
              <w:rPr>
                <w:color w:val="000000" w:themeColor="text1"/>
                <w14:textFill>
                  <w14:solidFill>
                    <w14:schemeClr w14:val="tx1"/>
                  </w14:solidFill>
                </w14:textFill>
              </w:rPr>
              <w:t>年本</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w:t>
            </w:r>
            <w:r>
              <w:rPr>
                <w:color w:val="000000" w:themeColor="text1"/>
                <w:spacing w:val="-1"/>
                <w14:textFill>
                  <w14:solidFill>
                    <w14:schemeClr w14:val="tx1"/>
                  </w14:solidFill>
                </w14:textFill>
              </w:rPr>
              <w:t>本项目为鼓励类中</w:t>
            </w:r>
            <w:r>
              <w:rPr>
                <w:rFonts w:hint="eastAsia" w:ascii="宋体" w:hAnsi="宋体" w:eastAsia="宋体" w:cs="宋体"/>
                <w:color w:val="000000" w:themeColor="text1"/>
                <w:spacing w:val="-1"/>
                <w14:textFill>
                  <w14:solidFill>
                    <w14:schemeClr w14:val="tx1"/>
                  </w14:solidFill>
                </w14:textFill>
              </w:rPr>
              <w:t>“二、水</w:t>
            </w:r>
            <w:r>
              <w:rPr>
                <w:rFonts w:hint="eastAsia" w:ascii="宋体" w:hAnsi="宋体" w:eastAsia="宋体" w:cs="宋体"/>
                <w:color w:val="000000" w:themeColor="text1"/>
                <w:spacing w:val="-4"/>
                <w14:textFill>
                  <w14:solidFill>
                    <w14:schemeClr w14:val="tx1"/>
                  </w14:solidFill>
                </w14:textFill>
              </w:rPr>
              <w:t>利——</w:t>
            </w:r>
            <w:r>
              <w:rPr>
                <w:rFonts w:hint="default" w:ascii="Times New Roman" w:hAnsi="Times New Roman" w:eastAsia="宋体" w:cs="Times New Roman"/>
                <w:color w:val="000000" w:themeColor="text1"/>
                <w:spacing w:val="-4"/>
                <w14:textFill>
                  <w14:solidFill>
                    <w14:schemeClr w14:val="tx1"/>
                  </w14:solidFill>
                </w14:textFill>
              </w:rPr>
              <w:t>3</w:t>
            </w:r>
            <w:r>
              <w:rPr>
                <w:rFonts w:hint="eastAsia" w:ascii="宋体" w:hAnsi="宋体" w:eastAsia="宋体" w:cs="宋体"/>
                <w:color w:val="000000" w:themeColor="text1"/>
                <w:spacing w:val="-4"/>
                <w14:textFill>
                  <w14:solidFill>
                    <w14:schemeClr w14:val="tx1"/>
                  </w14:solidFill>
                </w14:textFill>
              </w:rPr>
              <w:t>、防洪提升工程：</w:t>
            </w:r>
            <w:r>
              <w:rPr>
                <w:rFonts w:hint="eastAsia" w:cs="宋体"/>
                <w:color w:val="000000" w:themeColor="text1"/>
                <w:spacing w:val="-4"/>
                <w:lang w:val="en-US" w:eastAsia="zh-CN"/>
                <w14:textFill>
                  <w14:solidFill>
                    <w14:schemeClr w14:val="tx1"/>
                  </w14:solidFill>
                </w14:textFill>
              </w:rPr>
              <w:t>山洪地质灾害防治工程（山洪地质灾害防治区监测预报预警体系建设及山洪沟、泥石流沟和滑坡治理等）</w:t>
            </w:r>
            <w:r>
              <w:rPr>
                <w:rFonts w:hint="eastAsia" w:ascii="宋体" w:hAnsi="宋体" w:eastAsia="宋体" w:cs="宋体"/>
                <w:color w:val="000000" w:themeColor="text1"/>
                <w:spacing w:val="-4"/>
                <w14:textFill>
                  <w14:solidFill>
                    <w14:schemeClr w14:val="tx1"/>
                  </w14:solidFill>
                </w14:textFill>
              </w:rPr>
              <w:t>”</w:t>
            </w:r>
            <w:r>
              <w:rPr>
                <w:color w:val="000000" w:themeColor="text1"/>
                <w:spacing w:val="-4"/>
                <w14:textFill>
                  <w14:solidFill>
                    <w14:schemeClr w14:val="tx1"/>
                  </w14:solidFill>
                </w14:textFill>
              </w:rPr>
              <w:t>，因此，本项</w:t>
            </w:r>
            <w:r>
              <w:rPr>
                <w:color w:val="000000" w:themeColor="text1"/>
                <w:spacing w:val="-5"/>
                <w14:textFill>
                  <w14:solidFill>
                    <w14:schemeClr w14:val="tx1"/>
                  </w14:solidFill>
                </w14:textFill>
              </w:rPr>
              <w:t>目符合</w:t>
            </w:r>
            <w:r>
              <w:rPr>
                <w:color w:val="000000" w:themeColor="text1"/>
                <w:spacing w:val="-2"/>
                <w14:textFill>
                  <w14:solidFill>
                    <w14:schemeClr w14:val="tx1"/>
                  </w14:solidFill>
                </w14:textFill>
              </w:rPr>
              <w:t>国家产业政策要求。</w:t>
            </w:r>
          </w:p>
          <w:p w14:paraId="1A2B026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0" w:firstLineChars="0"/>
              <w:jc w:val="left"/>
              <w:textAlignment w:val="auto"/>
              <w:rPr>
                <w:rFonts w:hint="default" w:ascii="Times New Roman" w:hAnsi="Times New Roman" w:eastAsia="宋体" w:cs="Times New Roman"/>
                <w:b/>
                <w:bCs/>
                <w:sz w:val="24"/>
                <w:szCs w:val="24"/>
                <w:u w:val="none"/>
                <w:vertAlign w:val="baseline"/>
                <w:lang w:val="en-US" w:eastAsia="zh-CN"/>
              </w:rPr>
            </w:pPr>
            <w:r>
              <w:rPr>
                <w:rFonts w:hint="default" w:ascii="Times New Roman" w:hAnsi="Times New Roman" w:eastAsia="宋体" w:cs="Times New Roman"/>
                <w:b/>
                <w:bCs/>
                <w:kern w:val="0"/>
                <w:sz w:val="24"/>
                <w:szCs w:val="24"/>
                <w:vertAlign w:val="baseline"/>
                <w:lang w:val="en-US" w:eastAsia="zh-CN" w:bidi="ar-SA"/>
              </w:rPr>
              <w:t>2、</w:t>
            </w:r>
            <w:r>
              <w:rPr>
                <w:rFonts w:hint="eastAsia" w:ascii="宋体" w:hAnsi="宋体" w:eastAsia="宋体" w:cs="宋体"/>
                <w:b/>
                <w:bCs/>
                <w:sz w:val="24"/>
                <w:szCs w:val="24"/>
                <w:u w:val="none"/>
                <w:vertAlign w:val="baseline"/>
                <w:lang w:val="en-US" w:eastAsia="zh-CN"/>
              </w:rPr>
              <w:t>“</w:t>
            </w:r>
            <w:r>
              <w:rPr>
                <w:rFonts w:hint="default" w:ascii="Times New Roman" w:hAnsi="Times New Roman" w:eastAsia="宋体" w:cs="Times New Roman"/>
                <w:b/>
                <w:bCs/>
                <w:sz w:val="24"/>
                <w:szCs w:val="24"/>
                <w:u w:val="none"/>
                <w:vertAlign w:val="baseline"/>
                <w:lang w:val="en-US" w:eastAsia="zh-CN"/>
              </w:rPr>
              <w:t>三线一单</w:t>
            </w:r>
            <w:r>
              <w:rPr>
                <w:rFonts w:hint="eastAsia" w:ascii="宋体" w:hAnsi="宋体" w:eastAsia="宋体" w:cs="宋体"/>
                <w:b/>
                <w:bCs/>
                <w:sz w:val="24"/>
                <w:szCs w:val="24"/>
                <w:u w:val="none"/>
                <w:vertAlign w:val="baseline"/>
                <w:lang w:val="en-US" w:eastAsia="zh-CN"/>
              </w:rPr>
              <w:t>”符</w:t>
            </w:r>
            <w:r>
              <w:rPr>
                <w:rFonts w:hint="default" w:ascii="Times New Roman" w:hAnsi="Times New Roman" w:eastAsia="宋体" w:cs="Times New Roman"/>
                <w:b/>
                <w:bCs/>
                <w:sz w:val="24"/>
                <w:szCs w:val="24"/>
                <w:u w:val="none"/>
                <w:vertAlign w:val="baseline"/>
                <w:lang w:val="en-US" w:eastAsia="zh-CN"/>
              </w:rPr>
              <w:t>合性分析</w:t>
            </w:r>
          </w:p>
          <w:p w14:paraId="68850A9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0" w:firstLineChars="0"/>
              <w:jc w:val="left"/>
              <w:textAlignment w:val="auto"/>
              <w:rPr>
                <w:rFonts w:hint="default" w:ascii="Times New Roman" w:hAnsi="Times New Roman" w:eastAsia="宋体" w:cs="Times New Roman"/>
                <w:b/>
                <w:bCs/>
                <w:sz w:val="24"/>
                <w:szCs w:val="24"/>
                <w:u w:val="none"/>
                <w:vertAlign w:val="baseline"/>
                <w:lang w:val="en-US" w:eastAsia="zh-CN"/>
              </w:rPr>
            </w:pPr>
            <w:r>
              <w:rPr>
                <w:rFonts w:hint="default" w:ascii="Times New Roman" w:hAnsi="Times New Roman" w:eastAsia="宋体" w:cs="Times New Roman"/>
                <w:b/>
                <w:bCs/>
                <w:sz w:val="24"/>
                <w:szCs w:val="24"/>
                <w:u w:val="none"/>
                <w:vertAlign w:val="baseline"/>
                <w:lang w:val="en-US" w:eastAsia="zh-CN"/>
              </w:rPr>
              <w:t>2.1、生态保护红线</w:t>
            </w:r>
          </w:p>
          <w:p w14:paraId="2464C8F0">
            <w:pPr>
              <w:keepNext w:val="0"/>
              <w:keepLines w:val="0"/>
              <w:pageBreakBefore w:val="0"/>
              <w:widowControl/>
              <w:suppressLineNumbers w:val="0"/>
              <w:kinsoku/>
              <w:wordWrap/>
              <w:overflowPunct/>
              <w:topLinePunct w:val="0"/>
              <w:autoSpaceDE/>
              <w:autoSpaceDN/>
              <w:bidi w:val="0"/>
              <w:adjustRightInd/>
              <w:snapToGrid/>
              <w:spacing w:line="360" w:lineRule="auto"/>
              <w:ind w:firstLine="448" w:firstLineChars="200"/>
              <w:jc w:val="left"/>
              <w:textAlignment w:val="auto"/>
              <w:rPr>
                <w:rFonts w:hint="default" w:ascii="Times New Roman" w:hAnsi="Times New Roman" w:eastAsia="宋体" w:cs="Times New Roman"/>
                <w:color w:val="000000" w:themeColor="text1"/>
                <w:spacing w:val="-8"/>
                <w:kern w:val="2"/>
                <w:sz w:val="24"/>
                <w:szCs w:val="24"/>
                <w:lang w:val="en-US" w:eastAsia="en-US" w:bidi="ar-SA"/>
                <w14:textFill>
                  <w14:solidFill>
                    <w14:schemeClr w14:val="tx1"/>
                  </w14:solidFill>
                </w14:textFill>
              </w:rPr>
            </w:pPr>
            <w:r>
              <w:rPr>
                <w:rFonts w:hint="default" w:ascii="Times New Roman" w:hAnsi="Times New Roman" w:eastAsia="宋体" w:cs="Times New Roman"/>
                <w:spacing w:val="-8"/>
                <w:kern w:val="2"/>
                <w:sz w:val="24"/>
                <w:szCs w:val="24"/>
                <w:lang w:val="en-US" w:eastAsia="zh-CN" w:bidi="ar-SA"/>
              </w:rPr>
              <w:t>根据湖南省人民政府《关于印发</w:t>
            </w:r>
            <w:r>
              <w:rPr>
                <w:rFonts w:hint="eastAsia" w:ascii="Times New Roman" w:hAnsi="Times New Roman" w:eastAsia="宋体" w:cs="Times New Roman"/>
                <w:spacing w:val="-8"/>
                <w:kern w:val="2"/>
                <w:sz w:val="24"/>
                <w:szCs w:val="24"/>
                <w:lang w:val="en-US" w:eastAsia="zh-CN" w:bidi="ar-SA"/>
              </w:rPr>
              <w:t>〈</w:t>
            </w:r>
            <w:r>
              <w:rPr>
                <w:rFonts w:hint="default" w:ascii="Times New Roman" w:hAnsi="Times New Roman" w:eastAsia="宋体" w:cs="Times New Roman"/>
                <w:spacing w:val="-8"/>
                <w:kern w:val="2"/>
                <w:sz w:val="24"/>
                <w:szCs w:val="24"/>
                <w:lang w:val="en-US" w:eastAsia="zh-CN" w:bidi="ar-SA"/>
              </w:rPr>
              <w:t>湖南省生态保护红线</w:t>
            </w:r>
            <w:r>
              <w:rPr>
                <w:rFonts w:hint="eastAsia" w:ascii="Times New Roman" w:hAnsi="Times New Roman" w:eastAsia="宋体" w:cs="Times New Roman"/>
                <w:spacing w:val="-8"/>
                <w:kern w:val="2"/>
                <w:sz w:val="24"/>
                <w:szCs w:val="24"/>
                <w:lang w:val="en-US" w:eastAsia="zh-CN" w:bidi="ar-SA"/>
              </w:rPr>
              <w:t>〉</w:t>
            </w:r>
            <w:r>
              <w:rPr>
                <w:rFonts w:hint="default" w:ascii="Times New Roman" w:hAnsi="Times New Roman" w:eastAsia="宋体" w:cs="Times New Roman"/>
                <w:spacing w:val="-8"/>
                <w:kern w:val="2"/>
                <w:sz w:val="24"/>
                <w:szCs w:val="24"/>
                <w:lang w:val="en-US" w:eastAsia="zh-CN" w:bidi="ar-SA"/>
              </w:rPr>
              <w:t>的通知》（湘政发〔2018〕20号），并对照2020年11月湖南省生态环境厅发布的《湖南省</w:t>
            </w:r>
            <w:r>
              <w:rPr>
                <w:rFonts w:hint="eastAsia" w:ascii="宋体" w:hAnsi="宋体" w:eastAsia="宋体" w:cs="宋体"/>
                <w:spacing w:val="-8"/>
                <w:kern w:val="2"/>
                <w:sz w:val="24"/>
                <w:szCs w:val="24"/>
                <w:lang w:val="en-US" w:eastAsia="zh-CN" w:bidi="ar-SA"/>
              </w:rPr>
              <w:t>“三线一单”生</w:t>
            </w:r>
            <w:r>
              <w:rPr>
                <w:rFonts w:hint="default" w:ascii="Times New Roman" w:hAnsi="Times New Roman" w:eastAsia="宋体" w:cs="Times New Roman"/>
                <w:spacing w:val="-8"/>
                <w:kern w:val="2"/>
                <w:sz w:val="24"/>
                <w:szCs w:val="24"/>
                <w:lang w:val="en-US" w:eastAsia="zh-CN" w:bidi="ar-SA"/>
              </w:rPr>
              <w:t>态环境总体管控要求暨省级以上产业园区生态环境准入清单》，本项目位于</w:t>
            </w:r>
            <w:r>
              <w:rPr>
                <w:rFonts w:hint="eastAsia" w:ascii="Times New Roman" w:hAnsi="Times New Roman" w:eastAsia="宋体" w:cs="Times New Roman"/>
                <w:spacing w:val="-8"/>
                <w:kern w:val="2"/>
                <w:sz w:val="24"/>
                <w:szCs w:val="24"/>
                <w:lang w:val="en-US" w:eastAsia="zh-CN" w:bidi="ar-SA"/>
              </w:rPr>
              <w:t>南岳区枫木桥村与岳东社区</w:t>
            </w:r>
            <w:r>
              <w:rPr>
                <w:rFonts w:hint="default" w:ascii="Times New Roman" w:hAnsi="Times New Roman" w:eastAsia="宋体" w:cs="Times New Roman"/>
                <w:spacing w:val="-8"/>
                <w:kern w:val="2"/>
                <w:sz w:val="24"/>
                <w:szCs w:val="24"/>
                <w:lang w:val="en-US" w:eastAsia="zh-CN" w:bidi="ar-SA"/>
              </w:rPr>
              <w:t>，</w:t>
            </w:r>
            <w:r>
              <w:rPr>
                <w:rFonts w:hint="eastAsia" w:ascii="Times New Roman" w:hAnsi="Times New Roman" w:eastAsia="宋体" w:cs="Times New Roman"/>
                <w:spacing w:val="-8"/>
                <w:kern w:val="2"/>
                <w:sz w:val="24"/>
                <w:szCs w:val="24"/>
                <w:lang w:val="en-US" w:eastAsia="zh-CN" w:bidi="ar-SA"/>
              </w:rPr>
              <w:t>不</w:t>
            </w:r>
            <w:r>
              <w:rPr>
                <w:rFonts w:hint="default" w:ascii="Times New Roman" w:hAnsi="Times New Roman" w:eastAsia="宋体" w:cs="Times New Roman"/>
                <w:spacing w:val="-8"/>
                <w:kern w:val="2"/>
                <w:sz w:val="24"/>
                <w:szCs w:val="24"/>
                <w:lang w:val="en-US" w:eastAsia="zh-CN" w:bidi="ar-SA"/>
              </w:rPr>
              <w:t>涉及生态保护红线，不在湖南南岳衡山国家级自然保护区的核心区、实验区和缓冲区范围</w:t>
            </w:r>
            <w:r>
              <w:rPr>
                <w:rFonts w:hint="default" w:ascii="Times New Roman" w:hAnsi="Times New Roman" w:eastAsia="宋体" w:cs="Times New Roman"/>
                <w:color w:val="000000" w:themeColor="text1"/>
                <w:spacing w:val="-8"/>
                <w:kern w:val="2"/>
                <w:sz w:val="24"/>
                <w:szCs w:val="24"/>
                <w:lang w:val="en-US" w:eastAsia="zh-CN" w:bidi="ar-SA"/>
                <w14:textFill>
                  <w14:solidFill>
                    <w14:schemeClr w14:val="tx1"/>
                  </w14:solidFill>
                </w14:textFill>
              </w:rPr>
              <w:t>内（位置关系图见附图</w:t>
            </w:r>
            <w:r>
              <w:rPr>
                <w:rFonts w:hint="eastAsia" w:ascii="Times New Roman" w:hAnsi="Times New Roman" w:eastAsia="宋体" w:cs="Times New Roman"/>
                <w:color w:val="000000" w:themeColor="text1"/>
                <w:spacing w:val="-8"/>
                <w:kern w:val="2"/>
                <w:sz w:val="24"/>
                <w:szCs w:val="24"/>
                <w:lang w:val="en-US" w:eastAsia="zh-CN" w:bidi="ar-SA"/>
                <w14:textFill>
                  <w14:solidFill>
                    <w14:schemeClr w14:val="tx1"/>
                  </w14:solidFill>
                </w14:textFill>
              </w:rPr>
              <w:t>5</w:t>
            </w:r>
            <w:r>
              <w:rPr>
                <w:rFonts w:hint="default" w:ascii="Times New Roman" w:hAnsi="Times New Roman" w:eastAsia="宋体" w:cs="Times New Roman"/>
                <w:color w:val="000000" w:themeColor="text1"/>
                <w:spacing w:val="-8"/>
                <w:kern w:val="2"/>
                <w:sz w:val="24"/>
                <w:szCs w:val="24"/>
                <w:lang w:val="en-US" w:eastAsia="zh-CN" w:bidi="ar-SA"/>
                <w14:textFill>
                  <w14:solidFill>
                    <w14:schemeClr w14:val="tx1"/>
                  </w14:solidFill>
                </w14:textFill>
              </w:rPr>
              <w:t>）</w:t>
            </w:r>
            <w:r>
              <w:rPr>
                <w:rFonts w:hint="eastAsia" w:ascii="Times New Roman" w:hAnsi="Times New Roman" w:eastAsia="宋体" w:cs="Times New Roman"/>
                <w:color w:val="000000" w:themeColor="text1"/>
                <w:spacing w:val="-8"/>
                <w:kern w:val="2"/>
                <w:sz w:val="24"/>
                <w:szCs w:val="24"/>
                <w:lang w:val="en-US" w:eastAsia="zh-CN" w:bidi="ar-SA"/>
                <w14:textFill>
                  <w14:solidFill>
                    <w14:schemeClr w14:val="tx1"/>
                  </w14:solidFill>
                </w14:textFill>
              </w:rPr>
              <w:t>，也不在衡山风景名胜区内（位置关系见附图6）。并且，</w:t>
            </w:r>
            <w:r>
              <w:rPr>
                <w:rFonts w:ascii="宋体" w:hAnsi="宋体" w:eastAsia="宋体" w:cs="宋体"/>
                <w:color w:val="000000" w:themeColor="text1"/>
                <w:spacing w:val="-8"/>
                <w:kern w:val="2"/>
                <w:sz w:val="24"/>
                <w:szCs w:val="24"/>
                <w:lang w:val="en-US" w:eastAsia="en-US" w:bidi="ar-SA"/>
                <w14:textFill>
                  <w14:solidFill>
                    <w14:schemeClr w14:val="tx1"/>
                  </w14:solidFill>
                </w14:textFill>
              </w:rPr>
              <w:t>项</w:t>
            </w:r>
            <w:r>
              <w:rPr>
                <w:rFonts w:ascii="宋体" w:hAnsi="宋体" w:eastAsia="宋体" w:cs="宋体"/>
                <w:spacing w:val="-8"/>
                <w:kern w:val="2"/>
                <w:sz w:val="24"/>
                <w:szCs w:val="24"/>
                <w:lang w:val="en-US" w:eastAsia="en-US" w:bidi="ar-SA"/>
              </w:rPr>
              <w:t>目不涉及自然保护区、饮用水源保护区，水生生物的洄游通道及“三场”等重要生境等敏</w:t>
            </w:r>
            <w:r>
              <w:rPr>
                <w:rFonts w:hint="eastAsia" w:ascii="Times New Roman" w:hAnsi="Times New Roman" w:eastAsia="宋体" w:cs="Times New Roman"/>
                <w:color w:val="000000" w:themeColor="text1"/>
                <w:spacing w:val="-8"/>
                <w:kern w:val="2"/>
                <w:sz w:val="24"/>
                <w:szCs w:val="24"/>
                <w:lang w:val="en-US" w:eastAsia="en-US" w:bidi="ar-SA"/>
                <w14:textFill>
                  <w14:solidFill>
                    <w14:schemeClr w14:val="tx1"/>
                  </w14:solidFill>
                </w14:textFill>
              </w:rPr>
              <w:t>感区</w:t>
            </w:r>
            <w:r>
              <w:rPr>
                <w:rFonts w:hint="eastAsia" w:ascii="Times New Roman" w:hAnsi="Times New Roman" w:eastAsia="宋体" w:cs="Times New Roman"/>
                <w:color w:val="000000" w:themeColor="text1"/>
                <w:spacing w:val="-8"/>
                <w:kern w:val="2"/>
                <w:sz w:val="24"/>
                <w:szCs w:val="24"/>
                <w:lang w:val="en-US" w:eastAsia="zh-CN" w:bidi="ar-SA"/>
                <w14:textFill>
                  <w14:solidFill>
                    <w14:schemeClr w14:val="tx1"/>
                  </w14:solidFill>
                </w14:textFill>
              </w:rPr>
              <w:t>。因此，符合生态保护红线要求</w:t>
            </w:r>
            <w:r>
              <w:rPr>
                <w:rFonts w:hint="default" w:ascii="Times New Roman" w:hAnsi="Times New Roman" w:eastAsia="宋体" w:cs="Times New Roman"/>
                <w:color w:val="000000" w:themeColor="text1"/>
                <w:spacing w:val="-8"/>
                <w:kern w:val="2"/>
                <w:sz w:val="24"/>
                <w:szCs w:val="24"/>
                <w:lang w:val="en-US" w:eastAsia="zh-CN" w:bidi="ar-SA"/>
                <w14:textFill>
                  <w14:solidFill>
                    <w14:schemeClr w14:val="tx1"/>
                  </w14:solidFill>
                </w14:textFill>
              </w:rPr>
              <w:t>。</w:t>
            </w:r>
          </w:p>
          <w:p w14:paraId="623D8E9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0" w:firstLineChars="0"/>
              <w:jc w:val="left"/>
              <w:textAlignment w:val="auto"/>
              <w:rPr>
                <w:rFonts w:hint="default" w:ascii="Times New Roman" w:hAnsi="Times New Roman" w:eastAsia="宋体" w:cs="Times New Roman"/>
                <w:b/>
                <w:bCs/>
                <w:sz w:val="24"/>
                <w:szCs w:val="24"/>
                <w:u w:val="none"/>
                <w:vertAlign w:val="baseline"/>
                <w:lang w:val="en-US" w:eastAsia="zh-CN"/>
              </w:rPr>
            </w:pPr>
            <w:r>
              <w:rPr>
                <w:rFonts w:hint="default" w:ascii="Times New Roman" w:hAnsi="Times New Roman" w:eastAsia="宋体" w:cs="Times New Roman"/>
                <w:b/>
                <w:bCs/>
                <w:sz w:val="24"/>
                <w:szCs w:val="24"/>
                <w:u w:val="none"/>
                <w:vertAlign w:val="baseline"/>
                <w:lang w:val="en-US" w:eastAsia="zh-CN"/>
              </w:rPr>
              <w:t>2.</w:t>
            </w:r>
            <w:r>
              <w:rPr>
                <w:rFonts w:hint="eastAsia" w:ascii="Times New Roman" w:hAnsi="Times New Roman" w:eastAsia="宋体" w:cs="Times New Roman"/>
                <w:b/>
                <w:bCs/>
                <w:sz w:val="24"/>
                <w:szCs w:val="24"/>
                <w:u w:val="none"/>
                <w:vertAlign w:val="baseline"/>
                <w:lang w:val="en-US" w:eastAsia="zh-CN"/>
              </w:rPr>
              <w:t>2</w:t>
            </w:r>
            <w:r>
              <w:rPr>
                <w:rFonts w:hint="default" w:ascii="Times New Roman" w:hAnsi="Times New Roman" w:eastAsia="宋体" w:cs="Times New Roman"/>
                <w:b/>
                <w:bCs/>
                <w:sz w:val="24"/>
                <w:szCs w:val="24"/>
                <w:u w:val="none"/>
                <w:vertAlign w:val="baseline"/>
                <w:lang w:val="en-US" w:eastAsia="zh-CN"/>
              </w:rPr>
              <w:t>、</w:t>
            </w:r>
            <w:r>
              <w:rPr>
                <w:rFonts w:hint="eastAsia" w:ascii="Times New Roman" w:hAnsi="Times New Roman" w:eastAsia="宋体" w:cs="Times New Roman"/>
                <w:b/>
                <w:bCs/>
                <w:sz w:val="24"/>
                <w:szCs w:val="24"/>
                <w:u w:val="none"/>
                <w:vertAlign w:val="baseline"/>
                <w:lang w:val="en-US" w:eastAsia="zh-CN"/>
              </w:rPr>
              <w:t>环境质量底线</w:t>
            </w:r>
          </w:p>
          <w:p w14:paraId="5E73F42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80" w:firstLineChars="200"/>
              <w:jc w:val="both"/>
              <w:textAlignment w:val="auto"/>
              <w:rPr>
                <w:rFonts w:hint="eastAsia" w:ascii="宋体" w:hAnsi="宋体" w:eastAsia="宋体" w:cs="宋体"/>
                <w:sz w:val="24"/>
                <w:szCs w:val="24"/>
                <w:u w:val="none"/>
                <w:vertAlign w:val="baseline"/>
                <w:lang w:val="en-US" w:eastAsia="zh-CN"/>
              </w:rPr>
            </w:pPr>
            <w:r>
              <w:rPr>
                <w:rFonts w:hint="eastAsia" w:ascii="宋体" w:hAnsi="宋体" w:eastAsia="宋体" w:cs="宋体"/>
                <w:sz w:val="24"/>
                <w:szCs w:val="24"/>
                <w:u w:val="none"/>
                <w:vertAlign w:val="baseline"/>
                <w:lang w:val="en-US" w:eastAsia="zh-CN"/>
              </w:rPr>
              <w:t>项目区环境空气能满足《环境空气质量标准》（</w:t>
            </w:r>
            <w:r>
              <w:rPr>
                <w:rFonts w:hint="default" w:ascii="Times New Roman" w:hAnsi="Times New Roman" w:eastAsia="宋体" w:cs="Times New Roman"/>
                <w:sz w:val="24"/>
                <w:szCs w:val="24"/>
                <w:u w:val="none"/>
                <w:vertAlign w:val="baseline"/>
                <w:lang w:val="en-US" w:eastAsia="zh-CN"/>
              </w:rPr>
              <w:t>GB3095-2012</w:t>
            </w:r>
            <w:r>
              <w:rPr>
                <w:rFonts w:hint="eastAsia" w:ascii="宋体" w:hAnsi="宋体" w:eastAsia="宋体" w:cs="宋体"/>
                <w:sz w:val="24"/>
                <w:szCs w:val="24"/>
                <w:u w:val="none"/>
                <w:vertAlign w:val="baseline"/>
                <w:lang w:val="en-US" w:eastAsia="zh-CN"/>
              </w:rPr>
              <w:t>）二级标准的要求，属于达标区；地表水体均满足《地表水环境质量标准》（</w:t>
            </w:r>
            <w:r>
              <w:rPr>
                <w:rFonts w:hint="default" w:ascii="Times New Roman" w:hAnsi="Times New Roman" w:eastAsia="宋体" w:cs="Times New Roman"/>
                <w:sz w:val="24"/>
                <w:szCs w:val="24"/>
                <w:u w:val="none"/>
                <w:vertAlign w:val="baseline"/>
                <w:lang w:val="en-US" w:eastAsia="zh-CN"/>
              </w:rPr>
              <w:t>GB</w:t>
            </w:r>
            <w:r>
              <w:rPr>
                <w:rFonts w:hint="eastAsia" w:ascii="Times New Roman" w:hAnsi="Times New Roman" w:eastAsia="宋体" w:cs="Times New Roman"/>
                <w:sz w:val="24"/>
                <w:szCs w:val="24"/>
                <w:u w:val="none"/>
                <w:vertAlign w:val="baseline"/>
                <w:lang w:val="en-US" w:eastAsia="zh-CN"/>
              </w:rPr>
              <w:t>3838</w:t>
            </w:r>
            <w:r>
              <w:rPr>
                <w:rFonts w:hint="default" w:ascii="Times New Roman" w:hAnsi="Times New Roman" w:eastAsia="宋体" w:cs="Times New Roman"/>
                <w:sz w:val="24"/>
                <w:szCs w:val="24"/>
                <w:u w:val="none"/>
                <w:vertAlign w:val="baseline"/>
                <w:lang w:val="en-US" w:eastAsia="zh-CN"/>
              </w:rPr>
              <w:t>-20</w:t>
            </w:r>
            <w:r>
              <w:rPr>
                <w:rFonts w:hint="eastAsia" w:ascii="Times New Roman" w:hAnsi="Times New Roman" w:eastAsia="宋体" w:cs="Times New Roman"/>
                <w:sz w:val="24"/>
                <w:szCs w:val="24"/>
                <w:u w:val="none"/>
                <w:vertAlign w:val="baseline"/>
                <w:lang w:val="en-US" w:eastAsia="zh-CN"/>
              </w:rPr>
              <w:t>02</w:t>
            </w:r>
            <w:r>
              <w:rPr>
                <w:rFonts w:hint="eastAsia" w:ascii="宋体" w:hAnsi="宋体" w:eastAsia="宋体" w:cs="宋体"/>
                <w:sz w:val="24"/>
                <w:szCs w:val="24"/>
                <w:u w:val="none"/>
                <w:vertAlign w:val="baseline"/>
                <w:lang w:val="en-US" w:eastAsia="zh-CN"/>
              </w:rPr>
              <w:t>）</w:t>
            </w:r>
            <w:r>
              <w:rPr>
                <w:rFonts w:hint="default" w:ascii="Times New Roman" w:hAnsi="Times New Roman" w:eastAsia="微软雅黑" w:cs="Times New Roman"/>
                <w:sz w:val="24"/>
                <w:szCs w:val="24"/>
                <w:u w:val="none"/>
                <w:vertAlign w:val="baseline"/>
                <w:lang w:val="en-US" w:eastAsia="zh-CN"/>
              </w:rPr>
              <w:t>Ⅲ</w:t>
            </w:r>
            <w:r>
              <w:rPr>
                <w:rFonts w:hint="eastAsia" w:ascii="宋体" w:hAnsi="宋体" w:eastAsia="宋体" w:cs="宋体"/>
                <w:sz w:val="24"/>
                <w:szCs w:val="24"/>
                <w:u w:val="none"/>
                <w:vertAlign w:val="baseline"/>
                <w:lang w:val="en-US" w:eastAsia="zh-CN"/>
              </w:rPr>
              <w:t>类标准的要求</w:t>
            </w:r>
            <w:r>
              <w:rPr>
                <w:rFonts w:hint="default" w:ascii="Times New Roman" w:hAnsi="Times New Roman" w:eastAsia="宋体" w:cs="Times New Roman"/>
                <w:sz w:val="24"/>
                <w:szCs w:val="24"/>
                <w:u w:val="none"/>
                <w:vertAlign w:val="baseline"/>
                <w:lang w:val="en-US" w:eastAsia="zh-CN"/>
              </w:rPr>
              <w:t>；</w:t>
            </w:r>
            <w:r>
              <w:rPr>
                <w:rFonts w:hint="default" w:ascii="Times New Roman" w:hAnsi="Times New Roman" w:eastAsia="宋体" w:cs="Times New Roman"/>
                <w:spacing w:val="0"/>
                <w:sz w:val="24"/>
                <w:szCs w:val="24"/>
                <w:u w:val="none"/>
              </w:rPr>
              <w:t>项目各噪声监测点噪声监测指标均符合《声环境质量标准》（GB3096-2008）2类标准要求</w:t>
            </w:r>
            <w:r>
              <w:rPr>
                <w:rFonts w:hint="eastAsia" w:ascii="宋体" w:hAnsi="宋体" w:eastAsia="宋体" w:cs="宋体"/>
                <w:sz w:val="24"/>
                <w:szCs w:val="24"/>
                <w:u w:val="none"/>
                <w:vertAlign w:val="baseline"/>
                <w:lang w:val="en-US" w:eastAsia="zh-CN"/>
              </w:rPr>
              <w:t>。本项目属于生态影响型项目，营运期工程本身不产生污染物，本项目建设后能大大减轻洪涝灾害对人民生命财产的威胁，增加了人民的安全感，项目符合环境质量底线要求。</w:t>
            </w:r>
          </w:p>
          <w:p w14:paraId="08E513A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0" w:firstLineChars="0"/>
              <w:jc w:val="left"/>
              <w:textAlignment w:val="auto"/>
              <w:rPr>
                <w:rFonts w:hint="default" w:ascii="Times New Roman" w:hAnsi="Times New Roman" w:eastAsia="宋体" w:cs="Times New Roman"/>
                <w:b/>
                <w:bCs/>
                <w:sz w:val="24"/>
                <w:szCs w:val="24"/>
                <w:u w:val="none"/>
                <w:vertAlign w:val="baseline"/>
                <w:lang w:val="en-US" w:eastAsia="zh-CN"/>
              </w:rPr>
            </w:pPr>
            <w:r>
              <w:rPr>
                <w:rFonts w:hint="default" w:ascii="Times New Roman" w:hAnsi="Times New Roman" w:eastAsia="宋体" w:cs="Times New Roman"/>
                <w:b/>
                <w:bCs/>
                <w:sz w:val="24"/>
                <w:szCs w:val="24"/>
                <w:u w:val="none"/>
                <w:vertAlign w:val="baseline"/>
                <w:lang w:val="en-US" w:eastAsia="zh-CN"/>
              </w:rPr>
              <w:t>2.</w:t>
            </w:r>
            <w:r>
              <w:rPr>
                <w:rFonts w:hint="eastAsia" w:ascii="Times New Roman" w:hAnsi="Times New Roman" w:eastAsia="宋体" w:cs="Times New Roman"/>
                <w:b/>
                <w:bCs/>
                <w:sz w:val="24"/>
                <w:szCs w:val="24"/>
                <w:u w:val="none"/>
                <w:vertAlign w:val="baseline"/>
                <w:lang w:val="en-US" w:eastAsia="zh-CN"/>
              </w:rPr>
              <w:t>3</w:t>
            </w:r>
            <w:r>
              <w:rPr>
                <w:rFonts w:hint="default" w:ascii="Times New Roman" w:hAnsi="Times New Roman" w:eastAsia="宋体" w:cs="Times New Roman"/>
                <w:b/>
                <w:bCs/>
                <w:sz w:val="24"/>
                <w:szCs w:val="24"/>
                <w:u w:val="none"/>
                <w:vertAlign w:val="baseline"/>
                <w:lang w:val="en-US" w:eastAsia="zh-CN"/>
              </w:rPr>
              <w:t>、</w:t>
            </w:r>
            <w:r>
              <w:rPr>
                <w:rFonts w:hint="eastAsia" w:ascii="Times New Roman" w:hAnsi="Times New Roman" w:eastAsia="宋体" w:cs="Times New Roman"/>
                <w:b/>
                <w:bCs/>
                <w:sz w:val="24"/>
                <w:szCs w:val="24"/>
                <w:u w:val="none"/>
                <w:vertAlign w:val="baseline"/>
                <w:lang w:val="en-US" w:eastAsia="zh-CN"/>
              </w:rPr>
              <w:t>资源利用上线</w:t>
            </w:r>
          </w:p>
          <w:p w14:paraId="30A3A7C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80" w:firstLineChars="200"/>
              <w:jc w:val="both"/>
              <w:textAlignment w:val="auto"/>
              <w:rPr>
                <w:rFonts w:hint="eastAsia" w:ascii="宋体" w:hAnsi="宋体" w:eastAsia="宋体" w:cs="宋体"/>
                <w:sz w:val="24"/>
                <w:szCs w:val="24"/>
                <w:u w:val="none"/>
                <w:vertAlign w:val="baseline"/>
                <w:lang w:val="en-US" w:eastAsia="zh-CN"/>
              </w:rPr>
            </w:pPr>
            <w:r>
              <w:rPr>
                <w:rFonts w:hint="eastAsia" w:ascii="宋体" w:hAnsi="宋体" w:eastAsia="宋体" w:cs="宋体"/>
                <w:sz w:val="24"/>
                <w:szCs w:val="24"/>
                <w:u w:val="none"/>
                <w:vertAlign w:val="baseline"/>
                <w:lang w:val="en-US" w:eastAsia="zh-CN"/>
              </w:rPr>
              <w:t>本项目无资源消耗，符合要求。</w:t>
            </w:r>
          </w:p>
          <w:p w14:paraId="19D20DD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0" w:firstLineChars="0"/>
              <w:jc w:val="left"/>
              <w:textAlignment w:val="auto"/>
              <w:rPr>
                <w:rFonts w:hint="default" w:ascii="Times New Roman" w:hAnsi="Times New Roman" w:eastAsia="宋体" w:cs="Times New Roman"/>
                <w:b/>
                <w:bCs/>
                <w:sz w:val="24"/>
                <w:szCs w:val="24"/>
                <w:u w:val="none"/>
                <w:vertAlign w:val="baseline"/>
                <w:lang w:val="en-US" w:eastAsia="zh-CN"/>
              </w:rPr>
            </w:pPr>
            <w:r>
              <w:rPr>
                <w:rFonts w:hint="default" w:ascii="Times New Roman" w:hAnsi="Times New Roman" w:eastAsia="宋体" w:cs="Times New Roman"/>
                <w:b/>
                <w:bCs/>
                <w:sz w:val="24"/>
                <w:szCs w:val="24"/>
                <w:u w:val="none"/>
                <w:vertAlign w:val="baseline"/>
                <w:lang w:val="en-US" w:eastAsia="zh-CN"/>
              </w:rPr>
              <w:t>2.4、</w:t>
            </w:r>
            <w:r>
              <w:rPr>
                <w:rFonts w:hint="eastAsia" w:ascii="Times New Roman" w:hAnsi="Times New Roman" w:eastAsia="宋体" w:cs="Times New Roman"/>
                <w:b/>
                <w:bCs/>
                <w:sz w:val="24"/>
                <w:szCs w:val="24"/>
                <w:u w:val="none"/>
                <w:vertAlign w:val="baseline"/>
                <w:lang w:val="en-US" w:eastAsia="zh-CN"/>
              </w:rPr>
              <w:t>生态环境准入清单</w:t>
            </w:r>
          </w:p>
          <w:p w14:paraId="2D7D52D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80" w:firstLineChars="200"/>
              <w:jc w:val="both"/>
              <w:textAlignment w:val="auto"/>
              <w:rPr>
                <w:rFonts w:hint="eastAsia" w:ascii="宋体" w:hAnsi="宋体" w:eastAsia="宋体" w:cs="宋体"/>
                <w:sz w:val="24"/>
                <w:szCs w:val="24"/>
                <w:u w:val="none"/>
                <w:vertAlign w:val="baseline"/>
                <w:lang w:val="en-US" w:eastAsia="zh-CN"/>
              </w:rPr>
            </w:pPr>
            <w:r>
              <w:rPr>
                <w:rFonts w:hint="eastAsia" w:ascii="宋体" w:hAnsi="宋体" w:eastAsia="宋体" w:cs="宋体"/>
                <w:sz w:val="24"/>
                <w:szCs w:val="24"/>
                <w:u w:val="none"/>
                <w:vertAlign w:val="baseline"/>
                <w:lang w:val="en-US" w:eastAsia="zh-CN"/>
              </w:rPr>
              <w:t>根据《衡阳市人民政府关于实施“三线一单”生态环境分区管控的意见》（衡政发〔</w:t>
            </w:r>
            <w:r>
              <w:rPr>
                <w:rFonts w:hint="default" w:ascii="Times New Roman" w:hAnsi="Times New Roman" w:eastAsia="宋体" w:cs="Times New Roman"/>
                <w:sz w:val="24"/>
                <w:szCs w:val="24"/>
                <w:u w:val="none"/>
                <w:vertAlign w:val="baseline"/>
                <w:lang w:val="en-US" w:eastAsia="zh-CN"/>
              </w:rPr>
              <w:t>2020</w:t>
            </w:r>
            <w:r>
              <w:rPr>
                <w:rFonts w:hint="eastAsia" w:ascii="Times New Roman" w:hAnsi="Times New Roman" w:eastAsia="宋体" w:cs="Times New Roman"/>
                <w:sz w:val="24"/>
                <w:szCs w:val="24"/>
                <w:u w:val="none"/>
                <w:vertAlign w:val="baseline"/>
                <w:lang w:val="en-US" w:eastAsia="zh-CN"/>
              </w:rPr>
              <w:t>〕</w:t>
            </w:r>
            <w:r>
              <w:rPr>
                <w:rFonts w:hint="default" w:ascii="Times New Roman" w:hAnsi="Times New Roman" w:eastAsia="宋体" w:cs="Times New Roman"/>
                <w:sz w:val="24"/>
                <w:szCs w:val="24"/>
                <w:u w:val="none"/>
                <w:vertAlign w:val="baseline"/>
                <w:lang w:val="en-US" w:eastAsia="zh-CN"/>
              </w:rPr>
              <w:t>9</w:t>
            </w:r>
            <w:r>
              <w:rPr>
                <w:rFonts w:hint="eastAsia" w:ascii="宋体" w:hAnsi="宋体" w:eastAsia="宋体" w:cs="宋体"/>
                <w:sz w:val="24"/>
                <w:szCs w:val="24"/>
                <w:u w:val="none"/>
                <w:vertAlign w:val="baseline"/>
                <w:lang w:val="en-US" w:eastAsia="zh-CN"/>
              </w:rPr>
              <w:t>号），本项目涉及的管控单元为</w:t>
            </w:r>
            <w:r>
              <w:rPr>
                <w:rFonts w:hint="default" w:ascii="Times New Roman" w:hAnsi="Times New Roman" w:eastAsia="宋体" w:cs="Times New Roman"/>
                <w:sz w:val="24"/>
                <w:szCs w:val="24"/>
                <w:u w:val="none"/>
                <w:vertAlign w:val="baseline"/>
                <w:lang w:val="en-US" w:eastAsia="zh-CN"/>
              </w:rPr>
              <w:t>ZH430412</w:t>
            </w:r>
            <w:r>
              <w:rPr>
                <w:rFonts w:hint="eastAsia" w:ascii="Times New Roman" w:hAnsi="Times New Roman" w:eastAsia="宋体" w:cs="Times New Roman"/>
                <w:sz w:val="24"/>
                <w:szCs w:val="24"/>
                <w:u w:val="none"/>
                <w:vertAlign w:val="baseline"/>
                <w:lang w:val="en-US" w:eastAsia="zh-CN"/>
              </w:rPr>
              <w:t>2</w:t>
            </w:r>
            <w:r>
              <w:rPr>
                <w:rFonts w:hint="default" w:ascii="Times New Roman" w:hAnsi="Times New Roman" w:eastAsia="宋体" w:cs="Times New Roman"/>
                <w:sz w:val="24"/>
                <w:szCs w:val="24"/>
                <w:u w:val="none"/>
                <w:vertAlign w:val="baseline"/>
                <w:lang w:val="en-US" w:eastAsia="zh-CN"/>
              </w:rPr>
              <w:t>0001</w:t>
            </w:r>
            <w:r>
              <w:rPr>
                <w:rFonts w:hint="eastAsia" w:ascii="宋体" w:hAnsi="宋体" w:eastAsia="宋体" w:cs="宋体"/>
                <w:sz w:val="24"/>
                <w:szCs w:val="24"/>
                <w:u w:val="none"/>
                <w:vertAlign w:val="baseline"/>
                <w:lang w:val="en-US" w:eastAsia="zh-CN"/>
              </w:rPr>
              <w:t>，涉及乡镇是</w:t>
            </w:r>
            <w:r>
              <w:rPr>
                <w:rFonts w:hint="eastAsia" w:ascii="宋体" w:hAnsi="宋体" w:eastAsia="宋体" w:cs="宋体"/>
                <w:color w:val="000000" w:themeColor="text1"/>
                <w:sz w:val="24"/>
                <w:szCs w:val="24"/>
                <w:u w:val="none"/>
                <w:vertAlign w:val="baseline"/>
                <w:lang w:val="en-US" w:eastAsia="zh-CN"/>
                <w14:textFill>
                  <w14:solidFill>
                    <w14:schemeClr w14:val="tx1"/>
                  </w14:solidFill>
                </w14:textFill>
              </w:rPr>
              <w:t>南岳镇和祝融街道</w:t>
            </w:r>
            <w:r>
              <w:rPr>
                <w:rFonts w:hint="eastAsia" w:ascii="宋体" w:hAnsi="宋体" w:eastAsia="宋体" w:cs="宋体"/>
                <w:sz w:val="24"/>
                <w:szCs w:val="24"/>
                <w:u w:val="none"/>
                <w:vertAlign w:val="baseline"/>
                <w:lang w:val="en-US" w:eastAsia="zh-CN"/>
              </w:rPr>
              <w:t>，为重点管控单元，主体功能定位为重点开发乡镇，其符合性分析详见下表。</w:t>
            </w:r>
          </w:p>
          <w:p w14:paraId="5ED6940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0" w:firstLineChars="0"/>
              <w:jc w:val="center"/>
              <w:textAlignment w:val="auto"/>
              <w:rPr>
                <w:rFonts w:ascii="宋体" w:hAnsi="宋体" w:eastAsia="宋体" w:cs="宋体"/>
                <w:b/>
                <w:bCs/>
                <w:snapToGrid w:val="0"/>
                <w:color w:val="000000"/>
                <w:spacing w:val="-3"/>
                <w:kern w:val="0"/>
                <w:sz w:val="21"/>
                <w:szCs w:val="21"/>
                <w:lang w:val="en-US" w:eastAsia="en-US" w:bidi="ar-SA"/>
              </w:rPr>
            </w:pPr>
            <w:r>
              <w:rPr>
                <w:rFonts w:ascii="宋体" w:hAnsi="宋体" w:eastAsia="宋体" w:cs="宋体"/>
                <w:b/>
                <w:bCs/>
                <w:snapToGrid w:val="0"/>
                <w:color w:val="000000"/>
                <w:spacing w:val="-3"/>
                <w:kern w:val="0"/>
                <w:sz w:val="21"/>
                <w:szCs w:val="21"/>
                <w:lang w:val="en-US" w:eastAsia="en-US" w:bidi="ar-SA"/>
              </w:rPr>
              <w:t>表 1-1  项目与衡阳市“三线一单”生态环境管控要求对比分析表</w:t>
            </w:r>
          </w:p>
          <w:tbl>
            <w:tblPr>
              <w:tblStyle w:val="10"/>
              <w:tblW w:w="0" w:type="auto"/>
              <w:tblInd w:w="-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7"/>
              <w:gridCol w:w="4717"/>
              <w:gridCol w:w="1383"/>
              <w:gridCol w:w="823"/>
            </w:tblGrid>
            <w:tr w14:paraId="088E2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7" w:type="dxa"/>
                  <w:vAlign w:val="center"/>
                </w:tcPr>
                <w:p w14:paraId="6928166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eastAsia="宋体" w:cs="Times New Roman"/>
                      <w:b/>
                      <w:bCs/>
                      <w:sz w:val="21"/>
                      <w:szCs w:val="21"/>
                      <w:u w:val="none"/>
                      <w:vertAlign w:val="baseline"/>
                      <w:lang w:val="en-US" w:eastAsia="zh-CN"/>
                    </w:rPr>
                    <w:t>管控维度</w:t>
                  </w:r>
                </w:p>
              </w:tc>
              <w:tc>
                <w:tcPr>
                  <w:tcW w:w="4717" w:type="dxa"/>
                  <w:vAlign w:val="center"/>
                </w:tcPr>
                <w:p w14:paraId="6D6B5B6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eastAsia="宋体" w:cs="Times New Roman"/>
                      <w:b/>
                      <w:bCs/>
                      <w:sz w:val="21"/>
                      <w:szCs w:val="21"/>
                      <w:u w:val="none"/>
                      <w:vertAlign w:val="baseline"/>
                      <w:lang w:val="en-US" w:eastAsia="zh-CN"/>
                    </w:rPr>
                    <w:t>管控要求</w:t>
                  </w:r>
                  <w:r>
                    <w:rPr>
                      <w:rFonts w:hint="default" w:ascii="Times New Roman" w:hAnsi="Times New Roman" w:cs="Times New Roman"/>
                      <w:b/>
                      <w:bCs/>
                      <w:spacing w:val="6"/>
                      <w:sz w:val="21"/>
                      <w:szCs w:val="21"/>
                    </w:rPr>
                    <w:t>（</w:t>
                  </w:r>
                  <w:r>
                    <w:rPr>
                      <w:rFonts w:hint="default" w:ascii="Times New Roman" w:hAnsi="Times New Roman" w:eastAsia="宋体" w:cs="Times New Roman"/>
                      <w:b/>
                      <w:bCs/>
                      <w:color w:val="auto"/>
                      <w:sz w:val="21"/>
                      <w:szCs w:val="21"/>
                      <w:u w:val="none"/>
                      <w:vertAlign w:val="baseline"/>
                      <w:lang w:val="en-US" w:eastAsia="zh-CN"/>
                    </w:rPr>
                    <w:t>ZH43041210001</w:t>
                  </w:r>
                  <w:r>
                    <w:rPr>
                      <w:rFonts w:hint="default" w:ascii="Times New Roman" w:hAnsi="Times New Roman" w:cs="Times New Roman"/>
                      <w:b/>
                      <w:bCs/>
                      <w:spacing w:val="6"/>
                      <w:sz w:val="21"/>
                      <w:szCs w:val="21"/>
                    </w:rPr>
                    <w:t>）</w:t>
                  </w:r>
                </w:p>
              </w:tc>
              <w:tc>
                <w:tcPr>
                  <w:tcW w:w="1383" w:type="dxa"/>
                  <w:vAlign w:val="center"/>
                </w:tcPr>
                <w:p w14:paraId="26B424D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sz w:val="21"/>
                      <w:szCs w:val="21"/>
                      <w:u w:val="none"/>
                      <w:vertAlign w:val="baseline"/>
                      <w:lang w:val="en-US" w:eastAsia="zh-CN"/>
                    </w:rPr>
                  </w:pPr>
                  <w:r>
                    <w:rPr>
                      <w:rFonts w:hint="eastAsia" w:ascii="Times New Roman" w:hAnsi="Times New Roman" w:eastAsia="宋体" w:cs="Times New Roman"/>
                      <w:b/>
                      <w:bCs/>
                      <w:sz w:val="21"/>
                      <w:szCs w:val="21"/>
                      <w:u w:val="none"/>
                      <w:vertAlign w:val="baseline"/>
                      <w:lang w:val="en-US" w:eastAsia="zh-CN"/>
                    </w:rPr>
                    <w:t>项目情况</w:t>
                  </w:r>
                </w:p>
              </w:tc>
              <w:tc>
                <w:tcPr>
                  <w:tcW w:w="823" w:type="dxa"/>
                  <w:vAlign w:val="center"/>
                </w:tcPr>
                <w:p w14:paraId="0DE65FC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sz w:val="21"/>
                      <w:szCs w:val="21"/>
                      <w:u w:val="none"/>
                      <w:vertAlign w:val="baseline"/>
                      <w:lang w:val="en-US" w:eastAsia="zh-CN"/>
                    </w:rPr>
                  </w:pPr>
                  <w:r>
                    <w:rPr>
                      <w:rFonts w:hint="eastAsia" w:ascii="Times New Roman" w:hAnsi="Times New Roman" w:eastAsia="宋体" w:cs="Times New Roman"/>
                      <w:b/>
                      <w:bCs/>
                      <w:sz w:val="21"/>
                      <w:szCs w:val="21"/>
                      <w:u w:val="none"/>
                      <w:vertAlign w:val="baseline"/>
                      <w:lang w:val="en-US" w:eastAsia="zh-CN"/>
                    </w:rPr>
                    <w:t>符合性</w:t>
                  </w:r>
                </w:p>
              </w:tc>
            </w:tr>
            <w:tr w14:paraId="4067B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7" w:type="dxa"/>
                  <w:vAlign w:val="center"/>
                </w:tcPr>
                <w:p w14:paraId="50F95E0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eastAsia" w:ascii="Times New Roman" w:hAnsi="Times New Roman" w:eastAsia="宋体" w:cs="Times New Roman"/>
                      <w:b w:val="0"/>
                      <w:bCs w:val="0"/>
                      <w:snapToGrid w:val="0"/>
                      <w:color w:val="000000"/>
                      <w:spacing w:val="-3"/>
                      <w:kern w:val="0"/>
                      <w:sz w:val="21"/>
                      <w:szCs w:val="21"/>
                      <w:vertAlign w:val="baseline"/>
                      <w:lang w:val="en-US" w:eastAsia="zh-CN" w:bidi="ar-SA"/>
                    </w:rPr>
                    <w:t>空间布局约束</w:t>
                  </w:r>
                </w:p>
              </w:tc>
              <w:tc>
                <w:tcPr>
                  <w:tcW w:w="4717" w:type="dxa"/>
                  <w:vAlign w:val="center"/>
                </w:tcPr>
                <w:p w14:paraId="776D63A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Chars="0" w:right="0" w:rightChars="0"/>
                    <w:jc w:val="both"/>
                    <w:textAlignment w:val="auto"/>
                    <w:rPr>
                      <w:rFonts w:hint="default" w:ascii="Times New Roman" w:hAnsi="Times New Roman" w:eastAsia="宋体" w:cs="Times New Roman"/>
                      <w:sz w:val="21"/>
                      <w:szCs w:val="21"/>
                      <w:u w:val="none"/>
                      <w:vertAlign w:val="baseline"/>
                      <w:lang w:val="en-US" w:eastAsia="zh-CN"/>
                    </w:rPr>
                  </w:pPr>
                  <w:r>
                    <w:rPr>
                      <w:rFonts w:hint="default" w:ascii="Times New Roman" w:hAnsi="Times New Roman" w:eastAsia="宋体" w:cs="Times New Roman"/>
                      <w:sz w:val="21"/>
                      <w:szCs w:val="21"/>
                      <w:u w:val="none"/>
                      <w:vertAlign w:val="baseline"/>
                      <w:lang w:val="en-US" w:eastAsia="zh-CN"/>
                    </w:rPr>
                    <w:t>（1.1）风景名胜区按《湖南省南岳衡山风景名胜区保护条例》管理。</w:t>
                  </w:r>
                </w:p>
                <w:p w14:paraId="5912D86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Chars="0" w:right="0" w:rightChars="0"/>
                    <w:jc w:val="both"/>
                    <w:textAlignment w:val="auto"/>
                    <w:rPr>
                      <w:rFonts w:hint="default" w:ascii="Times New Roman" w:hAnsi="Times New Roman" w:eastAsia="宋体" w:cs="Times New Roman"/>
                      <w:sz w:val="21"/>
                      <w:szCs w:val="21"/>
                      <w:u w:val="none"/>
                      <w:vertAlign w:val="baseline"/>
                      <w:lang w:val="en-US" w:eastAsia="zh-CN"/>
                    </w:rPr>
                  </w:pPr>
                  <w:r>
                    <w:rPr>
                      <w:rFonts w:hint="default" w:ascii="Times New Roman" w:hAnsi="Times New Roman" w:eastAsia="宋体" w:cs="Times New Roman"/>
                      <w:sz w:val="21"/>
                      <w:szCs w:val="21"/>
                      <w:u w:val="none"/>
                      <w:vertAlign w:val="baseline"/>
                      <w:lang w:val="en-US" w:eastAsia="zh-CN"/>
                    </w:rPr>
                    <w:t>（1.2）建成区不再新建35蒸吨以下燃煤锅炉。</w:t>
                  </w:r>
                </w:p>
              </w:tc>
              <w:tc>
                <w:tcPr>
                  <w:tcW w:w="1383" w:type="dxa"/>
                  <w:vAlign w:val="center"/>
                </w:tcPr>
                <w:p w14:paraId="298A004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eastAsia" w:ascii="Times New Roman" w:hAnsi="Times New Roman" w:eastAsia="宋体" w:cs="Times New Roman"/>
                      <w:b w:val="0"/>
                      <w:bCs w:val="0"/>
                      <w:snapToGrid w:val="0"/>
                      <w:color w:val="000000"/>
                      <w:spacing w:val="-3"/>
                      <w:kern w:val="0"/>
                      <w:sz w:val="21"/>
                      <w:szCs w:val="21"/>
                      <w:vertAlign w:val="baseline"/>
                      <w:lang w:val="en-US" w:eastAsia="zh-CN" w:bidi="ar-SA"/>
                    </w:rPr>
                    <w:t>项目不在南岳衡山风景名胜区保护范围内，不涉及锅炉建设内容。</w:t>
                  </w:r>
                </w:p>
              </w:tc>
              <w:tc>
                <w:tcPr>
                  <w:tcW w:w="823" w:type="dxa"/>
                  <w:vAlign w:val="center"/>
                </w:tcPr>
                <w:p w14:paraId="1CE3175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eastAsia" w:ascii="Times New Roman" w:hAnsi="Times New Roman" w:eastAsia="宋体" w:cs="Times New Roman"/>
                      <w:b w:val="0"/>
                      <w:bCs w:val="0"/>
                      <w:snapToGrid w:val="0"/>
                      <w:color w:val="000000"/>
                      <w:spacing w:val="-3"/>
                      <w:kern w:val="0"/>
                      <w:sz w:val="21"/>
                      <w:szCs w:val="21"/>
                      <w:vertAlign w:val="baseline"/>
                      <w:lang w:val="en-US" w:eastAsia="zh-CN" w:bidi="ar-SA"/>
                    </w:rPr>
                    <w:t>符合</w:t>
                  </w:r>
                </w:p>
              </w:tc>
            </w:tr>
            <w:tr w14:paraId="29C4D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7" w:type="dxa"/>
                  <w:vAlign w:val="center"/>
                </w:tcPr>
                <w:p w14:paraId="25E0CCD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eastAsia" w:ascii="Times New Roman" w:hAnsi="Times New Roman" w:eastAsia="宋体" w:cs="Times New Roman"/>
                      <w:b w:val="0"/>
                      <w:bCs w:val="0"/>
                      <w:snapToGrid w:val="0"/>
                      <w:color w:val="000000"/>
                      <w:spacing w:val="-3"/>
                      <w:kern w:val="0"/>
                      <w:sz w:val="21"/>
                      <w:szCs w:val="21"/>
                      <w:vertAlign w:val="baseline"/>
                      <w:lang w:val="en-US" w:eastAsia="zh-CN" w:bidi="ar-SA"/>
                    </w:rPr>
                    <w:t>污染物排放管控</w:t>
                  </w:r>
                </w:p>
              </w:tc>
              <w:tc>
                <w:tcPr>
                  <w:tcW w:w="4717" w:type="dxa"/>
                  <w:vAlign w:val="center"/>
                </w:tcPr>
                <w:p w14:paraId="75BF796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sz w:val="21"/>
                      <w:szCs w:val="21"/>
                      <w:u w:val="none"/>
                      <w:vertAlign w:val="baseline"/>
                      <w:lang w:val="en-US" w:eastAsia="zh-CN"/>
                    </w:rPr>
                  </w:pPr>
                  <w:r>
                    <w:rPr>
                      <w:rFonts w:hint="default" w:ascii="Times New Roman" w:hAnsi="Times New Roman" w:eastAsia="宋体" w:cs="Times New Roman"/>
                      <w:kern w:val="0"/>
                      <w:sz w:val="21"/>
                      <w:szCs w:val="21"/>
                      <w:vertAlign w:val="baseline"/>
                      <w:lang w:val="en-US" w:eastAsia="zh-CN" w:bidi="ar-SA"/>
                    </w:rPr>
                    <w:t>（2.1）</w:t>
                  </w:r>
                  <w:r>
                    <w:rPr>
                      <w:rFonts w:hint="default" w:ascii="Times New Roman" w:hAnsi="Times New Roman" w:eastAsia="宋体" w:cs="Times New Roman"/>
                      <w:sz w:val="21"/>
                      <w:szCs w:val="21"/>
                      <w:u w:val="none"/>
                      <w:vertAlign w:val="baseline"/>
                      <w:lang w:val="en-US" w:eastAsia="zh-CN"/>
                    </w:rPr>
                    <w:t>积极推进雨污分流、老旧污水管网改造和破损修复等工作，加快消除城中村、老旧城区和城乡结合部生活污水收集处理设施空白区，显著提升城镇生活污水集中收集效能，污水处理率达到85%左右；因地制宜，统筹推进城区、乡镇黑臭水体治理；石化生产存贮销售企业和工业园区、矿山开采区、垃圾填埋场等区域、场地应进行必要的防渗处理。</w:t>
                  </w:r>
                </w:p>
                <w:p w14:paraId="10C01BE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sz w:val="21"/>
                      <w:szCs w:val="21"/>
                      <w:u w:val="none"/>
                      <w:vertAlign w:val="baseline"/>
                      <w:lang w:val="en-US" w:eastAsia="zh-CN"/>
                    </w:rPr>
                  </w:pPr>
                  <w:r>
                    <w:rPr>
                      <w:rFonts w:hint="default" w:ascii="Times New Roman" w:hAnsi="Times New Roman" w:eastAsia="宋体" w:cs="Times New Roman"/>
                      <w:kern w:val="0"/>
                      <w:sz w:val="21"/>
                      <w:szCs w:val="21"/>
                      <w:vertAlign w:val="baseline"/>
                      <w:lang w:val="en-US" w:eastAsia="zh-CN" w:bidi="ar-SA"/>
                    </w:rPr>
                    <w:t>（2.2）</w:t>
                  </w:r>
                  <w:r>
                    <w:rPr>
                      <w:rFonts w:hint="default" w:ascii="Times New Roman" w:hAnsi="Times New Roman" w:eastAsia="宋体" w:cs="Times New Roman"/>
                      <w:sz w:val="21"/>
                      <w:szCs w:val="21"/>
                      <w:u w:val="none"/>
                      <w:vertAlign w:val="baseline"/>
                      <w:lang w:val="en-US" w:eastAsia="zh-CN"/>
                    </w:rPr>
                    <w:t>完成</w:t>
                  </w:r>
                  <w:r>
                    <w:rPr>
                      <w:rFonts w:hint="eastAsia" w:ascii="宋体" w:hAnsi="宋体" w:eastAsia="宋体" w:cs="宋体"/>
                      <w:sz w:val="21"/>
                      <w:szCs w:val="21"/>
                      <w:u w:val="none"/>
                      <w:vertAlign w:val="baseline"/>
                      <w:lang w:val="en-US" w:eastAsia="zh-CN"/>
                    </w:rPr>
                    <w:t>“散乱污”企业及集群综合整治工作；加快推进“气化南岳”工</w:t>
                  </w:r>
                  <w:r>
                    <w:rPr>
                      <w:rFonts w:hint="default" w:ascii="Times New Roman" w:hAnsi="Times New Roman" w:eastAsia="宋体" w:cs="Times New Roman"/>
                      <w:sz w:val="21"/>
                      <w:szCs w:val="21"/>
                      <w:u w:val="none"/>
                      <w:vertAlign w:val="baseline"/>
                      <w:lang w:val="en-US" w:eastAsia="zh-CN"/>
                    </w:rPr>
                    <w:t>程建设，推进天然气管网、储气库等基础设施建设；2020年底前，加油站、储油库、油罐车基本完成油气回收治理工作；禁止露天烧烤直排，严禁</w:t>
                  </w:r>
                  <w:r>
                    <w:rPr>
                      <w:rFonts w:hint="eastAsia" w:ascii="Times New Roman" w:hAnsi="Times New Roman" w:eastAsia="宋体" w:cs="Times New Roman"/>
                      <w:sz w:val="21"/>
                      <w:szCs w:val="21"/>
                      <w:u w:val="none"/>
                      <w:vertAlign w:val="baseline"/>
                      <w:lang w:val="en-US" w:eastAsia="zh-CN"/>
                    </w:rPr>
                    <w:t>秸秆</w:t>
                  </w:r>
                  <w:r>
                    <w:rPr>
                      <w:rFonts w:hint="default" w:ascii="Times New Roman" w:hAnsi="Times New Roman" w:eastAsia="宋体" w:cs="Times New Roman"/>
                      <w:sz w:val="21"/>
                      <w:szCs w:val="21"/>
                      <w:u w:val="none"/>
                      <w:vertAlign w:val="baseline"/>
                      <w:lang w:val="en-US" w:eastAsia="zh-CN"/>
                    </w:rPr>
                    <w:t>露天焚烧。</w:t>
                  </w:r>
                </w:p>
                <w:p w14:paraId="1939E77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sz w:val="21"/>
                      <w:szCs w:val="21"/>
                      <w:u w:val="none"/>
                      <w:vertAlign w:val="baseline"/>
                      <w:lang w:val="en-US" w:eastAsia="zh-CN"/>
                    </w:rPr>
                  </w:pPr>
                  <w:r>
                    <w:rPr>
                      <w:rFonts w:hint="default" w:ascii="Times New Roman" w:hAnsi="Times New Roman" w:eastAsia="宋体" w:cs="Times New Roman"/>
                      <w:kern w:val="0"/>
                      <w:sz w:val="21"/>
                      <w:szCs w:val="21"/>
                      <w:vertAlign w:val="baseline"/>
                      <w:lang w:val="en-US" w:eastAsia="zh-CN" w:bidi="ar-SA"/>
                    </w:rPr>
                    <w:t>（2.3）</w:t>
                  </w:r>
                  <w:r>
                    <w:rPr>
                      <w:rFonts w:hint="default" w:ascii="Times New Roman" w:hAnsi="Times New Roman" w:eastAsia="宋体" w:cs="Times New Roman"/>
                      <w:sz w:val="21"/>
                      <w:szCs w:val="21"/>
                      <w:u w:val="none"/>
                      <w:vertAlign w:val="baseline"/>
                      <w:lang w:val="en-US" w:eastAsia="zh-CN"/>
                    </w:rPr>
                    <w:t>建立健全城镇垃圾收集转运及处理处置体系，推动生活垃圾分类，统筹布局生活垃圾转运站，逐步淘汰敞开式收运设施，推广密闭压缩式收运方式，加快建设生活垃圾处理设施；对于无渗滤液处理设施、渗滤液处理不达标的生活垃圾处理设施，加快完成改造。在农用地土壤污染状况详查基础上，完成受污染耕地的质量类别划分，开展受污染耕地成因排查和整改试点工作。</w:t>
                  </w:r>
                </w:p>
              </w:tc>
              <w:tc>
                <w:tcPr>
                  <w:tcW w:w="1383" w:type="dxa"/>
                  <w:vMerge w:val="restart"/>
                  <w:vAlign w:val="center"/>
                </w:tcPr>
                <w:p w14:paraId="47BF997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eastAsia" w:ascii="Times New Roman" w:hAnsi="Times New Roman" w:eastAsia="宋体" w:cs="Times New Roman"/>
                      <w:b w:val="0"/>
                      <w:bCs w:val="0"/>
                      <w:snapToGrid w:val="0"/>
                      <w:color w:val="000000"/>
                      <w:spacing w:val="-3"/>
                      <w:kern w:val="0"/>
                      <w:sz w:val="21"/>
                      <w:szCs w:val="21"/>
                      <w:vertAlign w:val="baseline"/>
                      <w:lang w:val="en-US" w:eastAsia="zh-CN" w:bidi="ar-SA"/>
                    </w:rPr>
                    <w:t>本项目不属于工业生产项目，不涉及相关管控要求。</w:t>
                  </w:r>
                </w:p>
              </w:tc>
              <w:tc>
                <w:tcPr>
                  <w:tcW w:w="823" w:type="dxa"/>
                  <w:vAlign w:val="center"/>
                </w:tcPr>
                <w:p w14:paraId="4B213FC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eastAsia" w:ascii="Times New Roman" w:hAnsi="Times New Roman" w:eastAsia="宋体" w:cs="Times New Roman"/>
                      <w:b w:val="0"/>
                      <w:bCs w:val="0"/>
                      <w:snapToGrid w:val="0"/>
                      <w:color w:val="000000"/>
                      <w:spacing w:val="-3"/>
                      <w:kern w:val="0"/>
                      <w:sz w:val="21"/>
                      <w:szCs w:val="21"/>
                      <w:vertAlign w:val="baseline"/>
                      <w:lang w:val="en-US" w:eastAsia="zh-CN" w:bidi="ar-SA"/>
                    </w:rPr>
                    <w:t>符合</w:t>
                  </w:r>
                </w:p>
              </w:tc>
            </w:tr>
            <w:tr w14:paraId="3505B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7" w:type="dxa"/>
                  <w:vAlign w:val="center"/>
                </w:tcPr>
                <w:p w14:paraId="426F12F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eastAsia" w:ascii="Times New Roman" w:hAnsi="Times New Roman" w:eastAsia="宋体" w:cs="Times New Roman"/>
                      <w:b w:val="0"/>
                      <w:bCs w:val="0"/>
                      <w:snapToGrid w:val="0"/>
                      <w:color w:val="000000"/>
                      <w:spacing w:val="-3"/>
                      <w:kern w:val="0"/>
                      <w:sz w:val="21"/>
                      <w:szCs w:val="21"/>
                      <w:vertAlign w:val="baseline"/>
                      <w:lang w:val="en-US" w:eastAsia="zh-CN" w:bidi="ar-SA"/>
                    </w:rPr>
                    <w:t>环保风险防控</w:t>
                  </w:r>
                </w:p>
              </w:tc>
              <w:tc>
                <w:tcPr>
                  <w:tcW w:w="4717" w:type="dxa"/>
                  <w:vAlign w:val="center"/>
                </w:tcPr>
                <w:p w14:paraId="3337842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sz w:val="21"/>
                      <w:szCs w:val="21"/>
                      <w:u w:val="none"/>
                      <w:vertAlign w:val="baseline"/>
                      <w:lang w:val="en-US" w:eastAsia="zh-CN"/>
                    </w:rPr>
                  </w:pPr>
                  <w:r>
                    <w:rPr>
                      <w:rFonts w:hint="default" w:ascii="Times New Roman" w:hAnsi="Times New Roman" w:eastAsia="宋体" w:cs="Times New Roman"/>
                      <w:sz w:val="21"/>
                      <w:szCs w:val="21"/>
                      <w:u w:val="none"/>
                      <w:vertAlign w:val="baseline"/>
                      <w:lang w:val="en-US" w:eastAsia="zh-CN"/>
                    </w:rPr>
                    <w:t>（3.1）完善应急预案体系建设；统筹推进环境应急物资储备库建设；</w:t>
                  </w:r>
                </w:p>
                <w:p w14:paraId="1273B24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i w:val="0"/>
                      <w:iCs w:val="0"/>
                      <w:caps w:val="0"/>
                      <w:color w:val="000000"/>
                      <w:spacing w:val="0"/>
                      <w:sz w:val="21"/>
                      <w:szCs w:val="21"/>
                      <w:lang w:val="en-US" w:eastAsia="zh-CN"/>
                    </w:rPr>
                  </w:pPr>
                  <w:r>
                    <w:rPr>
                      <w:rFonts w:hint="default" w:ascii="Times New Roman" w:hAnsi="Times New Roman" w:eastAsia="宋体" w:cs="Times New Roman"/>
                      <w:sz w:val="21"/>
                      <w:szCs w:val="21"/>
                      <w:u w:val="none"/>
                      <w:vertAlign w:val="baseline"/>
                      <w:lang w:val="en-US" w:eastAsia="zh-CN"/>
                    </w:rPr>
                    <w:t>（3.2）采取农艺调控、化学阻控、替代种植等措施，降低农产品重金属超标风险。</w:t>
                  </w:r>
                </w:p>
              </w:tc>
              <w:tc>
                <w:tcPr>
                  <w:tcW w:w="1383" w:type="dxa"/>
                  <w:vMerge w:val="continue"/>
                  <w:vAlign w:val="center"/>
                </w:tcPr>
                <w:p w14:paraId="3D88F4B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p>
              </w:tc>
              <w:tc>
                <w:tcPr>
                  <w:tcW w:w="823" w:type="dxa"/>
                  <w:vAlign w:val="center"/>
                </w:tcPr>
                <w:p w14:paraId="3BAAEE5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eastAsia" w:ascii="Times New Roman" w:hAnsi="Times New Roman" w:eastAsia="宋体" w:cs="Times New Roman"/>
                      <w:b w:val="0"/>
                      <w:bCs w:val="0"/>
                      <w:snapToGrid w:val="0"/>
                      <w:color w:val="000000"/>
                      <w:spacing w:val="-3"/>
                      <w:kern w:val="0"/>
                      <w:sz w:val="21"/>
                      <w:szCs w:val="21"/>
                      <w:vertAlign w:val="baseline"/>
                      <w:lang w:val="en-US" w:eastAsia="zh-CN" w:bidi="ar-SA"/>
                    </w:rPr>
                    <w:t>符合</w:t>
                  </w:r>
                </w:p>
              </w:tc>
            </w:tr>
            <w:tr w14:paraId="204CF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7" w:type="dxa"/>
                  <w:vAlign w:val="center"/>
                </w:tcPr>
                <w:p w14:paraId="0C5ACA4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eastAsia" w:ascii="Times New Roman" w:hAnsi="Times New Roman" w:eastAsia="宋体" w:cs="Times New Roman"/>
                      <w:b w:val="0"/>
                      <w:bCs w:val="0"/>
                      <w:snapToGrid w:val="0"/>
                      <w:color w:val="000000"/>
                      <w:spacing w:val="-3"/>
                      <w:kern w:val="0"/>
                      <w:sz w:val="21"/>
                      <w:szCs w:val="21"/>
                      <w:vertAlign w:val="baseline"/>
                      <w:lang w:val="en-US" w:eastAsia="zh-CN" w:bidi="ar-SA"/>
                    </w:rPr>
                    <w:t>资源开发效率要求</w:t>
                  </w:r>
                </w:p>
              </w:tc>
              <w:tc>
                <w:tcPr>
                  <w:tcW w:w="4717" w:type="dxa"/>
                  <w:vAlign w:val="center"/>
                </w:tcPr>
                <w:p w14:paraId="3C33BAD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sz w:val="21"/>
                      <w:szCs w:val="21"/>
                      <w:u w:val="none"/>
                      <w:vertAlign w:val="baseline"/>
                      <w:lang w:val="en-US" w:eastAsia="zh-CN"/>
                    </w:rPr>
                  </w:pPr>
                  <w:r>
                    <w:rPr>
                      <w:rFonts w:hint="default" w:ascii="Times New Roman" w:hAnsi="Times New Roman" w:eastAsia="宋体" w:cs="Times New Roman"/>
                      <w:sz w:val="21"/>
                      <w:szCs w:val="21"/>
                      <w:u w:val="none"/>
                      <w:vertAlign w:val="baseline"/>
                      <w:lang w:val="en-US" w:eastAsia="zh-CN"/>
                    </w:rPr>
                    <w:t>（4.1）能源：强化节能环保标准约束，严格行业规范、准入管理和节能审查，对电力、钢铁、建材、有色、化工、石油石化、煤炭、造纸等行业中，环保、能耗、安全等不达标或生产、使用淘汰类产品的企业和产能，依法依规改造升级或有序退出。推广使用优质煤、洁净型煤，推进煤改气、煤改电，鼓励利用可再生能源、天然气、电力等优质能源替代燃煤使用。到2020年，全区能耗强度降低14%，控制目标8.59万吨标准煤。</w:t>
                  </w:r>
                </w:p>
                <w:p w14:paraId="0C342A3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sz w:val="21"/>
                      <w:szCs w:val="21"/>
                      <w:u w:val="none"/>
                      <w:vertAlign w:val="baseline"/>
                      <w:lang w:val="en-US" w:eastAsia="zh-CN"/>
                    </w:rPr>
                  </w:pPr>
                  <w:r>
                    <w:rPr>
                      <w:rFonts w:hint="default" w:ascii="Times New Roman" w:hAnsi="Times New Roman" w:eastAsia="宋体" w:cs="Times New Roman"/>
                      <w:sz w:val="21"/>
                      <w:szCs w:val="21"/>
                      <w:u w:val="none"/>
                      <w:vertAlign w:val="baseline"/>
                      <w:lang w:val="en-US" w:eastAsia="zh-CN"/>
                    </w:rPr>
                    <w:t>（4.2）水资源：严格用水强度指标管理，积极推进农业节水，推进循环发展，将再生水、雨水、矿井水等非常规水源纳入区域水资源统一配置。到2020年，全区万元国内生产总值用水量、万元工业增加值用水量分别比2015年降低30%和32.7%；农田灌溉水有效利用系数提高到0.603。</w:t>
                  </w:r>
                </w:p>
              </w:tc>
              <w:tc>
                <w:tcPr>
                  <w:tcW w:w="1383" w:type="dxa"/>
                  <w:vMerge w:val="continue"/>
                  <w:vAlign w:val="center"/>
                </w:tcPr>
                <w:p w14:paraId="5FCD362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p>
              </w:tc>
              <w:tc>
                <w:tcPr>
                  <w:tcW w:w="823" w:type="dxa"/>
                  <w:vAlign w:val="center"/>
                </w:tcPr>
                <w:p w14:paraId="749093D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eastAsia" w:ascii="Times New Roman" w:hAnsi="Times New Roman" w:eastAsia="宋体" w:cs="Times New Roman"/>
                      <w:b w:val="0"/>
                      <w:bCs w:val="0"/>
                      <w:snapToGrid w:val="0"/>
                      <w:color w:val="000000"/>
                      <w:spacing w:val="-3"/>
                      <w:kern w:val="0"/>
                      <w:sz w:val="21"/>
                      <w:szCs w:val="21"/>
                      <w:vertAlign w:val="baseline"/>
                      <w:lang w:val="en-US" w:eastAsia="zh-CN" w:bidi="ar-SA"/>
                    </w:rPr>
                    <w:t>符合</w:t>
                  </w:r>
                </w:p>
              </w:tc>
            </w:tr>
          </w:tbl>
          <w:p w14:paraId="382B295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0" w:firstLineChars="0"/>
              <w:jc w:val="left"/>
              <w:textAlignment w:val="auto"/>
              <w:rPr>
                <w:rFonts w:hint="default" w:ascii="宋体" w:hAnsi="宋体" w:eastAsia="宋体" w:cs="宋体"/>
                <w:b/>
                <w:bCs/>
                <w:snapToGrid w:val="0"/>
                <w:color w:val="000000"/>
                <w:spacing w:val="-3"/>
                <w:kern w:val="0"/>
                <w:sz w:val="24"/>
                <w:szCs w:val="24"/>
                <w:lang w:val="en-US" w:eastAsia="zh-CN" w:bidi="ar-SA"/>
              </w:rPr>
            </w:pPr>
            <w:r>
              <w:rPr>
                <w:rFonts w:hint="default" w:ascii="Times New Roman" w:hAnsi="Times New Roman" w:eastAsia="宋体" w:cs="Times New Roman"/>
                <w:b/>
                <w:bCs/>
                <w:snapToGrid w:val="0"/>
                <w:color w:val="000000"/>
                <w:spacing w:val="-3"/>
                <w:kern w:val="0"/>
                <w:sz w:val="24"/>
                <w:szCs w:val="24"/>
                <w:lang w:val="en-US" w:eastAsia="zh-CN" w:bidi="ar-SA"/>
              </w:rPr>
              <w:t>3、</w:t>
            </w:r>
            <w:r>
              <w:rPr>
                <w:rFonts w:hint="eastAsia" w:ascii="宋体" w:hAnsi="宋体" w:eastAsia="宋体" w:cs="宋体"/>
                <w:b/>
                <w:bCs/>
                <w:snapToGrid w:val="0"/>
                <w:color w:val="000000"/>
                <w:spacing w:val="-3"/>
                <w:kern w:val="0"/>
                <w:sz w:val="24"/>
                <w:szCs w:val="24"/>
                <w:lang w:val="en-US" w:eastAsia="zh-CN" w:bidi="ar-SA"/>
              </w:rPr>
              <w:t>本项目</w:t>
            </w:r>
            <w:r>
              <w:rPr>
                <w:rFonts w:hint="eastAsia" w:ascii="宋体" w:hAnsi="宋体" w:eastAsia="宋体" w:cs="宋体"/>
                <w:b/>
                <w:bCs/>
                <w:spacing w:val="-5"/>
                <w:sz w:val="24"/>
                <w:szCs w:val="24"/>
              </w:rPr>
              <w:t>与</w:t>
            </w:r>
            <w:r>
              <w:rPr>
                <w:rFonts w:hint="eastAsia" w:ascii="宋体" w:hAnsi="宋体" w:eastAsia="宋体" w:cs="宋体"/>
                <w:b/>
                <w:bCs/>
                <w:snapToGrid w:val="0"/>
                <w:color w:val="000000"/>
                <w:spacing w:val="-3"/>
                <w:kern w:val="0"/>
                <w:sz w:val="24"/>
                <w:szCs w:val="24"/>
                <w:lang w:val="en-US" w:eastAsia="zh-CN" w:bidi="ar-SA"/>
              </w:rPr>
              <w:t>《水利建设项目（河湖整治与防洪除涝工程）环境影响评价文件审批原则（试行）》相符性分析</w:t>
            </w:r>
          </w:p>
          <w:p w14:paraId="4A14BA2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68" w:firstLineChars="200"/>
              <w:jc w:val="both"/>
              <w:textAlignment w:val="auto"/>
              <w:rPr>
                <w:rFonts w:hint="eastAsia" w:ascii="宋体" w:hAnsi="宋体" w:eastAsia="宋体" w:cs="宋体"/>
                <w:b w:val="0"/>
                <w:bCs w:val="0"/>
                <w:snapToGrid w:val="0"/>
                <w:color w:val="000000"/>
                <w:spacing w:val="-3"/>
                <w:kern w:val="0"/>
                <w:sz w:val="24"/>
                <w:szCs w:val="24"/>
                <w:lang w:val="en-US" w:eastAsia="zh-CN" w:bidi="ar-SA"/>
              </w:rPr>
            </w:pPr>
            <w:r>
              <w:rPr>
                <w:rFonts w:hint="eastAsia" w:ascii="宋体" w:hAnsi="宋体" w:eastAsia="宋体" w:cs="宋体"/>
                <w:b w:val="0"/>
                <w:bCs w:val="0"/>
                <w:snapToGrid w:val="0"/>
                <w:color w:val="000000"/>
                <w:spacing w:val="-3"/>
                <w:kern w:val="0"/>
                <w:sz w:val="24"/>
                <w:szCs w:val="24"/>
                <w:lang w:val="en-US" w:eastAsia="zh-CN" w:bidi="ar-SA"/>
              </w:rPr>
              <w:t>由下表可知，本项目与《水利建设项目（河湖整治与防洪除涝工程）环境影响评价文件审批原则（试行）》相符。</w:t>
            </w:r>
          </w:p>
          <w:p w14:paraId="735FE19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0" w:firstLineChars="0"/>
              <w:jc w:val="center"/>
              <w:textAlignment w:val="auto"/>
              <w:rPr>
                <w:rFonts w:hint="default" w:ascii="宋体" w:hAnsi="宋体" w:eastAsia="宋体" w:cs="宋体"/>
                <w:b/>
                <w:bCs/>
                <w:snapToGrid w:val="0"/>
                <w:color w:val="000000"/>
                <w:spacing w:val="-3"/>
                <w:kern w:val="0"/>
                <w:sz w:val="21"/>
                <w:szCs w:val="21"/>
                <w:lang w:val="en-US" w:eastAsia="zh-CN" w:bidi="ar-SA"/>
              </w:rPr>
            </w:pPr>
            <w:r>
              <w:rPr>
                <w:rFonts w:ascii="宋体" w:hAnsi="宋体" w:eastAsia="宋体" w:cs="宋体"/>
                <w:b/>
                <w:bCs/>
                <w:snapToGrid w:val="0"/>
                <w:color w:val="000000"/>
                <w:spacing w:val="-3"/>
                <w:kern w:val="0"/>
                <w:sz w:val="21"/>
                <w:szCs w:val="21"/>
                <w:lang w:val="en-US" w:eastAsia="en-US" w:bidi="ar-SA"/>
              </w:rPr>
              <w:t>表</w:t>
            </w:r>
            <w:r>
              <w:rPr>
                <w:rFonts w:hint="eastAsia" w:ascii="宋体" w:hAnsi="宋体" w:eastAsia="宋体" w:cs="宋体"/>
                <w:b/>
                <w:bCs/>
                <w:snapToGrid w:val="0"/>
                <w:color w:val="000000"/>
                <w:spacing w:val="-3"/>
                <w:kern w:val="0"/>
                <w:sz w:val="21"/>
                <w:szCs w:val="21"/>
                <w:lang w:val="en-US" w:eastAsia="zh-CN" w:bidi="ar-SA"/>
              </w:rPr>
              <w:t xml:space="preserve"> </w:t>
            </w:r>
            <w:r>
              <w:rPr>
                <w:rFonts w:hint="default" w:ascii="Times New Roman" w:hAnsi="Times New Roman" w:eastAsia="宋体" w:cs="Times New Roman"/>
                <w:b/>
                <w:bCs/>
                <w:snapToGrid w:val="0"/>
                <w:color w:val="000000"/>
                <w:spacing w:val="-3"/>
                <w:kern w:val="0"/>
                <w:sz w:val="21"/>
                <w:szCs w:val="21"/>
                <w:lang w:val="en-US" w:eastAsia="en-US" w:bidi="ar-SA"/>
              </w:rPr>
              <w:t>1-</w:t>
            </w:r>
            <w:r>
              <w:rPr>
                <w:rFonts w:hint="default" w:ascii="Times New Roman" w:hAnsi="Times New Roman" w:eastAsia="宋体" w:cs="Times New Roman"/>
                <w:b/>
                <w:bCs/>
                <w:snapToGrid w:val="0"/>
                <w:color w:val="000000"/>
                <w:spacing w:val="-3"/>
                <w:kern w:val="0"/>
                <w:sz w:val="21"/>
                <w:szCs w:val="21"/>
                <w:lang w:val="en-US" w:eastAsia="zh-CN" w:bidi="ar-SA"/>
              </w:rPr>
              <w:t>2</w:t>
            </w:r>
            <w:r>
              <w:rPr>
                <w:rFonts w:ascii="宋体" w:hAnsi="宋体" w:eastAsia="宋体" w:cs="宋体"/>
                <w:b/>
                <w:bCs/>
                <w:snapToGrid w:val="0"/>
                <w:color w:val="000000"/>
                <w:spacing w:val="-3"/>
                <w:kern w:val="0"/>
                <w:sz w:val="21"/>
                <w:szCs w:val="21"/>
                <w:lang w:val="en-US" w:eastAsia="en-US" w:bidi="ar-SA"/>
              </w:rPr>
              <w:t xml:space="preserve"> </w:t>
            </w:r>
            <w:r>
              <w:rPr>
                <w:rFonts w:hint="eastAsia" w:ascii="宋体" w:hAnsi="宋体" w:eastAsia="宋体" w:cs="宋体"/>
                <w:b/>
                <w:bCs/>
                <w:snapToGrid w:val="0"/>
                <w:color w:val="000000"/>
                <w:spacing w:val="-3"/>
                <w:kern w:val="0"/>
                <w:sz w:val="21"/>
                <w:szCs w:val="21"/>
                <w:lang w:val="en-US" w:eastAsia="zh-CN" w:bidi="ar-SA"/>
              </w:rPr>
              <w:t xml:space="preserve"> </w:t>
            </w:r>
            <w:r>
              <w:rPr>
                <w:rFonts w:ascii="宋体" w:hAnsi="宋体" w:eastAsia="宋体" w:cs="宋体"/>
                <w:b/>
                <w:bCs/>
                <w:snapToGrid w:val="0"/>
                <w:color w:val="000000"/>
                <w:spacing w:val="-3"/>
                <w:kern w:val="0"/>
                <w:sz w:val="21"/>
                <w:szCs w:val="21"/>
                <w:lang w:val="en-US" w:eastAsia="en-US" w:bidi="ar-SA"/>
              </w:rPr>
              <w:t>本项目与《水利建设项目（河湖整治与防洪除涝工程）环境影响评价文件审批原则（试行）》相符性分析</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54"/>
              <w:gridCol w:w="2416"/>
              <w:gridCol w:w="740"/>
            </w:tblGrid>
            <w:tr w14:paraId="4E035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4" w:type="dxa"/>
                  <w:vAlign w:val="center"/>
                </w:tcPr>
                <w:p w14:paraId="1896BB9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snapToGrid w:val="0"/>
                      <w:color w:val="000000"/>
                      <w:spacing w:val="-3"/>
                      <w:kern w:val="0"/>
                      <w:sz w:val="21"/>
                      <w:szCs w:val="21"/>
                      <w:vertAlign w:val="baseline"/>
                      <w:lang w:val="en-US" w:eastAsia="zh-CN" w:bidi="ar-SA"/>
                    </w:rPr>
                  </w:pPr>
                  <w:r>
                    <w:rPr>
                      <w:rFonts w:hint="default" w:ascii="Times New Roman" w:hAnsi="Times New Roman" w:eastAsia="宋体" w:cs="Times New Roman"/>
                      <w:b/>
                      <w:bCs/>
                      <w:snapToGrid w:val="0"/>
                      <w:color w:val="000000"/>
                      <w:spacing w:val="-3"/>
                      <w:kern w:val="0"/>
                      <w:sz w:val="21"/>
                      <w:szCs w:val="21"/>
                      <w:vertAlign w:val="baseline"/>
                      <w:lang w:val="en-US" w:eastAsia="zh-CN" w:bidi="ar-SA"/>
                    </w:rPr>
                    <w:t>审批原则</w:t>
                  </w:r>
                </w:p>
              </w:tc>
              <w:tc>
                <w:tcPr>
                  <w:tcW w:w="2416" w:type="dxa"/>
                  <w:vAlign w:val="center"/>
                </w:tcPr>
                <w:p w14:paraId="499D409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snapToGrid w:val="0"/>
                      <w:color w:val="000000"/>
                      <w:spacing w:val="-3"/>
                      <w:kern w:val="0"/>
                      <w:sz w:val="21"/>
                      <w:szCs w:val="21"/>
                      <w:vertAlign w:val="baseline"/>
                      <w:lang w:val="en-US" w:eastAsia="zh-CN" w:bidi="ar-SA"/>
                    </w:rPr>
                  </w:pPr>
                  <w:r>
                    <w:rPr>
                      <w:rFonts w:hint="default" w:ascii="Times New Roman" w:hAnsi="Times New Roman" w:eastAsia="宋体" w:cs="Times New Roman"/>
                      <w:b/>
                      <w:bCs/>
                      <w:snapToGrid w:val="0"/>
                      <w:color w:val="000000"/>
                      <w:spacing w:val="-3"/>
                      <w:kern w:val="0"/>
                      <w:sz w:val="21"/>
                      <w:szCs w:val="21"/>
                      <w:vertAlign w:val="baseline"/>
                      <w:lang w:val="en-US" w:eastAsia="zh-CN" w:bidi="ar-SA"/>
                    </w:rPr>
                    <w:t>本项目内容</w:t>
                  </w:r>
                </w:p>
              </w:tc>
              <w:tc>
                <w:tcPr>
                  <w:tcW w:w="740" w:type="dxa"/>
                  <w:vAlign w:val="center"/>
                </w:tcPr>
                <w:p w14:paraId="2628442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snapToGrid w:val="0"/>
                      <w:color w:val="000000"/>
                      <w:spacing w:val="-3"/>
                      <w:kern w:val="0"/>
                      <w:sz w:val="21"/>
                      <w:szCs w:val="21"/>
                      <w:vertAlign w:val="baseline"/>
                      <w:lang w:val="en-US" w:eastAsia="zh-CN" w:bidi="ar-SA"/>
                    </w:rPr>
                  </w:pPr>
                  <w:r>
                    <w:rPr>
                      <w:rFonts w:hint="default" w:ascii="Times New Roman" w:hAnsi="Times New Roman" w:eastAsia="宋体" w:cs="Times New Roman"/>
                      <w:b/>
                      <w:bCs/>
                      <w:snapToGrid w:val="0"/>
                      <w:color w:val="000000"/>
                      <w:spacing w:val="-3"/>
                      <w:kern w:val="0"/>
                      <w:sz w:val="21"/>
                      <w:szCs w:val="21"/>
                      <w:vertAlign w:val="baseline"/>
                      <w:lang w:val="en-US" w:eastAsia="zh-CN" w:bidi="ar-SA"/>
                    </w:rPr>
                    <w:t>是否符合</w:t>
                  </w:r>
                </w:p>
              </w:tc>
            </w:tr>
            <w:tr w14:paraId="52139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4" w:type="dxa"/>
                  <w:vAlign w:val="center"/>
                </w:tcPr>
                <w:p w14:paraId="047F71D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spacing w:val="9"/>
                      <w:sz w:val="21"/>
                      <w:szCs w:val="21"/>
                    </w:rPr>
                    <w:t>1、项目符合环境保护相关法律法规和政策要求，</w:t>
                  </w:r>
                  <w:r>
                    <w:rPr>
                      <w:rFonts w:hint="default" w:ascii="Times New Roman" w:hAnsi="Times New Roman" w:eastAsia="宋体" w:cs="Times New Roman"/>
                      <w:spacing w:val="7"/>
                      <w:sz w:val="21"/>
                      <w:szCs w:val="21"/>
                    </w:rPr>
                    <w:t>与主体功能区规划、生态功能区划、水环境功能区划、水功能区划、生态环境保护规划、流域综合规划、防洪规划等相协调，满足相关规划环评要求。</w:t>
                  </w:r>
                  <w:r>
                    <w:rPr>
                      <w:rFonts w:hint="default" w:ascii="Times New Roman" w:hAnsi="Times New Roman" w:eastAsia="宋体" w:cs="Times New Roman"/>
                      <w:spacing w:val="3"/>
                      <w:sz w:val="21"/>
                      <w:szCs w:val="21"/>
                    </w:rPr>
                    <w:t>工程涉及岸线调整（治导线变化）、裁弯取直、围</w:t>
                  </w:r>
                  <w:r>
                    <w:rPr>
                      <w:rFonts w:hint="default" w:ascii="Times New Roman" w:hAnsi="Times New Roman" w:eastAsia="宋体" w:cs="Times New Roman"/>
                      <w:spacing w:val="7"/>
                      <w:sz w:val="21"/>
                      <w:szCs w:val="21"/>
                    </w:rPr>
                    <w:t>垦水面和占用河湖滩地等建设内容的，充分论证了方案环境可行性，最大程度保持了河湖自然形态，最大限度维护了河湖健康、生态系统功能和生物多</w:t>
                  </w:r>
                  <w:r>
                    <w:rPr>
                      <w:rFonts w:hint="default" w:ascii="Times New Roman" w:hAnsi="Times New Roman" w:eastAsia="宋体" w:cs="Times New Roman"/>
                      <w:spacing w:val="-4"/>
                      <w:sz w:val="21"/>
                      <w:szCs w:val="21"/>
                    </w:rPr>
                    <w:t>样性。</w:t>
                  </w:r>
                </w:p>
              </w:tc>
              <w:tc>
                <w:tcPr>
                  <w:tcW w:w="2416" w:type="dxa"/>
                  <w:vAlign w:val="center"/>
                </w:tcPr>
                <w:p w14:paraId="0953DC34">
                  <w:pPr>
                    <w:pStyle w:val="13"/>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spacing w:val="8"/>
                      <w:sz w:val="21"/>
                      <w:szCs w:val="21"/>
                    </w:rPr>
                    <w:t>本项目符合国家产业政</w:t>
                  </w:r>
                  <w:r>
                    <w:rPr>
                      <w:rFonts w:hint="default" w:ascii="Times New Roman" w:hAnsi="Times New Roman" w:eastAsia="宋体" w:cs="Times New Roman"/>
                      <w:spacing w:val="7"/>
                      <w:sz w:val="21"/>
                      <w:szCs w:val="21"/>
                    </w:rPr>
                    <w:t>策要求及相关规划要</w:t>
                  </w:r>
                  <w:r>
                    <w:rPr>
                      <w:rFonts w:hint="default" w:ascii="Times New Roman" w:hAnsi="Times New Roman" w:eastAsia="宋体" w:cs="Times New Roman"/>
                      <w:spacing w:val="8"/>
                      <w:sz w:val="21"/>
                      <w:szCs w:val="21"/>
                    </w:rPr>
                    <w:t>求，本项目不涉及岸线</w:t>
                  </w:r>
                  <w:r>
                    <w:rPr>
                      <w:rFonts w:hint="default" w:ascii="Times New Roman" w:hAnsi="Times New Roman" w:eastAsia="宋体" w:cs="Times New Roman"/>
                      <w:spacing w:val="3"/>
                      <w:sz w:val="21"/>
                      <w:szCs w:val="21"/>
                    </w:rPr>
                    <w:t>保护规划，不涉及岸线</w:t>
                  </w:r>
                  <w:r>
                    <w:rPr>
                      <w:rFonts w:hint="default" w:ascii="Times New Roman" w:hAnsi="Times New Roman" w:eastAsia="宋体" w:cs="Times New Roman"/>
                      <w:spacing w:val="1"/>
                      <w:sz w:val="21"/>
                      <w:szCs w:val="21"/>
                    </w:rPr>
                    <w:t>调整（治导线变化）、</w:t>
                  </w:r>
                  <w:r>
                    <w:rPr>
                      <w:rFonts w:hint="default" w:ascii="Times New Roman" w:hAnsi="Times New Roman" w:eastAsia="宋体" w:cs="Times New Roman"/>
                      <w:spacing w:val="8"/>
                      <w:sz w:val="21"/>
                      <w:szCs w:val="21"/>
                    </w:rPr>
                    <w:t>裁弯取直、围垦水面和占用河湖滩地等建设内</w:t>
                  </w:r>
                  <w:r>
                    <w:rPr>
                      <w:rFonts w:hint="default" w:ascii="Times New Roman" w:hAnsi="Times New Roman" w:eastAsia="宋体" w:cs="Times New Roman"/>
                      <w:spacing w:val="-2"/>
                      <w:sz w:val="21"/>
                      <w:szCs w:val="21"/>
                    </w:rPr>
                    <w:t>容。</w:t>
                  </w:r>
                </w:p>
              </w:tc>
              <w:tc>
                <w:tcPr>
                  <w:tcW w:w="740" w:type="dxa"/>
                  <w:vAlign w:val="center"/>
                </w:tcPr>
                <w:p w14:paraId="29732D2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t>符合</w:t>
                  </w:r>
                </w:p>
              </w:tc>
            </w:tr>
            <w:tr w14:paraId="6CA9F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4" w:type="dxa"/>
                  <w:vAlign w:val="center"/>
                </w:tcPr>
                <w:p w14:paraId="29E312C1">
                  <w:pPr>
                    <w:pStyle w:val="13"/>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spacing w:val="11"/>
                      <w:sz w:val="21"/>
                      <w:szCs w:val="21"/>
                    </w:rPr>
                    <w:t>2、工程选址选线、施工布置原则上不占用自然保</w:t>
                  </w:r>
                  <w:r>
                    <w:rPr>
                      <w:rFonts w:hint="default" w:ascii="Times New Roman" w:hAnsi="Times New Roman" w:eastAsia="宋体" w:cs="Times New Roman"/>
                      <w:spacing w:val="7"/>
                      <w:sz w:val="21"/>
                      <w:szCs w:val="21"/>
                    </w:rPr>
                    <w:t>护区、风景名胜区、世界文化和自然遗产地以及其</w:t>
                  </w:r>
                  <w:r>
                    <w:rPr>
                      <w:rFonts w:hint="default" w:ascii="Times New Roman" w:hAnsi="Times New Roman" w:eastAsia="宋体" w:cs="Times New Roman"/>
                      <w:spacing w:val="17"/>
                      <w:sz w:val="21"/>
                      <w:szCs w:val="21"/>
                    </w:rPr>
                    <w:t>他生态保护红线等环境敏感区中法律法规禁止占</w:t>
                  </w:r>
                  <w:r>
                    <w:rPr>
                      <w:rFonts w:hint="default" w:ascii="Times New Roman" w:hAnsi="Times New Roman" w:eastAsia="宋体" w:cs="Times New Roman"/>
                      <w:spacing w:val="7"/>
                      <w:sz w:val="21"/>
                      <w:szCs w:val="21"/>
                    </w:rPr>
                    <w:t>用的区域，并与饮用水水源保护区的保护要求相协调。法律法规、政策另有规定的从其规定。</w:t>
                  </w:r>
                </w:p>
              </w:tc>
              <w:tc>
                <w:tcPr>
                  <w:tcW w:w="2416" w:type="dxa"/>
                  <w:vAlign w:val="center"/>
                </w:tcPr>
                <w:p w14:paraId="5320156E">
                  <w:pPr>
                    <w:pStyle w:val="13"/>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spacing w:val="8"/>
                      <w:sz w:val="21"/>
                      <w:szCs w:val="21"/>
                    </w:rPr>
                    <w:t>本项目不涉及自然保护</w:t>
                  </w:r>
                  <w:r>
                    <w:rPr>
                      <w:rFonts w:hint="default" w:ascii="Times New Roman" w:hAnsi="Times New Roman" w:eastAsia="宋体" w:cs="Times New Roman"/>
                      <w:spacing w:val="6"/>
                      <w:sz w:val="21"/>
                      <w:szCs w:val="21"/>
                    </w:rPr>
                    <w:t>区、风景名胜区、生态</w:t>
                  </w:r>
                  <w:r>
                    <w:rPr>
                      <w:rFonts w:hint="default" w:ascii="Times New Roman" w:hAnsi="Times New Roman" w:eastAsia="宋体" w:cs="Times New Roman"/>
                      <w:spacing w:val="8"/>
                      <w:sz w:val="21"/>
                      <w:szCs w:val="21"/>
                    </w:rPr>
                    <w:t>红线、饮用水源保护区</w:t>
                  </w:r>
                  <w:r>
                    <w:rPr>
                      <w:rFonts w:hint="default" w:ascii="Times New Roman" w:hAnsi="Times New Roman" w:eastAsia="宋体" w:cs="Times New Roman"/>
                      <w:spacing w:val="-1"/>
                      <w:sz w:val="21"/>
                      <w:szCs w:val="21"/>
                    </w:rPr>
                    <w:t>等敏感区。</w:t>
                  </w:r>
                </w:p>
              </w:tc>
              <w:tc>
                <w:tcPr>
                  <w:tcW w:w="740" w:type="dxa"/>
                  <w:vAlign w:val="center"/>
                </w:tcPr>
                <w:p w14:paraId="77775196">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t>符合</w:t>
                  </w:r>
                </w:p>
              </w:tc>
            </w:tr>
            <w:tr w14:paraId="52011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4" w:type="dxa"/>
                  <w:vAlign w:val="center"/>
                </w:tcPr>
                <w:p w14:paraId="1BC7425D">
                  <w:pPr>
                    <w:pStyle w:val="13"/>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spacing w:val="11"/>
                      <w:sz w:val="21"/>
                      <w:szCs w:val="21"/>
                    </w:rPr>
                    <w:t>3、项目实施改变水动力条件或水文过程且对</w:t>
                  </w:r>
                  <w:r>
                    <w:rPr>
                      <w:rFonts w:hint="default" w:ascii="Times New Roman" w:hAnsi="Times New Roman" w:eastAsia="宋体" w:cs="Times New Roman"/>
                      <w:spacing w:val="10"/>
                      <w:sz w:val="21"/>
                      <w:szCs w:val="21"/>
                    </w:rPr>
                    <w:t>水质</w:t>
                  </w:r>
                  <w:r>
                    <w:rPr>
                      <w:rFonts w:hint="default" w:ascii="Times New Roman" w:hAnsi="Times New Roman" w:eastAsia="宋体" w:cs="Times New Roman"/>
                      <w:spacing w:val="1"/>
                      <w:sz w:val="21"/>
                      <w:szCs w:val="21"/>
                    </w:rPr>
                    <w:t>产生不利影响的，提出了工程优化调整、科学调度、</w:t>
                  </w:r>
                  <w:r>
                    <w:rPr>
                      <w:rFonts w:hint="default" w:ascii="Times New Roman" w:hAnsi="Times New Roman" w:eastAsia="宋体" w:cs="Times New Roman"/>
                      <w:spacing w:val="7"/>
                      <w:sz w:val="21"/>
                      <w:szCs w:val="21"/>
                    </w:rPr>
                    <w:t>实施区域流域水污染防治等措施。对地下水环境产生不利影响或次生环境影响的，提出了优化工程设计、导排、防护等针对性的防治措施。在采取上述</w:t>
                  </w:r>
                  <w:r>
                    <w:rPr>
                      <w:rFonts w:hint="default" w:ascii="Times New Roman" w:hAnsi="Times New Roman" w:eastAsia="宋体" w:cs="Times New Roman"/>
                      <w:spacing w:val="17"/>
                      <w:sz w:val="21"/>
                      <w:szCs w:val="21"/>
                    </w:rPr>
                    <w:t>措施后，对水环境的不利影响能够得到缓解和控</w:t>
                  </w:r>
                  <w:r>
                    <w:rPr>
                      <w:rFonts w:hint="default" w:ascii="Times New Roman" w:hAnsi="Times New Roman" w:eastAsia="宋体" w:cs="Times New Roman"/>
                      <w:spacing w:val="7"/>
                      <w:sz w:val="21"/>
                      <w:szCs w:val="21"/>
                    </w:rPr>
                    <w:t>制，居民用水安全能够得到保障，相关区域不会出现显著的土壤潜育化、沼泽化、盐碱化等次生环境</w:t>
                  </w:r>
                  <w:r>
                    <w:rPr>
                      <w:rFonts w:hint="default" w:ascii="Times New Roman" w:hAnsi="Times New Roman" w:eastAsia="宋体" w:cs="Times New Roman"/>
                      <w:spacing w:val="-5"/>
                      <w:sz w:val="21"/>
                      <w:szCs w:val="21"/>
                    </w:rPr>
                    <w:t>问题。</w:t>
                  </w:r>
                </w:p>
              </w:tc>
              <w:tc>
                <w:tcPr>
                  <w:tcW w:w="2416" w:type="dxa"/>
                  <w:vAlign w:val="center"/>
                </w:tcPr>
                <w:p w14:paraId="27E0841E">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spacing w:val="8"/>
                      <w:sz w:val="21"/>
                      <w:szCs w:val="21"/>
                    </w:rPr>
                    <w:t>本项目主要为</w:t>
                  </w:r>
                  <w:r>
                    <w:rPr>
                      <w:rFonts w:hint="eastAsia" w:ascii="Times New Roman" w:hAnsi="Times New Roman" w:cs="Times New Roman"/>
                      <w:spacing w:val="8"/>
                      <w:sz w:val="21"/>
                      <w:szCs w:val="21"/>
                      <w:lang w:val="en-US" w:eastAsia="zh-CN"/>
                    </w:rPr>
                    <w:t>河流防洪治理</w:t>
                  </w:r>
                  <w:r>
                    <w:rPr>
                      <w:rFonts w:hint="default" w:ascii="Times New Roman" w:hAnsi="Times New Roman" w:eastAsia="宋体" w:cs="Times New Roman"/>
                      <w:spacing w:val="8"/>
                      <w:sz w:val="21"/>
                      <w:szCs w:val="21"/>
                    </w:rPr>
                    <w:t>，不会改变河道水</w:t>
                  </w:r>
                  <w:r>
                    <w:rPr>
                      <w:rFonts w:hint="default" w:ascii="Times New Roman" w:hAnsi="Times New Roman" w:eastAsia="宋体" w:cs="Times New Roman"/>
                      <w:spacing w:val="7"/>
                      <w:sz w:val="21"/>
                      <w:szCs w:val="21"/>
                    </w:rPr>
                    <w:t>动力条件或水文过程</w:t>
                  </w:r>
                  <w:r>
                    <w:rPr>
                      <w:rFonts w:hint="default" w:ascii="Times New Roman" w:hAnsi="Times New Roman" w:eastAsia="宋体" w:cs="Times New Roman"/>
                      <w:spacing w:val="7"/>
                      <w:sz w:val="21"/>
                      <w:szCs w:val="21"/>
                      <w:lang w:eastAsia="zh-CN"/>
                    </w:rPr>
                    <w:t>。</w:t>
                  </w:r>
                  <w:r>
                    <w:rPr>
                      <w:rFonts w:hint="default" w:ascii="Times New Roman" w:hAnsi="Times New Roman" w:eastAsia="宋体" w:cs="Times New Roman"/>
                      <w:sz w:val="21"/>
                      <w:szCs w:val="21"/>
                      <w:lang w:val="en-US" w:eastAsia="zh-CN"/>
                    </w:rPr>
                    <w:t>本</w:t>
                  </w:r>
                  <w:r>
                    <w:rPr>
                      <w:rFonts w:hint="eastAsia" w:ascii="Times New Roman" w:hAnsi="Times New Roman" w:cs="Times New Roman"/>
                      <w:sz w:val="21"/>
                      <w:szCs w:val="21"/>
                      <w:lang w:val="en-US" w:eastAsia="zh-CN"/>
                    </w:rPr>
                    <w:t>次评价</w:t>
                  </w:r>
                  <w:r>
                    <w:rPr>
                      <w:rFonts w:hint="default" w:ascii="Times New Roman" w:hAnsi="Times New Roman" w:eastAsia="宋体" w:cs="Times New Roman"/>
                      <w:spacing w:val="8"/>
                      <w:sz w:val="21"/>
                      <w:szCs w:val="21"/>
                    </w:rPr>
                    <w:t>提出了相应的环保及水</w:t>
                  </w:r>
                  <w:r>
                    <w:rPr>
                      <w:rFonts w:hint="default" w:ascii="Times New Roman" w:hAnsi="Times New Roman" w:eastAsia="宋体" w:cs="Times New Roman"/>
                      <w:spacing w:val="3"/>
                      <w:sz w:val="21"/>
                      <w:szCs w:val="21"/>
                    </w:rPr>
                    <w:t>保措施后，</w:t>
                  </w:r>
                  <w:r>
                    <w:rPr>
                      <w:rFonts w:hint="default" w:ascii="Times New Roman" w:hAnsi="Times New Roman" w:eastAsia="宋体" w:cs="Times New Roman"/>
                      <w:spacing w:val="0"/>
                      <w:sz w:val="21"/>
                      <w:szCs w:val="21"/>
                      <w:lang w:val="en-US" w:eastAsia="zh-CN"/>
                    </w:rPr>
                    <w:t>项目</w:t>
                  </w:r>
                  <w:r>
                    <w:rPr>
                      <w:rFonts w:hint="default" w:ascii="Times New Roman" w:hAnsi="Times New Roman" w:eastAsia="宋体" w:cs="Times New Roman"/>
                      <w:spacing w:val="3"/>
                      <w:sz w:val="21"/>
                      <w:szCs w:val="21"/>
                    </w:rPr>
                    <w:t>不涉及地下</w:t>
                  </w:r>
                  <w:r>
                    <w:rPr>
                      <w:rFonts w:hint="default" w:ascii="Times New Roman" w:hAnsi="Times New Roman" w:eastAsia="宋体" w:cs="Times New Roman"/>
                      <w:spacing w:val="4"/>
                      <w:sz w:val="21"/>
                      <w:szCs w:val="21"/>
                    </w:rPr>
                    <w:t>水环境影响。</w:t>
                  </w:r>
                </w:p>
              </w:tc>
              <w:tc>
                <w:tcPr>
                  <w:tcW w:w="740" w:type="dxa"/>
                  <w:vAlign w:val="center"/>
                </w:tcPr>
                <w:p w14:paraId="235EEF53">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t>符合</w:t>
                  </w:r>
                </w:p>
              </w:tc>
            </w:tr>
            <w:tr w14:paraId="62268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4" w:type="dxa"/>
                  <w:vAlign w:val="center"/>
                </w:tcPr>
                <w:p w14:paraId="216C4F26">
                  <w:pPr>
                    <w:pStyle w:val="13"/>
                    <w:keepNext w:val="0"/>
                    <w:keepLines w:val="0"/>
                    <w:pageBreakBefore w:val="0"/>
                    <w:kinsoku/>
                    <w:wordWrap/>
                    <w:overflowPunct/>
                    <w:topLinePunct w:val="0"/>
                    <w:autoSpaceDE/>
                    <w:autoSpaceDN/>
                    <w:bidi w:val="0"/>
                    <w:adjustRightInd/>
                    <w:snapToGrid w:val="0"/>
                    <w:spacing w:line="240" w:lineRule="auto"/>
                    <w:ind w:left="0" w:right="0"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16"/>
                      <w:sz w:val="21"/>
                      <w:szCs w:val="21"/>
                    </w:rPr>
                    <w:t>4、项目对鱼类等水生生物的洄游通道及</w:t>
                  </w:r>
                  <w:r>
                    <w:rPr>
                      <w:rFonts w:hint="eastAsia" w:ascii="宋体" w:hAnsi="宋体" w:eastAsia="宋体" w:cs="宋体"/>
                      <w:spacing w:val="16"/>
                      <w:sz w:val="21"/>
                      <w:szCs w:val="21"/>
                    </w:rPr>
                    <w:t>“三</w:t>
                  </w:r>
                  <w:r>
                    <w:rPr>
                      <w:rFonts w:hint="eastAsia" w:ascii="宋体" w:hAnsi="宋体" w:eastAsia="宋体" w:cs="宋体"/>
                      <w:spacing w:val="15"/>
                      <w:sz w:val="21"/>
                      <w:szCs w:val="21"/>
                    </w:rPr>
                    <w:t>场”</w:t>
                  </w:r>
                  <w:r>
                    <w:rPr>
                      <w:rFonts w:hint="default" w:ascii="Times New Roman" w:hAnsi="Times New Roman" w:eastAsia="宋体" w:cs="Times New Roman"/>
                      <w:spacing w:val="7"/>
                      <w:sz w:val="21"/>
                      <w:szCs w:val="21"/>
                    </w:rPr>
                    <w:t>等重要生境、物种多样性及资源量等产生不利影响的，提出了下泄生态流量、恢复鱼类洄游通道、采用生态友好型护岸（坡、底）、生态修复、增殖放</w:t>
                  </w:r>
                  <w:r>
                    <w:rPr>
                      <w:rFonts w:hint="default" w:ascii="Times New Roman" w:hAnsi="Times New Roman" w:eastAsia="宋体" w:cs="Times New Roman"/>
                      <w:spacing w:val="-1"/>
                      <w:sz w:val="21"/>
                      <w:szCs w:val="21"/>
                    </w:rPr>
                    <w:t>流等措施。</w:t>
                  </w:r>
                </w:p>
                <w:p w14:paraId="057A9268">
                  <w:pPr>
                    <w:pStyle w:val="13"/>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spacing w:val="7"/>
                      <w:sz w:val="21"/>
                      <w:szCs w:val="21"/>
                    </w:rPr>
                    <w:t>在采取上述措施后，对水生生物的不利影响能够得到缓解和控制，不会造成原有珍稀濒危保护、区域特有或重要经济水生生物在相关河段消失，不会对相关河段水生生态系统造成重大不利影响。</w:t>
                  </w:r>
                </w:p>
              </w:tc>
              <w:tc>
                <w:tcPr>
                  <w:tcW w:w="2416" w:type="dxa"/>
                  <w:vAlign w:val="center"/>
                </w:tcPr>
                <w:p w14:paraId="6E4B945F">
                  <w:pPr>
                    <w:pStyle w:val="13"/>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spacing w:val="8"/>
                      <w:sz w:val="21"/>
                      <w:szCs w:val="21"/>
                    </w:rPr>
                    <w:t>项目不涉及水生生物的洄游通道及</w:t>
                  </w:r>
                  <w:r>
                    <w:rPr>
                      <w:rFonts w:hint="eastAsia" w:ascii="宋体" w:hAnsi="宋体" w:eastAsia="宋体" w:cs="宋体"/>
                      <w:spacing w:val="8"/>
                      <w:sz w:val="21"/>
                      <w:szCs w:val="21"/>
                    </w:rPr>
                    <w:t>“三场”</w:t>
                  </w:r>
                  <w:r>
                    <w:rPr>
                      <w:rFonts w:hint="default" w:ascii="Times New Roman" w:hAnsi="Times New Roman" w:eastAsia="宋体" w:cs="Times New Roman"/>
                      <w:spacing w:val="8"/>
                      <w:sz w:val="21"/>
                      <w:szCs w:val="21"/>
                    </w:rPr>
                    <w:t>等</w:t>
                  </w:r>
                  <w:r>
                    <w:rPr>
                      <w:rFonts w:hint="default" w:ascii="Times New Roman" w:hAnsi="Times New Roman" w:eastAsia="宋体" w:cs="Times New Roman"/>
                      <w:spacing w:val="5"/>
                      <w:sz w:val="21"/>
                      <w:szCs w:val="21"/>
                    </w:rPr>
                    <w:t>重要生境等。</w:t>
                  </w:r>
                </w:p>
              </w:tc>
              <w:tc>
                <w:tcPr>
                  <w:tcW w:w="740" w:type="dxa"/>
                  <w:vAlign w:val="center"/>
                </w:tcPr>
                <w:p w14:paraId="41DF60E7">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t>符合</w:t>
                  </w:r>
                </w:p>
              </w:tc>
            </w:tr>
            <w:tr w14:paraId="5E55E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4" w:type="dxa"/>
                  <w:vAlign w:val="center"/>
                </w:tcPr>
                <w:p w14:paraId="59E86948">
                  <w:pPr>
                    <w:pStyle w:val="13"/>
                    <w:keepNext w:val="0"/>
                    <w:keepLines w:val="0"/>
                    <w:pageBreakBefore w:val="0"/>
                    <w:kinsoku/>
                    <w:wordWrap/>
                    <w:overflowPunct/>
                    <w:topLinePunct w:val="0"/>
                    <w:autoSpaceDE/>
                    <w:autoSpaceDN/>
                    <w:bidi w:val="0"/>
                    <w:adjustRightInd/>
                    <w:snapToGrid w:val="0"/>
                    <w:spacing w:line="240" w:lineRule="auto"/>
                    <w:ind w:left="0" w:right="0"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11"/>
                      <w:sz w:val="21"/>
                      <w:szCs w:val="21"/>
                    </w:rPr>
                    <w:t>5、项目对湿地生态系统结构和功能、河湖</w:t>
                  </w:r>
                  <w:r>
                    <w:rPr>
                      <w:rFonts w:hint="default" w:ascii="Times New Roman" w:hAnsi="Times New Roman" w:eastAsia="宋体" w:cs="Times New Roman"/>
                      <w:spacing w:val="10"/>
                      <w:sz w:val="21"/>
                      <w:szCs w:val="21"/>
                    </w:rPr>
                    <w:t>生态缓</w:t>
                  </w:r>
                  <w:r>
                    <w:rPr>
                      <w:rFonts w:hint="default" w:ascii="Times New Roman" w:hAnsi="Times New Roman" w:eastAsia="宋体" w:cs="Times New Roman"/>
                      <w:spacing w:val="7"/>
                      <w:sz w:val="21"/>
                      <w:szCs w:val="21"/>
                    </w:rPr>
                    <w:t>冲带造成不利影响的，提出了优化工程设计及调度运行方案、生态修复等措施。对珍稀濒危保护植物造成不利影响的，提出了避让、原位防护、移栽等措施。对陆生珍稀濒危保护动物及其生境造成不利</w:t>
                  </w:r>
                  <w:r>
                    <w:rPr>
                      <w:rFonts w:hint="default" w:ascii="Times New Roman" w:hAnsi="Times New Roman" w:eastAsia="宋体" w:cs="Times New Roman"/>
                      <w:spacing w:val="10"/>
                      <w:sz w:val="21"/>
                      <w:szCs w:val="21"/>
                    </w:rPr>
                    <w:t>影响的，提出了避让、救护、迁徙廊道构建、生</w:t>
                  </w:r>
                  <w:r>
                    <w:rPr>
                      <w:rFonts w:hint="default" w:ascii="Times New Roman" w:hAnsi="Times New Roman" w:eastAsia="宋体" w:cs="Times New Roman"/>
                      <w:spacing w:val="7"/>
                      <w:sz w:val="21"/>
                      <w:szCs w:val="21"/>
                    </w:rPr>
                    <w:t>境再造等措施。对景观产生不利影响的，提出了避让、优化设计、景观塑造等措施。</w:t>
                  </w:r>
                </w:p>
                <w:p w14:paraId="7A07C698">
                  <w:pPr>
                    <w:pStyle w:val="13"/>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spacing w:val="7"/>
                      <w:sz w:val="21"/>
                      <w:szCs w:val="21"/>
                    </w:rPr>
                    <w:t>在采取上述措施后，对湿地以及陆生动植物的不利影响能够得到缓解和控制，与区域景观相协调，不会造成原有珍稀濒危保护动植物在相关区域消失，</w:t>
                  </w:r>
                  <w:r>
                    <w:rPr>
                      <w:rFonts w:hint="default" w:ascii="Times New Roman" w:hAnsi="Times New Roman" w:eastAsia="宋体" w:cs="Times New Roman"/>
                      <w:spacing w:val="8"/>
                      <w:sz w:val="21"/>
                      <w:szCs w:val="21"/>
                    </w:rPr>
                    <w:t>不会对陆生生态系统造成重大不利影响。</w:t>
                  </w:r>
                </w:p>
              </w:tc>
              <w:tc>
                <w:tcPr>
                  <w:tcW w:w="2416" w:type="dxa"/>
                  <w:vAlign w:val="center"/>
                </w:tcPr>
                <w:p w14:paraId="13F2F7C2">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firstLine="0" w:firstLineChars="0"/>
                    <w:jc w:val="center"/>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spacing w:val="6"/>
                      <w:sz w:val="21"/>
                      <w:szCs w:val="21"/>
                    </w:rPr>
                    <w:t>本项目不涉及。</w:t>
                  </w:r>
                </w:p>
              </w:tc>
              <w:tc>
                <w:tcPr>
                  <w:tcW w:w="740" w:type="dxa"/>
                  <w:vAlign w:val="center"/>
                </w:tcPr>
                <w:p w14:paraId="51987F33">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t>符合</w:t>
                  </w:r>
                </w:p>
              </w:tc>
            </w:tr>
            <w:tr w14:paraId="53BA7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4" w:type="dxa"/>
                  <w:vAlign w:val="center"/>
                </w:tcPr>
                <w:p w14:paraId="4EF45788">
                  <w:pPr>
                    <w:pStyle w:val="13"/>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spacing w:val="9"/>
                      <w:sz w:val="21"/>
                      <w:szCs w:val="21"/>
                    </w:rPr>
                    <w:t>6、项目施工组织方案具有环境合理性，对料场、</w:t>
                  </w:r>
                  <w:r>
                    <w:rPr>
                      <w:rFonts w:hint="default" w:ascii="Times New Roman" w:hAnsi="Times New Roman" w:eastAsia="宋体" w:cs="Times New Roman"/>
                      <w:spacing w:val="7"/>
                      <w:sz w:val="21"/>
                      <w:szCs w:val="21"/>
                    </w:rPr>
                    <w:t>弃土（渣）场等施工场地提出了水土流失防治和生态修复等措施。根据环境保护相关标准和要求，对施工期各类废（污）水、扬尘、废气、噪声、固体废物等提出了防治或处置措施。其中，涉水施工涉</w:t>
                  </w:r>
                  <w:r>
                    <w:rPr>
                      <w:rFonts w:hint="default" w:ascii="Times New Roman" w:hAnsi="Times New Roman" w:eastAsia="宋体" w:cs="Times New Roman"/>
                      <w:spacing w:val="17"/>
                      <w:sz w:val="21"/>
                      <w:szCs w:val="21"/>
                    </w:rPr>
                    <w:t>及饮用水水源保护区或取水口并可能对水质造成</w:t>
                  </w:r>
                  <w:r>
                    <w:rPr>
                      <w:rFonts w:hint="default" w:ascii="Times New Roman" w:hAnsi="Times New Roman" w:eastAsia="宋体" w:cs="Times New Roman"/>
                      <w:spacing w:val="7"/>
                      <w:sz w:val="21"/>
                      <w:szCs w:val="21"/>
                    </w:rPr>
                    <w:t>不利影响的，提出了避让、施工方案优化、污染物控制等措施；涉水施工对鱼类等水生生物及其重要</w:t>
                  </w:r>
                  <w:r>
                    <w:rPr>
                      <w:rFonts w:hint="default" w:ascii="Times New Roman" w:hAnsi="Times New Roman" w:eastAsia="宋体" w:cs="Times New Roman"/>
                      <w:spacing w:val="1"/>
                      <w:sz w:val="21"/>
                      <w:szCs w:val="21"/>
                    </w:rPr>
                    <w:t>生境造成不利影响的，提出了避让、施工方案优化、</w:t>
                  </w:r>
                  <w:r>
                    <w:rPr>
                      <w:rFonts w:hint="default" w:ascii="Times New Roman" w:hAnsi="Times New Roman" w:eastAsia="宋体" w:cs="Times New Roman"/>
                      <w:spacing w:val="7"/>
                      <w:sz w:val="21"/>
                      <w:szCs w:val="21"/>
                    </w:rPr>
                    <w:t>控制施工噪声等措施；针对清淤、疏浚等产生的淤泥，提出了符合相关规定的处置或综合利用方案。在采取上述措施后，施工期的不利环境影响能够得到缓解和控制，不会对周围环境和敏感保护目标造</w:t>
                  </w:r>
                  <w:r>
                    <w:rPr>
                      <w:rFonts w:hint="default" w:ascii="Times New Roman" w:hAnsi="Times New Roman" w:eastAsia="宋体" w:cs="Times New Roman"/>
                      <w:spacing w:val="3"/>
                      <w:sz w:val="21"/>
                      <w:szCs w:val="21"/>
                    </w:rPr>
                    <w:t>成重大不利影响。</w:t>
                  </w:r>
                </w:p>
              </w:tc>
              <w:tc>
                <w:tcPr>
                  <w:tcW w:w="2416" w:type="dxa"/>
                  <w:vAlign w:val="center"/>
                </w:tcPr>
                <w:p w14:paraId="1301489F">
                  <w:pPr>
                    <w:pStyle w:val="13"/>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spacing w:val="8"/>
                      <w:sz w:val="21"/>
                      <w:szCs w:val="21"/>
                    </w:rPr>
                    <w:t>项目施工组织方案具有</w:t>
                  </w:r>
                  <w:r>
                    <w:rPr>
                      <w:rFonts w:hint="default" w:ascii="Times New Roman" w:hAnsi="Times New Roman" w:eastAsia="宋体" w:cs="Times New Roman"/>
                      <w:spacing w:val="6"/>
                      <w:sz w:val="21"/>
                      <w:szCs w:val="21"/>
                    </w:rPr>
                    <w:t>环境合理性，对料场</w:t>
                  </w:r>
                  <w:r>
                    <w:rPr>
                      <w:rFonts w:hint="default" w:ascii="Times New Roman" w:hAnsi="Times New Roman" w:eastAsia="宋体" w:cs="Times New Roman"/>
                      <w:spacing w:val="4"/>
                      <w:sz w:val="21"/>
                      <w:szCs w:val="21"/>
                    </w:rPr>
                    <w:t>等施工场</w:t>
                  </w:r>
                  <w:r>
                    <w:rPr>
                      <w:rFonts w:hint="default" w:ascii="Times New Roman" w:hAnsi="Times New Roman" w:eastAsia="宋体" w:cs="Times New Roman"/>
                      <w:spacing w:val="9"/>
                      <w:sz w:val="21"/>
                      <w:szCs w:val="21"/>
                    </w:rPr>
                    <w:t>地提出了水土流失防治和生态修复等措施。对</w:t>
                  </w:r>
                  <w:r>
                    <w:rPr>
                      <w:rFonts w:hint="default" w:ascii="Times New Roman" w:hAnsi="Times New Roman" w:eastAsia="宋体" w:cs="Times New Roman"/>
                      <w:spacing w:val="-3"/>
                      <w:sz w:val="21"/>
                      <w:szCs w:val="21"/>
                    </w:rPr>
                    <w:t>施工期各类废（污）水、</w:t>
                  </w:r>
                  <w:r>
                    <w:rPr>
                      <w:rFonts w:hint="default" w:ascii="Times New Roman" w:hAnsi="Times New Roman" w:eastAsia="宋体" w:cs="Times New Roman"/>
                      <w:spacing w:val="9"/>
                      <w:sz w:val="21"/>
                      <w:szCs w:val="21"/>
                    </w:rPr>
                    <w:t>扬尘、废气、噪声、固体废物等提出了防治或</w:t>
                  </w:r>
                  <w:r>
                    <w:rPr>
                      <w:rFonts w:hint="default" w:ascii="Times New Roman" w:hAnsi="Times New Roman" w:eastAsia="宋体" w:cs="Times New Roman"/>
                      <w:spacing w:val="8"/>
                      <w:sz w:val="21"/>
                      <w:szCs w:val="21"/>
                    </w:rPr>
                    <w:t>处置措施。涉水施工提</w:t>
                  </w:r>
                  <w:r>
                    <w:rPr>
                      <w:rFonts w:hint="default" w:ascii="Times New Roman" w:hAnsi="Times New Roman" w:eastAsia="宋体" w:cs="Times New Roman"/>
                      <w:spacing w:val="6"/>
                      <w:sz w:val="21"/>
                      <w:szCs w:val="21"/>
                    </w:rPr>
                    <w:t>出了施工方案优化、控</w:t>
                  </w:r>
                  <w:r>
                    <w:rPr>
                      <w:rFonts w:hint="default" w:ascii="Times New Roman" w:hAnsi="Times New Roman" w:eastAsia="宋体" w:cs="Times New Roman"/>
                      <w:spacing w:val="13"/>
                      <w:sz w:val="21"/>
                      <w:szCs w:val="21"/>
                    </w:rPr>
                    <w:t>制施工噪声等措施。</w:t>
                  </w:r>
                </w:p>
              </w:tc>
              <w:tc>
                <w:tcPr>
                  <w:tcW w:w="740" w:type="dxa"/>
                  <w:vAlign w:val="center"/>
                </w:tcPr>
                <w:p w14:paraId="4858F09C">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t>符合</w:t>
                  </w:r>
                </w:p>
              </w:tc>
            </w:tr>
            <w:tr w14:paraId="20893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4" w:type="dxa"/>
                  <w:vAlign w:val="center"/>
                </w:tcPr>
                <w:p w14:paraId="574787DA">
                  <w:pPr>
                    <w:pStyle w:val="13"/>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spacing w:val="11"/>
                      <w:sz w:val="21"/>
                      <w:szCs w:val="21"/>
                    </w:rPr>
                    <w:t>7、项目移民安置的选址和建设方式具有环境合理</w:t>
                  </w:r>
                  <w:r>
                    <w:rPr>
                      <w:rFonts w:hint="default" w:ascii="Times New Roman" w:hAnsi="Times New Roman" w:eastAsia="宋体" w:cs="Times New Roman"/>
                      <w:spacing w:val="7"/>
                      <w:sz w:val="21"/>
                      <w:szCs w:val="21"/>
                    </w:rPr>
                    <w:t>性，提出了生态保护、污水处理、固体废物处置等措施。针对蓄滞洪区的环境污染、新增占地涉及污</w:t>
                  </w:r>
                  <w:r>
                    <w:rPr>
                      <w:rFonts w:hint="default" w:ascii="Times New Roman" w:hAnsi="Times New Roman" w:eastAsia="宋体" w:cs="Times New Roman"/>
                      <w:spacing w:val="4"/>
                      <w:sz w:val="21"/>
                      <w:szCs w:val="21"/>
                    </w:rPr>
                    <w:t>染场地等，</w:t>
                  </w:r>
                  <w:r>
                    <w:rPr>
                      <w:rFonts w:hint="default" w:ascii="Times New Roman" w:hAnsi="Times New Roman" w:eastAsia="宋体" w:cs="Times New Roman"/>
                      <w:spacing w:val="-52"/>
                      <w:sz w:val="21"/>
                      <w:szCs w:val="21"/>
                    </w:rPr>
                    <w:t xml:space="preserve"> </w:t>
                  </w:r>
                  <w:r>
                    <w:rPr>
                      <w:rFonts w:hint="default" w:ascii="Times New Roman" w:hAnsi="Times New Roman" w:eastAsia="宋体" w:cs="Times New Roman"/>
                      <w:spacing w:val="4"/>
                      <w:sz w:val="21"/>
                      <w:szCs w:val="21"/>
                    </w:rPr>
                    <w:t>提出了环境管理对策建议。</w:t>
                  </w:r>
                </w:p>
              </w:tc>
              <w:tc>
                <w:tcPr>
                  <w:tcW w:w="2416" w:type="dxa"/>
                  <w:vAlign w:val="center"/>
                </w:tcPr>
                <w:p w14:paraId="5496AB13">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spacing w:val="7"/>
                      <w:sz w:val="21"/>
                      <w:szCs w:val="21"/>
                    </w:rPr>
                    <w:t>本项目不涉及移民安</w:t>
                  </w:r>
                  <w:r>
                    <w:rPr>
                      <w:rFonts w:hint="default" w:ascii="Times New Roman" w:hAnsi="Times New Roman" w:eastAsia="宋体" w:cs="Times New Roman"/>
                      <w:sz w:val="21"/>
                      <w:szCs w:val="21"/>
                    </w:rPr>
                    <w:t>置。</w:t>
                  </w:r>
                </w:p>
              </w:tc>
              <w:tc>
                <w:tcPr>
                  <w:tcW w:w="740" w:type="dxa"/>
                  <w:vAlign w:val="center"/>
                </w:tcPr>
                <w:p w14:paraId="547E3AE0">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t>符合</w:t>
                  </w:r>
                </w:p>
              </w:tc>
            </w:tr>
            <w:tr w14:paraId="09CAC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4" w:type="dxa"/>
                  <w:vAlign w:val="center"/>
                </w:tcPr>
                <w:p w14:paraId="0A0D3668">
                  <w:pPr>
                    <w:pStyle w:val="13"/>
                    <w:keepNext w:val="0"/>
                    <w:keepLines w:val="0"/>
                    <w:pageBreakBefore w:val="0"/>
                    <w:kinsoku/>
                    <w:wordWrap/>
                    <w:overflowPunct/>
                    <w:topLinePunct w:val="0"/>
                    <w:autoSpaceDE/>
                    <w:autoSpaceDN/>
                    <w:bidi w:val="0"/>
                    <w:adjustRightInd/>
                    <w:snapToGrid w:val="0"/>
                    <w:spacing w:line="240" w:lineRule="auto"/>
                    <w:ind w:left="0" w:right="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spacing w:val="10"/>
                      <w:sz w:val="21"/>
                      <w:szCs w:val="21"/>
                    </w:rPr>
                    <w:t>8、项目存在河湖水质污染、富营养化或外来物种</w:t>
                  </w:r>
                  <w:r>
                    <w:rPr>
                      <w:rFonts w:hint="default" w:ascii="Times New Roman" w:hAnsi="Times New Roman" w:eastAsia="宋体" w:cs="Times New Roman"/>
                      <w:spacing w:val="7"/>
                      <w:sz w:val="21"/>
                      <w:szCs w:val="21"/>
                    </w:rPr>
                    <w:t>入侵等环境风险的，提出了针对性的风险防范措施</w:t>
                  </w:r>
                  <w:r>
                    <w:rPr>
                      <w:rFonts w:hint="default" w:ascii="Times New Roman" w:hAnsi="Times New Roman" w:eastAsia="宋体" w:cs="Times New Roman"/>
                      <w:spacing w:val="6"/>
                      <w:sz w:val="21"/>
                      <w:szCs w:val="21"/>
                    </w:rPr>
                    <w:t>以及环境应急预案编制、建立必要的应急联动机制</w:t>
                  </w:r>
                  <w:r>
                    <w:rPr>
                      <w:rFonts w:hint="default" w:ascii="Times New Roman" w:hAnsi="Times New Roman" w:eastAsia="宋体" w:cs="Times New Roman"/>
                      <w:spacing w:val="-1"/>
                      <w:sz w:val="21"/>
                      <w:szCs w:val="21"/>
                      <w:u w:val="none" w:color="auto"/>
                    </w:rPr>
                    <w:t>等要求。</w:t>
                  </w:r>
                </w:p>
              </w:tc>
              <w:tc>
                <w:tcPr>
                  <w:tcW w:w="2416" w:type="dxa"/>
                  <w:vAlign w:val="center"/>
                </w:tcPr>
                <w:p w14:paraId="31CC4BE6">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spacing w:val="8"/>
                      <w:sz w:val="21"/>
                      <w:szCs w:val="21"/>
                    </w:rPr>
                    <w:t>本项目不存在河湖水质污染、富营养化或外来</w:t>
                  </w:r>
                  <w:r>
                    <w:rPr>
                      <w:rFonts w:hint="default" w:ascii="Times New Roman" w:hAnsi="Times New Roman" w:eastAsia="宋体" w:cs="Times New Roman"/>
                      <w:spacing w:val="7"/>
                      <w:sz w:val="21"/>
                      <w:szCs w:val="21"/>
                    </w:rPr>
                    <w:t>物种入侵等环境风险。</w:t>
                  </w:r>
                </w:p>
              </w:tc>
              <w:tc>
                <w:tcPr>
                  <w:tcW w:w="740" w:type="dxa"/>
                  <w:vAlign w:val="center"/>
                </w:tcPr>
                <w:p w14:paraId="18C5D62E">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t>符合</w:t>
                  </w:r>
                </w:p>
              </w:tc>
            </w:tr>
            <w:tr w14:paraId="6D812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4" w:type="dxa"/>
                  <w:vAlign w:val="center"/>
                </w:tcPr>
                <w:p w14:paraId="49C01C3D">
                  <w:pPr>
                    <w:pStyle w:val="13"/>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spacing w:val="11"/>
                      <w:sz w:val="21"/>
                      <w:szCs w:val="21"/>
                    </w:rPr>
                    <w:t>9、改、扩建项目在全面梳理了与项目有关的</w:t>
                  </w:r>
                  <w:r>
                    <w:rPr>
                      <w:rFonts w:hint="default" w:ascii="Times New Roman" w:hAnsi="Times New Roman" w:eastAsia="宋体" w:cs="Times New Roman"/>
                      <w:spacing w:val="10"/>
                      <w:sz w:val="21"/>
                      <w:szCs w:val="21"/>
                    </w:rPr>
                    <w:t>现有</w:t>
                  </w:r>
                  <w:r>
                    <w:rPr>
                      <w:rFonts w:hint="default" w:ascii="Times New Roman" w:hAnsi="Times New Roman" w:eastAsia="宋体" w:cs="Times New Roman"/>
                      <w:spacing w:val="5"/>
                      <w:sz w:val="21"/>
                      <w:szCs w:val="21"/>
                    </w:rPr>
                    <w:t>工程环境问题基础上，</w:t>
                  </w:r>
                  <w:r>
                    <w:rPr>
                      <w:rFonts w:hint="default" w:ascii="Times New Roman" w:hAnsi="Times New Roman" w:eastAsia="宋体" w:cs="Times New Roman"/>
                      <w:spacing w:val="-46"/>
                      <w:sz w:val="21"/>
                      <w:szCs w:val="21"/>
                    </w:rPr>
                    <w:t xml:space="preserve"> </w:t>
                  </w:r>
                  <w:r>
                    <w:rPr>
                      <w:rFonts w:hint="default" w:ascii="Times New Roman" w:hAnsi="Times New Roman" w:eastAsia="宋体" w:cs="Times New Roman"/>
                      <w:spacing w:val="5"/>
                      <w:sz w:val="21"/>
                      <w:szCs w:val="21"/>
                    </w:rPr>
                    <w:t>提出了与项目相适应的</w:t>
                  </w:r>
                  <w:r>
                    <w:rPr>
                      <w:rFonts w:hint="eastAsia" w:ascii="宋体" w:hAnsi="宋体" w:eastAsia="宋体" w:cs="宋体"/>
                      <w:spacing w:val="5"/>
                      <w:sz w:val="21"/>
                      <w:szCs w:val="21"/>
                    </w:rPr>
                    <w:t>“以</w:t>
                  </w:r>
                  <w:r>
                    <w:rPr>
                      <w:rFonts w:hint="eastAsia" w:ascii="宋体" w:hAnsi="宋体" w:eastAsia="宋体" w:cs="宋体"/>
                      <w:spacing w:val="3"/>
                      <w:sz w:val="21"/>
                      <w:szCs w:val="21"/>
                    </w:rPr>
                    <w:t>新带老”</w:t>
                  </w:r>
                  <w:r>
                    <w:rPr>
                      <w:rFonts w:hint="default" w:ascii="Times New Roman" w:hAnsi="Times New Roman" w:eastAsia="宋体" w:cs="Times New Roman"/>
                      <w:spacing w:val="3"/>
                      <w:sz w:val="21"/>
                      <w:szCs w:val="21"/>
                    </w:rPr>
                    <w:t>措施。</w:t>
                  </w:r>
                </w:p>
              </w:tc>
              <w:tc>
                <w:tcPr>
                  <w:tcW w:w="2416" w:type="dxa"/>
                  <w:vAlign w:val="center"/>
                </w:tcPr>
                <w:p w14:paraId="610A94C6">
                  <w:pPr>
                    <w:pStyle w:val="13"/>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spacing w:val="8"/>
                      <w:sz w:val="21"/>
                      <w:szCs w:val="21"/>
                    </w:rPr>
                    <w:t>本项目</w:t>
                  </w:r>
                  <w:r>
                    <w:rPr>
                      <w:rFonts w:hint="eastAsia" w:ascii="Times New Roman" w:hAnsi="Times New Roman" w:cs="Times New Roman"/>
                      <w:spacing w:val="8"/>
                      <w:sz w:val="21"/>
                      <w:szCs w:val="21"/>
                      <w:lang w:val="en-US" w:eastAsia="zh-CN"/>
                    </w:rPr>
                    <w:t>为新建项目。</w:t>
                  </w:r>
                </w:p>
              </w:tc>
              <w:tc>
                <w:tcPr>
                  <w:tcW w:w="740" w:type="dxa"/>
                  <w:vAlign w:val="center"/>
                </w:tcPr>
                <w:p w14:paraId="3F825D8E">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t>符合</w:t>
                  </w:r>
                </w:p>
              </w:tc>
            </w:tr>
            <w:tr w14:paraId="6E8BC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4" w:type="dxa"/>
                  <w:vAlign w:val="center"/>
                </w:tcPr>
                <w:p w14:paraId="376C4B6A">
                  <w:pPr>
                    <w:pStyle w:val="13"/>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spacing w:val="5"/>
                      <w:sz w:val="21"/>
                      <w:szCs w:val="21"/>
                    </w:rPr>
                    <w:t>10、按相关导则及规定要求，制定了水环境、生态等环境监测计划，</w:t>
                  </w:r>
                  <w:r>
                    <w:rPr>
                      <w:rFonts w:hint="default" w:ascii="Times New Roman" w:hAnsi="Times New Roman" w:eastAsia="宋体" w:cs="Times New Roman"/>
                      <w:spacing w:val="-44"/>
                      <w:sz w:val="21"/>
                      <w:szCs w:val="21"/>
                    </w:rPr>
                    <w:t xml:space="preserve"> </w:t>
                  </w:r>
                  <w:r>
                    <w:rPr>
                      <w:rFonts w:hint="default" w:ascii="Times New Roman" w:hAnsi="Times New Roman" w:eastAsia="宋体" w:cs="Times New Roman"/>
                      <w:spacing w:val="5"/>
                      <w:sz w:val="21"/>
                      <w:szCs w:val="21"/>
                    </w:rPr>
                    <w:t>明确了监测网点、因子、频次等</w:t>
                  </w:r>
                  <w:r>
                    <w:rPr>
                      <w:rFonts w:hint="default" w:ascii="Times New Roman" w:hAnsi="Times New Roman" w:eastAsia="宋体" w:cs="Times New Roman"/>
                      <w:spacing w:val="7"/>
                      <w:sz w:val="21"/>
                      <w:szCs w:val="21"/>
                    </w:rPr>
                    <w:t>有关要求，提出了开展环境影响后评价及根据监测评估结果优化环境保护措施的要求。根据需要和相</w:t>
                  </w:r>
                  <w:r>
                    <w:rPr>
                      <w:rFonts w:hint="default" w:ascii="Times New Roman" w:hAnsi="Times New Roman" w:eastAsia="宋体" w:cs="Times New Roman"/>
                      <w:spacing w:val="1"/>
                      <w:sz w:val="21"/>
                      <w:szCs w:val="21"/>
                    </w:rPr>
                    <w:t>关规定，提出了环境保护设计、开展相关科学研究、</w:t>
                  </w:r>
                  <w:r>
                    <w:rPr>
                      <w:rFonts w:hint="default" w:ascii="Times New Roman" w:hAnsi="Times New Roman" w:eastAsia="宋体" w:cs="Times New Roman"/>
                      <w:spacing w:val="3"/>
                      <w:sz w:val="21"/>
                      <w:szCs w:val="21"/>
                    </w:rPr>
                    <w:t>环境管理等要求。</w:t>
                  </w:r>
                </w:p>
              </w:tc>
              <w:tc>
                <w:tcPr>
                  <w:tcW w:w="2416" w:type="dxa"/>
                  <w:vAlign w:val="center"/>
                </w:tcPr>
                <w:p w14:paraId="1D929955">
                  <w:pPr>
                    <w:pStyle w:val="13"/>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both"/>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spacing w:val="8"/>
                      <w:sz w:val="21"/>
                      <w:szCs w:val="21"/>
                    </w:rPr>
                    <w:t>本项目按相关导则及规定要求，制定了环境监测计划，明确了监测网点、因子、频次等有关</w:t>
                  </w:r>
                  <w:r>
                    <w:rPr>
                      <w:rFonts w:hint="default" w:ascii="Times New Roman" w:hAnsi="Times New Roman" w:eastAsia="宋体" w:cs="Times New Roman"/>
                      <w:spacing w:val="2"/>
                      <w:sz w:val="21"/>
                      <w:szCs w:val="21"/>
                    </w:rPr>
                    <w:t>要求。</w:t>
                  </w:r>
                </w:p>
              </w:tc>
              <w:tc>
                <w:tcPr>
                  <w:tcW w:w="740" w:type="dxa"/>
                  <w:vAlign w:val="center"/>
                </w:tcPr>
                <w:p w14:paraId="29DD4669">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pPr>
                  <w:r>
                    <w:rPr>
                      <w:rFonts w:hint="default" w:ascii="Times New Roman" w:hAnsi="Times New Roman" w:eastAsia="宋体" w:cs="Times New Roman"/>
                      <w:b w:val="0"/>
                      <w:bCs w:val="0"/>
                      <w:snapToGrid w:val="0"/>
                      <w:color w:val="000000"/>
                      <w:spacing w:val="-3"/>
                      <w:kern w:val="0"/>
                      <w:sz w:val="21"/>
                      <w:szCs w:val="21"/>
                      <w:vertAlign w:val="baseline"/>
                      <w:lang w:val="en-US" w:eastAsia="zh-CN" w:bidi="ar-SA"/>
                    </w:rPr>
                    <w:t>符合</w:t>
                  </w:r>
                </w:p>
              </w:tc>
            </w:tr>
          </w:tbl>
          <w:p w14:paraId="5DADFD29">
            <w:pPr>
              <w:pStyle w:val="13"/>
              <w:keepNext w:val="0"/>
              <w:keepLines w:val="0"/>
              <w:pageBreakBefore w:val="0"/>
              <w:kinsoku/>
              <w:wordWrap/>
              <w:overflowPunct/>
              <w:topLinePunct w:val="0"/>
              <w:autoSpaceDE/>
              <w:autoSpaceDN/>
              <w:bidi w:val="0"/>
              <w:adjustRightInd/>
              <w:spacing w:line="360" w:lineRule="auto"/>
              <w:ind w:left="0" w:right="0" w:firstLine="0" w:firstLineChars="0"/>
              <w:jc w:val="left"/>
              <w:textAlignment w:val="auto"/>
            </w:pPr>
            <w:r>
              <w:rPr>
                <w:rFonts w:hint="default" w:ascii="Times New Roman" w:hAnsi="Times New Roman" w:eastAsia="宋体" w:cs="Times New Roman"/>
                <w:b/>
                <w:bCs/>
                <w:snapToGrid w:val="0"/>
                <w:color w:val="000000"/>
                <w:spacing w:val="-3"/>
                <w:kern w:val="0"/>
                <w:sz w:val="24"/>
                <w:szCs w:val="24"/>
                <w:lang w:val="en-US" w:eastAsia="zh-CN" w:bidi="ar-SA"/>
              </w:rPr>
              <w:t>4、</w:t>
            </w:r>
            <w:r>
              <w:rPr>
                <w:b/>
                <w:bCs/>
                <w:spacing w:val="-2"/>
              </w:rPr>
              <w:t>本项目与《湖南省</w:t>
            </w:r>
            <w:r>
              <w:rPr>
                <w:rFonts w:hint="eastAsia" w:ascii="宋体" w:hAnsi="宋体" w:eastAsia="宋体" w:cs="宋体"/>
                <w:b/>
                <w:bCs/>
                <w:spacing w:val="-2"/>
              </w:rPr>
              <w:t>“十四五”</w:t>
            </w:r>
            <w:r>
              <w:rPr>
                <w:b/>
                <w:bCs/>
                <w:spacing w:val="-2"/>
              </w:rPr>
              <w:t>水安全保障规划》相符性分析</w:t>
            </w:r>
          </w:p>
          <w:p w14:paraId="59028EE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68" w:firstLineChars="200"/>
              <w:jc w:val="both"/>
              <w:textAlignment w:val="auto"/>
              <w:rPr>
                <w:rFonts w:hint="eastAsia" w:ascii="宋体" w:hAnsi="宋体" w:eastAsia="宋体" w:cs="宋体"/>
                <w:b w:val="0"/>
                <w:bCs w:val="0"/>
                <w:snapToGrid w:val="0"/>
                <w:color w:val="000000"/>
                <w:spacing w:val="-3"/>
                <w:kern w:val="0"/>
                <w:sz w:val="24"/>
                <w:szCs w:val="24"/>
                <w:lang w:val="en-US" w:eastAsia="zh-CN" w:bidi="ar-SA"/>
              </w:rPr>
            </w:pPr>
            <w:r>
              <w:rPr>
                <w:rFonts w:hint="eastAsia" w:ascii="宋体" w:hAnsi="宋体" w:eastAsia="宋体" w:cs="宋体"/>
                <w:b w:val="0"/>
                <w:bCs w:val="0"/>
                <w:snapToGrid w:val="0"/>
                <w:color w:val="000000"/>
                <w:spacing w:val="-3"/>
                <w:kern w:val="0"/>
                <w:sz w:val="24"/>
                <w:szCs w:val="24"/>
                <w:lang w:val="en-US" w:eastAsia="zh-CN" w:bidi="ar-SA"/>
              </w:rPr>
              <w:t>根据《湖南省“十四五”水安全保障规划》：“</w:t>
            </w:r>
            <w:r>
              <w:rPr>
                <w:rFonts w:ascii="宋体" w:hAnsi="宋体" w:eastAsia="宋体" w:cs="宋体"/>
                <w:sz w:val="24"/>
                <w:szCs w:val="24"/>
              </w:rPr>
              <w:t>实施</w:t>
            </w:r>
            <w:r>
              <w:rPr>
                <w:rFonts w:hint="eastAsia" w:ascii="宋体" w:hAnsi="宋体" w:eastAsia="宋体" w:cs="宋体"/>
                <w:sz w:val="24"/>
                <w:szCs w:val="24"/>
                <w:lang w:val="en-US" w:eastAsia="zh-CN"/>
              </w:rPr>
              <w:t>农村水系综合整治。</w:t>
            </w:r>
            <w:r>
              <w:rPr>
                <w:rFonts w:ascii="宋体" w:hAnsi="宋体" w:eastAsia="宋体" w:cs="宋体"/>
                <w:sz w:val="24"/>
                <w:szCs w:val="24"/>
              </w:rPr>
              <w:t>立足乡村河道特点和保护发展需要，以区域为单元、河流为脉络、村庄为节点，通过实施水系连通、清淤疏浚、河道清障、岸坡整治、水源涵养与水土保持、河湖管护等综合措施，集中连片推进，水域岸线并治，实施农村水系综合整治，修复农村河湖水生态功能，打造各具特色的县域综合治水样板。</w:t>
            </w:r>
            <w:r>
              <w:rPr>
                <w:rFonts w:hint="eastAsia" w:ascii="宋体" w:hAnsi="宋体" w:eastAsia="宋体" w:cs="宋体"/>
                <w:b w:val="0"/>
                <w:bCs w:val="0"/>
                <w:snapToGrid w:val="0"/>
                <w:color w:val="000000"/>
                <w:spacing w:val="-3"/>
                <w:kern w:val="0"/>
                <w:sz w:val="24"/>
                <w:szCs w:val="24"/>
                <w:lang w:val="en-US" w:eastAsia="zh-CN" w:bidi="ar-SA"/>
              </w:rPr>
              <w:t>”</w:t>
            </w:r>
          </w:p>
          <w:p w14:paraId="03655E9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68" w:firstLineChars="200"/>
              <w:jc w:val="both"/>
              <w:textAlignment w:val="auto"/>
              <w:rPr>
                <w:rFonts w:hint="eastAsia" w:ascii="宋体" w:hAnsi="宋体" w:eastAsia="宋体" w:cs="宋体"/>
                <w:b w:val="0"/>
                <w:bCs w:val="0"/>
                <w:snapToGrid w:val="0"/>
                <w:color w:val="000000"/>
                <w:spacing w:val="-3"/>
                <w:kern w:val="0"/>
                <w:sz w:val="24"/>
                <w:szCs w:val="24"/>
                <w:lang w:val="en-US" w:eastAsia="zh-CN" w:bidi="ar-SA"/>
              </w:rPr>
            </w:pPr>
            <w:r>
              <w:rPr>
                <w:rFonts w:hint="eastAsia" w:ascii="宋体" w:hAnsi="宋体" w:eastAsia="宋体" w:cs="宋体"/>
                <w:b w:val="0"/>
                <w:bCs w:val="0"/>
                <w:snapToGrid w:val="0"/>
                <w:color w:val="000000"/>
                <w:spacing w:val="-3"/>
                <w:kern w:val="0"/>
                <w:sz w:val="24"/>
                <w:szCs w:val="24"/>
                <w:lang w:val="en-US" w:eastAsia="zh-CN" w:bidi="ar-SA"/>
              </w:rPr>
              <w:t>本项目为河流防洪治理工程，符合《湖南省“十四五”水安全保障规划》要求。</w:t>
            </w:r>
          </w:p>
          <w:p w14:paraId="0D34ED3D">
            <w:pPr>
              <w:pStyle w:val="13"/>
              <w:keepNext w:val="0"/>
              <w:keepLines w:val="0"/>
              <w:pageBreakBefore w:val="0"/>
              <w:kinsoku/>
              <w:wordWrap/>
              <w:overflowPunct/>
              <w:topLinePunct w:val="0"/>
              <w:autoSpaceDE/>
              <w:autoSpaceDN/>
              <w:bidi w:val="0"/>
              <w:adjustRightInd/>
              <w:spacing w:line="360" w:lineRule="auto"/>
              <w:ind w:left="0" w:right="0" w:firstLine="0" w:firstLineChars="0"/>
              <w:jc w:val="left"/>
              <w:textAlignment w:val="auto"/>
            </w:pPr>
            <w:r>
              <w:rPr>
                <w:rFonts w:hint="default" w:ascii="Times New Roman" w:hAnsi="Times New Roman" w:cs="Times New Roman"/>
                <w:b/>
                <w:bCs/>
                <w:snapToGrid w:val="0"/>
                <w:color w:val="000000"/>
                <w:spacing w:val="-3"/>
                <w:kern w:val="0"/>
                <w:sz w:val="24"/>
                <w:szCs w:val="24"/>
                <w:lang w:val="en-US" w:eastAsia="zh-CN" w:bidi="ar-SA"/>
              </w:rPr>
              <w:t>5</w:t>
            </w:r>
            <w:r>
              <w:rPr>
                <w:rFonts w:hint="default" w:ascii="Times New Roman" w:hAnsi="Times New Roman" w:eastAsia="宋体" w:cs="Times New Roman"/>
                <w:b/>
                <w:bCs/>
                <w:snapToGrid w:val="0"/>
                <w:color w:val="000000"/>
                <w:spacing w:val="-3"/>
                <w:kern w:val="0"/>
                <w:sz w:val="24"/>
                <w:szCs w:val="24"/>
                <w:lang w:val="en-US" w:eastAsia="zh-CN" w:bidi="ar-SA"/>
              </w:rPr>
              <w:t>、</w:t>
            </w:r>
            <w:r>
              <w:rPr>
                <w:b/>
                <w:bCs/>
                <w:spacing w:val="-2"/>
              </w:rPr>
              <w:t>本项目与《</w:t>
            </w:r>
            <w:r>
              <w:rPr>
                <w:rFonts w:hint="eastAsia"/>
                <w:b/>
                <w:bCs/>
                <w:spacing w:val="-2"/>
                <w:lang w:val="en-US" w:eastAsia="zh-CN"/>
              </w:rPr>
              <w:t>南岳衡山风景名胜总体规划（</w:t>
            </w:r>
            <w:r>
              <w:rPr>
                <w:rFonts w:hint="default" w:ascii="Times New Roman" w:hAnsi="Times New Roman" w:cs="Times New Roman"/>
                <w:b/>
                <w:bCs/>
                <w:spacing w:val="-2"/>
                <w:lang w:val="en-US" w:eastAsia="zh-CN"/>
              </w:rPr>
              <w:t>2022-2035年</w:t>
            </w:r>
            <w:r>
              <w:rPr>
                <w:rFonts w:hint="eastAsia"/>
                <w:b/>
                <w:bCs/>
                <w:spacing w:val="-2"/>
                <w:lang w:val="en-US" w:eastAsia="zh-CN"/>
              </w:rPr>
              <w:t>）</w:t>
            </w:r>
            <w:r>
              <w:rPr>
                <w:b/>
                <w:bCs/>
                <w:spacing w:val="-2"/>
              </w:rPr>
              <w:t>》相符性分析</w:t>
            </w:r>
          </w:p>
          <w:p w14:paraId="233BFEF8">
            <w:pPr>
              <w:pStyle w:val="13"/>
              <w:keepNext w:val="0"/>
              <w:keepLines w:val="0"/>
              <w:pageBreakBefore w:val="0"/>
              <w:kinsoku/>
              <w:wordWrap/>
              <w:overflowPunct/>
              <w:topLinePunct w:val="0"/>
              <w:autoSpaceDE/>
              <w:autoSpaceDN/>
              <w:bidi w:val="0"/>
              <w:adjustRightInd/>
              <w:spacing w:line="360" w:lineRule="auto"/>
              <w:ind w:left="0" w:right="0" w:firstLine="448" w:firstLineChars="200"/>
              <w:jc w:val="both"/>
              <w:textAlignment w:val="auto"/>
              <w:rPr>
                <w:rFonts w:hint="default" w:ascii="宋体" w:hAnsi="宋体" w:eastAsia="宋体" w:cs="宋体"/>
                <w:b/>
                <w:bCs/>
                <w:snapToGrid w:val="0"/>
                <w:color w:val="000000"/>
                <w:spacing w:val="-3"/>
                <w:kern w:val="0"/>
                <w:sz w:val="24"/>
                <w:szCs w:val="24"/>
                <w:lang w:val="en-US" w:eastAsia="zh-CN" w:bidi="ar-SA"/>
              </w:rPr>
            </w:pPr>
            <w:r>
              <w:rPr>
                <w:spacing w:val="-8"/>
              </w:rPr>
              <w:t>本项目位于</w:t>
            </w:r>
            <w:r>
              <w:rPr>
                <w:rFonts w:hint="eastAsia"/>
                <w:spacing w:val="-8"/>
                <w:highlight w:val="none"/>
                <w:lang w:val="en-US" w:eastAsia="zh-CN"/>
              </w:rPr>
              <w:t>衡阳市南岳区南岳镇枫木桥村和岳东社区</w:t>
            </w:r>
            <w:r>
              <w:rPr>
                <w:spacing w:val="-8"/>
              </w:rPr>
              <w:t>。</w:t>
            </w:r>
            <w:r>
              <w:rPr>
                <w:rFonts w:hint="eastAsia"/>
                <w:spacing w:val="-8"/>
                <w:u w:val="single"/>
                <w:lang w:val="en-US" w:eastAsia="zh-CN"/>
              </w:rPr>
              <w:t>如</w:t>
            </w:r>
            <w:r>
              <w:rPr>
                <w:rFonts w:hint="eastAsia"/>
                <w:color w:val="000000" w:themeColor="text1"/>
                <w:spacing w:val="-8"/>
                <w:u w:val="single"/>
                <w:lang w:val="en-US" w:eastAsia="zh-CN"/>
                <w14:textFill>
                  <w14:solidFill>
                    <w14:schemeClr w14:val="tx1"/>
                  </w14:solidFill>
                </w14:textFill>
              </w:rPr>
              <w:t>附图</w:t>
            </w:r>
            <w:r>
              <w:rPr>
                <w:rFonts w:hint="eastAsia" w:ascii="Times New Roman" w:hAnsi="Times New Roman" w:cs="Times New Roman"/>
                <w:color w:val="000000" w:themeColor="text1"/>
                <w:spacing w:val="-8"/>
                <w:u w:val="single"/>
                <w:lang w:val="en-US" w:eastAsia="zh-CN"/>
                <w14:textFill>
                  <w14:solidFill>
                    <w14:schemeClr w14:val="tx1"/>
                  </w14:solidFill>
                </w14:textFill>
              </w:rPr>
              <w:t>6所示，本工程起点与南岳衡山风景名胜区最近距离有1.1 km，且</w:t>
            </w:r>
            <w:r>
              <w:rPr>
                <w:spacing w:val="-8"/>
                <w:u w:val="single"/>
              </w:rPr>
              <w:t>不</w:t>
            </w:r>
            <w:r>
              <w:rPr>
                <w:rFonts w:hint="eastAsia"/>
                <w:spacing w:val="-8"/>
                <w:u w:val="single"/>
                <w:lang w:val="en-US" w:eastAsia="zh-CN"/>
              </w:rPr>
              <w:t>在风景名胜区规划范围内</w:t>
            </w:r>
            <w:r>
              <w:rPr>
                <w:spacing w:val="-4"/>
                <w:u w:val="single"/>
              </w:rPr>
              <w:t>。</w:t>
            </w:r>
          </w:p>
        </w:tc>
      </w:tr>
    </w:tbl>
    <w:p w14:paraId="0759AA92">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360" w:lineRule="auto"/>
        <w:ind w:rightChars="0"/>
        <w:jc w:val="left"/>
        <w:textAlignment w:val="auto"/>
        <w:rPr>
          <w:rFonts w:hint="default" w:ascii="黑体" w:hAnsi="黑体" w:eastAsia="黑体" w:cs="黑体"/>
          <w:sz w:val="28"/>
          <w:szCs w:val="28"/>
          <w:lang w:val="en-US" w:eastAsia="zh-CN"/>
        </w:rPr>
        <w:sectPr>
          <w:footerReference r:id="rId6" w:type="default"/>
          <w:pgSz w:w="11906" w:h="16838"/>
          <w:pgMar w:top="1440" w:right="1800" w:bottom="1440" w:left="1800" w:header="851" w:footer="992" w:gutter="0"/>
          <w:pgNumType w:fmt="decimal" w:start="1"/>
          <w:cols w:space="425" w:num="1"/>
          <w:docGrid w:type="lines" w:linePitch="312" w:charSpace="0"/>
        </w:sectPr>
      </w:pPr>
    </w:p>
    <w:p w14:paraId="5EF4F758">
      <w:pPr>
        <w:pStyle w:val="12"/>
        <w:keepNext w:val="0"/>
        <w:keepLines w:val="0"/>
        <w:pageBreakBefore w:val="0"/>
        <w:widowControl/>
        <w:numPr>
          <w:ilvl w:val="0"/>
          <w:numId w:val="0"/>
        </w:numPr>
        <w:pBdr>
          <w:top w:val="none" w:color="auto" w:sz="0" w:space="1"/>
          <w:left w:val="none" w:color="auto" w:sz="0" w:space="4"/>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ind w:left="0" w:leftChars="0" w:firstLine="0" w:firstLineChars="0"/>
        <w:jc w:val="center"/>
        <w:textAlignment w:val="auto"/>
        <w:outlineLvl w:val="0"/>
        <w:rPr>
          <w:rFonts w:hint="default" w:ascii="黑体" w:hAnsi="黑体" w:eastAsia="黑体" w:cs="黑体"/>
          <w:sz w:val="32"/>
          <w:szCs w:val="32"/>
          <w:u w:val="none"/>
          <w:lang w:val="en-US" w:eastAsia="zh-CN"/>
        </w:rPr>
      </w:pPr>
      <w:bookmarkStart w:id="3" w:name="_Toc13177"/>
      <w:r>
        <w:rPr>
          <w:rFonts w:hint="eastAsia" w:ascii="黑体" w:hAnsi="黑体" w:eastAsia="黑体" w:cs="黑体"/>
          <w:kern w:val="0"/>
          <w:sz w:val="32"/>
          <w:szCs w:val="32"/>
          <w:lang w:val="en-US" w:eastAsia="zh-CN" w:bidi="ar-SA"/>
        </w:rPr>
        <w:t>二、</w:t>
      </w:r>
      <w:r>
        <w:rPr>
          <w:rFonts w:hint="eastAsia" w:ascii="黑体" w:hAnsi="黑体" w:eastAsia="黑体" w:cs="黑体"/>
          <w:sz w:val="32"/>
          <w:szCs w:val="32"/>
          <w:u w:val="none"/>
          <w:lang w:val="en-US" w:eastAsia="zh-CN"/>
        </w:rPr>
        <w:t>建设内容</w:t>
      </w:r>
      <w:bookmarkEnd w:id="3"/>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9"/>
        <w:gridCol w:w="7153"/>
      </w:tblGrid>
      <w:tr w14:paraId="2E785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9" w:type="dxa"/>
            <w:vAlign w:val="center"/>
          </w:tcPr>
          <w:p w14:paraId="1697980E">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Chars="0"/>
              <w:jc w:val="center"/>
              <w:textAlignment w:val="auto"/>
              <w:rPr>
                <w:rFonts w:hint="default" w:ascii="Times New Roman" w:hAnsi="Times New Roman" w:eastAsia="宋体" w:cs="Times New Roman"/>
                <w:b/>
                <w:bCs/>
                <w:sz w:val="24"/>
                <w:szCs w:val="24"/>
                <w:vertAlign w:val="baseline"/>
                <w:lang w:val="en-US" w:eastAsia="zh-CN"/>
              </w:rPr>
            </w:pPr>
            <w:r>
              <w:rPr>
                <w:rFonts w:hint="default" w:ascii="Times New Roman" w:hAnsi="Times New Roman" w:eastAsia="宋体" w:cs="Times New Roman"/>
                <w:b/>
                <w:bCs/>
                <w:sz w:val="24"/>
                <w:szCs w:val="24"/>
                <w:vertAlign w:val="baseline"/>
                <w:lang w:val="en-US" w:eastAsia="zh-CN"/>
              </w:rPr>
              <w:t>地理位置</w:t>
            </w:r>
          </w:p>
        </w:tc>
        <w:tc>
          <w:tcPr>
            <w:tcW w:w="7153" w:type="dxa"/>
            <w:vAlign w:val="top"/>
          </w:tcPr>
          <w:p w14:paraId="2B18996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u w:val="single"/>
                <w:vertAlign w:val="baseline"/>
                <w:lang w:val="en-US" w:eastAsia="zh-CN"/>
              </w:rPr>
              <w:t>本次项目建设地点位于南岳区南岳镇枫木桥村和岳东社区</w:t>
            </w:r>
            <w:r>
              <w:rPr>
                <w:rFonts w:hint="eastAsia" w:ascii="Times New Roman" w:hAnsi="Times New Roman" w:eastAsia="宋体" w:cs="Times New Roman"/>
                <w:sz w:val="24"/>
                <w:szCs w:val="24"/>
                <w:u w:val="single"/>
                <w:vertAlign w:val="baseline"/>
                <w:lang w:val="en-US" w:eastAsia="zh-CN"/>
              </w:rPr>
              <w:t>，</w:t>
            </w:r>
            <w:r>
              <w:rPr>
                <w:rFonts w:hint="default" w:ascii="Times New Roman" w:hAnsi="Times New Roman" w:eastAsia="宋体" w:cs="Times New Roman"/>
                <w:sz w:val="24"/>
                <w:szCs w:val="24"/>
                <w:u w:val="single"/>
                <w:vertAlign w:val="baseline"/>
                <w:lang w:val="en-US" w:eastAsia="zh-CN"/>
              </w:rPr>
              <w:t>拟治理工程段距离南岳县约</w:t>
            </w:r>
            <w:r>
              <w:rPr>
                <w:rFonts w:hint="eastAsia" w:ascii="Times New Roman" w:hAnsi="Times New Roman" w:eastAsia="宋体" w:cs="Times New Roman"/>
                <w:sz w:val="24"/>
                <w:szCs w:val="24"/>
                <w:u w:val="single"/>
                <w:vertAlign w:val="baseline"/>
                <w:lang w:val="en-US" w:eastAsia="zh-CN"/>
              </w:rPr>
              <w:t>6 km，上游段治理起点离X042县道约300 m左右</w:t>
            </w:r>
            <w:r>
              <w:rPr>
                <w:rFonts w:hint="default" w:ascii="Times New Roman" w:hAnsi="Times New Roman" w:eastAsia="宋体" w:cs="Times New Roman"/>
                <w:sz w:val="24"/>
                <w:szCs w:val="24"/>
                <w:u w:val="single"/>
                <w:vertAlign w:val="baseline"/>
                <w:lang w:val="en-US" w:eastAsia="zh-CN"/>
              </w:rPr>
              <w:t>。干流治理范围为从南岳区与衡山县交界处（K0+000）至X042县道上游约400 m处（K2+580），共2580 m</w:t>
            </w:r>
            <w:r>
              <w:rPr>
                <w:rFonts w:hint="eastAsia" w:ascii="Times New Roman" w:hAnsi="Times New Roman" w:eastAsia="宋体" w:cs="Times New Roman"/>
                <w:sz w:val="24"/>
                <w:szCs w:val="24"/>
                <w:u w:val="single"/>
                <w:vertAlign w:val="baseline"/>
                <w:lang w:val="en-US" w:eastAsia="zh-CN"/>
              </w:rPr>
              <w:t>（干流</w:t>
            </w:r>
            <w:r>
              <w:rPr>
                <w:rFonts w:hint="default" w:ascii="Times New Roman" w:hAnsi="Times New Roman" w:eastAsia="宋体" w:cs="Times New Roman"/>
                <w:sz w:val="24"/>
                <w:szCs w:val="24"/>
                <w:u w:val="single"/>
                <w:vertAlign w:val="baseline"/>
                <w:lang w:val="en-US" w:eastAsia="zh-CN"/>
              </w:rPr>
              <w:t>起点：E112°45′53.454″，N27°15′19.362″</w:t>
            </w:r>
            <w:r>
              <w:rPr>
                <w:rFonts w:hint="eastAsia" w:ascii="Times New Roman" w:hAnsi="Times New Roman" w:eastAsia="宋体" w:cs="Times New Roman"/>
                <w:sz w:val="24"/>
                <w:szCs w:val="24"/>
                <w:u w:val="single"/>
                <w:vertAlign w:val="baseline"/>
                <w:lang w:val="en-US" w:eastAsia="zh-CN"/>
              </w:rPr>
              <w:t>，干流</w:t>
            </w:r>
            <w:r>
              <w:rPr>
                <w:rFonts w:hint="default" w:ascii="Times New Roman" w:hAnsi="Times New Roman" w:eastAsia="宋体" w:cs="Times New Roman"/>
                <w:sz w:val="24"/>
                <w:szCs w:val="24"/>
                <w:u w:val="single"/>
                <w:vertAlign w:val="baseline"/>
                <w:lang w:val="en-US" w:eastAsia="zh-CN"/>
              </w:rPr>
              <w:t>终点</w:t>
            </w:r>
            <w:r>
              <w:rPr>
                <w:rFonts w:hint="eastAsia" w:ascii="Times New Roman" w:hAnsi="Times New Roman" w:eastAsia="宋体" w:cs="Times New Roman"/>
                <w:sz w:val="24"/>
                <w:szCs w:val="24"/>
                <w:u w:val="single"/>
                <w:vertAlign w:val="baseline"/>
                <w:lang w:val="en-US" w:eastAsia="zh-CN"/>
              </w:rPr>
              <w:t>：</w:t>
            </w:r>
            <w:r>
              <w:rPr>
                <w:rFonts w:hint="default" w:ascii="Times New Roman" w:hAnsi="Times New Roman" w:eastAsia="宋体" w:cs="Times New Roman"/>
                <w:sz w:val="24"/>
                <w:szCs w:val="24"/>
                <w:u w:val="single"/>
                <w:vertAlign w:val="baseline"/>
                <w:lang w:val="en-US" w:eastAsia="zh-CN"/>
              </w:rPr>
              <w:t>E112°45′4.20</w:t>
            </w:r>
            <w:r>
              <w:rPr>
                <w:rFonts w:hint="eastAsia" w:ascii="Times New Roman" w:hAnsi="Times New Roman" w:eastAsia="宋体" w:cs="Times New Roman"/>
                <w:sz w:val="24"/>
                <w:szCs w:val="24"/>
                <w:u w:val="single"/>
                <w:vertAlign w:val="baseline"/>
                <w:lang w:val="en-US" w:eastAsia="zh-CN"/>
              </w:rPr>
              <w:t>9</w:t>
            </w:r>
            <w:r>
              <w:rPr>
                <w:rFonts w:hint="default" w:ascii="Times New Roman" w:hAnsi="Times New Roman" w:eastAsia="宋体" w:cs="Times New Roman"/>
                <w:sz w:val="24"/>
                <w:szCs w:val="24"/>
                <w:u w:val="single"/>
                <w:vertAlign w:val="baseline"/>
                <w:lang w:val="en-US" w:eastAsia="zh-CN"/>
              </w:rPr>
              <w:t>″，N27°15′55.55</w:t>
            </w:r>
            <w:r>
              <w:rPr>
                <w:rFonts w:hint="eastAsia" w:ascii="Times New Roman" w:hAnsi="Times New Roman" w:eastAsia="宋体" w:cs="Times New Roman"/>
                <w:sz w:val="24"/>
                <w:szCs w:val="24"/>
                <w:u w:val="single"/>
                <w:vertAlign w:val="baseline"/>
                <w:lang w:val="en-US" w:eastAsia="zh-CN"/>
              </w:rPr>
              <w:t>3</w:t>
            </w:r>
            <w:r>
              <w:rPr>
                <w:rFonts w:hint="default" w:ascii="Times New Roman" w:hAnsi="Times New Roman" w:eastAsia="宋体" w:cs="Times New Roman"/>
                <w:sz w:val="24"/>
                <w:szCs w:val="24"/>
                <w:u w:val="single"/>
                <w:vertAlign w:val="baseline"/>
                <w:lang w:val="en-US" w:eastAsia="zh-CN"/>
              </w:rPr>
              <w:t>″</w:t>
            </w:r>
            <w:r>
              <w:rPr>
                <w:rFonts w:hint="eastAsia" w:ascii="Times New Roman" w:hAnsi="Times New Roman" w:eastAsia="宋体" w:cs="Times New Roman"/>
                <w:sz w:val="24"/>
                <w:szCs w:val="24"/>
                <w:u w:val="single"/>
                <w:vertAlign w:val="baseline"/>
                <w:lang w:val="en-US" w:eastAsia="zh-CN"/>
              </w:rPr>
              <w:t>）；</w:t>
            </w:r>
            <w:r>
              <w:rPr>
                <w:rFonts w:hint="default" w:ascii="Times New Roman" w:hAnsi="Times New Roman" w:eastAsia="宋体" w:cs="Times New Roman"/>
                <w:sz w:val="24"/>
                <w:szCs w:val="24"/>
                <w:u w:val="single"/>
                <w:vertAlign w:val="baseline"/>
                <w:lang w:val="en-US" w:eastAsia="zh-CN"/>
              </w:rPr>
              <w:t>支流治理范围为从下游河口（Z0+000）至上游水濂路</w:t>
            </w:r>
            <w:r>
              <w:rPr>
                <w:rFonts w:hint="eastAsia" w:ascii="Times New Roman" w:hAnsi="Times New Roman" w:eastAsia="宋体" w:cs="Times New Roman"/>
                <w:sz w:val="24"/>
                <w:szCs w:val="24"/>
                <w:u w:val="single"/>
                <w:vertAlign w:val="baseline"/>
                <w:lang w:val="en-US" w:eastAsia="zh-CN"/>
              </w:rPr>
              <w:t>处</w:t>
            </w:r>
            <w:r>
              <w:rPr>
                <w:rFonts w:hint="default" w:ascii="Times New Roman" w:hAnsi="Times New Roman" w:eastAsia="宋体" w:cs="Times New Roman"/>
                <w:sz w:val="24"/>
                <w:szCs w:val="24"/>
                <w:u w:val="single"/>
                <w:vertAlign w:val="baseline"/>
                <w:lang w:val="en-US" w:eastAsia="zh-CN"/>
              </w:rPr>
              <w:t>（Z1+660），共1660 m</w:t>
            </w:r>
            <w:r>
              <w:rPr>
                <w:rFonts w:hint="eastAsia" w:ascii="Times New Roman" w:hAnsi="Times New Roman" w:eastAsia="宋体" w:cs="Times New Roman"/>
                <w:sz w:val="24"/>
                <w:szCs w:val="24"/>
                <w:u w:val="single"/>
                <w:vertAlign w:val="baseline"/>
                <w:lang w:val="en-US" w:eastAsia="zh-CN"/>
              </w:rPr>
              <w:t>（支流起点：</w:t>
            </w:r>
            <w:r>
              <w:rPr>
                <w:rFonts w:hint="default" w:ascii="Times New Roman" w:hAnsi="Times New Roman" w:eastAsia="宋体" w:cs="Times New Roman"/>
                <w:sz w:val="24"/>
                <w:szCs w:val="24"/>
                <w:u w:val="single"/>
                <w:vertAlign w:val="baseline"/>
                <w:lang w:val="en-US" w:eastAsia="zh-CN"/>
              </w:rPr>
              <w:t>E112°45′24.44</w:t>
            </w:r>
            <w:r>
              <w:rPr>
                <w:rFonts w:hint="eastAsia" w:ascii="Times New Roman" w:hAnsi="Times New Roman" w:eastAsia="宋体" w:cs="Times New Roman"/>
                <w:sz w:val="24"/>
                <w:szCs w:val="24"/>
                <w:u w:val="single"/>
                <w:vertAlign w:val="baseline"/>
                <w:lang w:val="en-US" w:eastAsia="zh-CN"/>
              </w:rPr>
              <w:t>8</w:t>
            </w:r>
            <w:r>
              <w:rPr>
                <w:rFonts w:hint="default" w:ascii="Times New Roman" w:hAnsi="Times New Roman" w:eastAsia="宋体" w:cs="Times New Roman"/>
                <w:sz w:val="24"/>
                <w:szCs w:val="24"/>
                <w:u w:val="single"/>
                <w:vertAlign w:val="baseline"/>
                <w:lang w:val="en-US" w:eastAsia="zh-CN"/>
              </w:rPr>
              <w:t>″，N27°15′34.3</w:t>
            </w:r>
            <w:r>
              <w:rPr>
                <w:rFonts w:hint="eastAsia" w:ascii="Times New Roman" w:hAnsi="Times New Roman" w:eastAsia="宋体" w:cs="Times New Roman"/>
                <w:sz w:val="24"/>
                <w:szCs w:val="24"/>
                <w:u w:val="single"/>
                <w:vertAlign w:val="baseline"/>
                <w:lang w:val="en-US" w:eastAsia="zh-CN"/>
              </w:rPr>
              <w:t>10</w:t>
            </w:r>
            <w:r>
              <w:rPr>
                <w:rFonts w:hint="default" w:ascii="Times New Roman" w:hAnsi="Times New Roman" w:eastAsia="宋体" w:cs="Times New Roman"/>
                <w:sz w:val="24"/>
                <w:szCs w:val="24"/>
                <w:u w:val="single"/>
                <w:vertAlign w:val="baseline"/>
                <w:lang w:val="en-US" w:eastAsia="zh-CN"/>
              </w:rPr>
              <w:t>″</w:t>
            </w:r>
            <w:r>
              <w:rPr>
                <w:rFonts w:hint="eastAsia" w:ascii="Times New Roman" w:hAnsi="Times New Roman" w:eastAsia="宋体" w:cs="Times New Roman"/>
                <w:sz w:val="24"/>
                <w:szCs w:val="24"/>
                <w:u w:val="single"/>
                <w:vertAlign w:val="baseline"/>
                <w:lang w:val="en-US" w:eastAsia="zh-CN"/>
              </w:rPr>
              <w:t>，支流</w:t>
            </w:r>
            <w:r>
              <w:rPr>
                <w:rFonts w:hint="default" w:ascii="Times New Roman" w:hAnsi="Times New Roman" w:eastAsia="宋体" w:cs="Times New Roman"/>
                <w:sz w:val="24"/>
                <w:szCs w:val="24"/>
                <w:u w:val="single"/>
                <w:vertAlign w:val="baseline"/>
                <w:lang w:val="en-US" w:eastAsia="zh-CN"/>
              </w:rPr>
              <w:t>终点</w:t>
            </w:r>
            <w:r>
              <w:rPr>
                <w:rFonts w:hint="eastAsia" w:ascii="Times New Roman" w:hAnsi="Times New Roman" w:eastAsia="宋体" w:cs="Times New Roman"/>
                <w:sz w:val="24"/>
                <w:szCs w:val="24"/>
                <w:u w:val="single"/>
                <w:vertAlign w:val="baseline"/>
                <w:lang w:val="en-US" w:eastAsia="zh-CN"/>
              </w:rPr>
              <w:t>：</w:t>
            </w:r>
            <w:r>
              <w:rPr>
                <w:rFonts w:hint="default" w:ascii="Times New Roman" w:hAnsi="Times New Roman" w:eastAsia="宋体" w:cs="Times New Roman"/>
                <w:sz w:val="24"/>
                <w:szCs w:val="24"/>
                <w:u w:val="single"/>
                <w:vertAlign w:val="baseline"/>
                <w:lang w:val="en-US" w:eastAsia="zh-CN"/>
              </w:rPr>
              <w:t>E112°44′33.81</w:t>
            </w:r>
            <w:r>
              <w:rPr>
                <w:rFonts w:hint="eastAsia" w:ascii="Times New Roman" w:hAnsi="Times New Roman" w:eastAsia="宋体" w:cs="Times New Roman"/>
                <w:sz w:val="24"/>
                <w:szCs w:val="24"/>
                <w:u w:val="single"/>
                <w:vertAlign w:val="baseline"/>
                <w:lang w:val="en-US" w:eastAsia="zh-CN"/>
              </w:rPr>
              <w:t>2</w:t>
            </w:r>
            <w:r>
              <w:rPr>
                <w:rFonts w:hint="default" w:ascii="Times New Roman" w:hAnsi="Times New Roman" w:eastAsia="宋体" w:cs="Times New Roman"/>
                <w:sz w:val="24"/>
                <w:szCs w:val="24"/>
                <w:u w:val="single"/>
                <w:vertAlign w:val="baseline"/>
                <w:lang w:val="en-US" w:eastAsia="zh-CN"/>
              </w:rPr>
              <w:t>″，N27°15′22.413″</w:t>
            </w:r>
            <w:r>
              <w:rPr>
                <w:rFonts w:hint="eastAsia" w:ascii="Times New Roman" w:hAnsi="Times New Roman" w:eastAsia="宋体" w:cs="Times New Roman"/>
                <w:sz w:val="24"/>
                <w:szCs w:val="24"/>
                <w:u w:val="single"/>
                <w:vertAlign w:val="baseline"/>
                <w:lang w:val="en-US" w:eastAsia="zh-CN"/>
              </w:rPr>
              <w:t>）。</w:t>
            </w:r>
          </w:p>
        </w:tc>
      </w:tr>
      <w:tr w14:paraId="60BFB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9" w:type="dxa"/>
            <w:vAlign w:val="center"/>
          </w:tcPr>
          <w:p w14:paraId="108E6093">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Chars="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项目组成及规模</w:t>
            </w:r>
          </w:p>
        </w:tc>
        <w:tc>
          <w:tcPr>
            <w:tcW w:w="7153" w:type="dxa"/>
            <w:vAlign w:val="top"/>
          </w:tcPr>
          <w:p w14:paraId="6CDD7031">
            <w:pPr>
              <w:pStyle w:val="12"/>
              <w:keepNext w:val="0"/>
              <w:keepLines w:val="0"/>
              <w:pageBreakBefore w:val="0"/>
              <w:widowControl/>
              <w:numPr>
                <w:ilvl w:val="0"/>
                <w:numId w:val="1"/>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left"/>
              <w:textAlignment w:val="auto"/>
              <w:rPr>
                <w:rFonts w:hint="eastAsia"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项目由来</w:t>
            </w:r>
          </w:p>
          <w:p w14:paraId="129F928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b w:val="0"/>
                <w:bCs w:val="0"/>
                <w:sz w:val="24"/>
                <w:szCs w:val="24"/>
                <w:u w:val="single"/>
                <w:vertAlign w:val="baseline"/>
                <w:lang w:val="en-US" w:eastAsia="zh-CN"/>
              </w:rPr>
              <w:t>石子江起源于南岳紫盖峰，全长8.6公里</w:t>
            </w:r>
            <w:r>
              <w:rPr>
                <w:rFonts w:hint="eastAsia" w:ascii="Times New Roman" w:hAnsi="Times New Roman" w:eastAsia="宋体" w:cs="Times New Roman"/>
                <w:b w:val="0"/>
                <w:bCs w:val="0"/>
                <w:color w:val="000000" w:themeColor="text1"/>
                <w:sz w:val="24"/>
                <w:szCs w:val="24"/>
                <w:u w:val="single"/>
                <w:vertAlign w:val="baseline"/>
                <w:lang w:val="en-US" w:eastAsia="zh-CN"/>
                <w14:textFill>
                  <w14:solidFill>
                    <w14:schemeClr w14:val="tx1"/>
                  </w14:solidFill>
                </w14:textFill>
              </w:rPr>
              <w:t>。本项目上游河岸已经整治完毕，河道下游属于衡山县，不在南岳区范围内。且河道治理起点有黄藤坝对水流进行调控，确保下游两侧农田正常灌溉用水。</w:t>
            </w:r>
            <w:r>
              <w:rPr>
                <w:rFonts w:hint="eastAsia" w:ascii="Times New Roman" w:hAnsi="Times New Roman" w:eastAsia="宋体" w:cs="Times New Roman"/>
                <w:sz w:val="24"/>
                <w:szCs w:val="24"/>
                <w:vertAlign w:val="baseline"/>
                <w:lang w:val="en-US" w:eastAsia="zh-CN"/>
              </w:rPr>
              <w:t>石子江山洪沟（乌石浦）是位于南岳区枫木桥村至岳东社区的一条重要防洪山洪沟。山洪沟上游多为山区丘陵，坡度陡，山洪暴涨暴落，持续时间短。而下游相对平缓，淤积严重，山洪宣泄不及，极易造成山洪漫摊，形成山洪灾害。</w:t>
            </w:r>
          </w:p>
          <w:p w14:paraId="7E6120B1">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eastAsia" w:ascii="Times New Roman" w:hAnsi="Times New Roman" w:eastAsia="宋体" w:cs="Times New Roman"/>
                <w:kern w:val="0"/>
                <w:sz w:val="24"/>
                <w:szCs w:val="24"/>
                <w:vertAlign w:val="baseline"/>
                <w:lang w:val="en-US" w:eastAsia="zh-CN" w:bidi="ar-SA"/>
              </w:rPr>
            </w:pPr>
            <w:r>
              <w:rPr>
                <w:rFonts w:hint="eastAsia" w:ascii="Times New Roman" w:hAnsi="Times New Roman" w:eastAsia="宋体" w:cs="Times New Roman"/>
                <w:kern w:val="0"/>
                <w:sz w:val="24"/>
                <w:szCs w:val="24"/>
                <w:vertAlign w:val="baseline"/>
                <w:lang w:val="en-US" w:eastAsia="zh-CN" w:bidi="ar-SA"/>
              </w:rPr>
              <w:t>该河段护岸基础薄弱，未进行任何护砌。两岸良田常遭山洪冲刷，水打沙压情况极为严重，很多农户庄稼颗粒无收，严重影响了当地农民的生产生活，同时也给沿岸的村镇造成极大损失。</w:t>
            </w:r>
          </w:p>
          <w:p w14:paraId="44D4C09A">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eastAsia" w:ascii="Times New Roman" w:hAnsi="Times New Roman" w:eastAsia="宋体" w:cs="Times New Roman"/>
                <w:kern w:val="0"/>
                <w:sz w:val="24"/>
                <w:szCs w:val="24"/>
                <w:vertAlign w:val="baseline"/>
                <w:lang w:val="en-US" w:eastAsia="zh-CN" w:bidi="ar-SA"/>
              </w:rPr>
            </w:pPr>
            <w:r>
              <w:rPr>
                <w:rFonts w:hint="eastAsia" w:ascii="Times New Roman" w:hAnsi="Times New Roman" w:eastAsia="宋体" w:cs="Times New Roman"/>
                <w:kern w:val="0"/>
                <w:sz w:val="24"/>
                <w:szCs w:val="24"/>
                <w:vertAlign w:val="baseline"/>
                <w:lang w:val="en-US" w:eastAsia="zh-CN" w:bidi="ar-SA"/>
              </w:rPr>
              <w:t>山洪沟内普遍存在大量生活和建筑垃圾堆。由于淤积现象不均衡，造成河道流态不稳，极易形成偏流，造成不均匀冲刷。</w:t>
            </w:r>
          </w:p>
          <w:p w14:paraId="3BBB6BA9">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lang w:val="en-US"/>
              </w:rPr>
            </w:pPr>
            <w:r>
              <w:rPr>
                <w:rFonts w:hint="eastAsia" w:ascii="Times New Roman" w:hAnsi="Times New Roman" w:eastAsia="宋体" w:cs="Times New Roman"/>
                <w:kern w:val="0"/>
                <w:sz w:val="24"/>
                <w:szCs w:val="24"/>
                <w:vertAlign w:val="baseline"/>
                <w:lang w:val="en-US" w:eastAsia="zh-CN" w:bidi="ar-SA"/>
              </w:rPr>
              <w:t>现状河岸保护着两岸村庄</w:t>
            </w:r>
            <w:r>
              <w:rPr>
                <w:rFonts w:hint="default" w:ascii="Times New Roman" w:hAnsi="Times New Roman" w:eastAsia="宋体" w:cs="Times New Roman"/>
                <w:kern w:val="0"/>
                <w:sz w:val="24"/>
                <w:szCs w:val="24"/>
                <w:vertAlign w:val="baseline"/>
                <w:lang w:val="en-US" w:eastAsia="zh-CN" w:bidi="ar-SA"/>
              </w:rPr>
              <w:t>40</w:t>
            </w:r>
            <w:r>
              <w:rPr>
                <w:rFonts w:hint="eastAsia" w:ascii="Times New Roman" w:hAnsi="Times New Roman" w:eastAsia="宋体" w:cs="Times New Roman"/>
                <w:kern w:val="0"/>
                <w:sz w:val="24"/>
                <w:szCs w:val="24"/>
                <w:vertAlign w:val="baseline"/>
                <w:lang w:val="en-US" w:eastAsia="zh-CN" w:bidi="ar-SA"/>
              </w:rPr>
              <w:t>00余人及</w:t>
            </w:r>
            <w:r>
              <w:rPr>
                <w:rFonts w:hint="default" w:ascii="Times New Roman" w:hAnsi="Times New Roman" w:eastAsia="宋体" w:cs="Times New Roman"/>
                <w:kern w:val="0"/>
                <w:sz w:val="24"/>
                <w:szCs w:val="24"/>
                <w:vertAlign w:val="baseline"/>
                <w:lang w:val="en-US" w:eastAsia="zh-CN" w:bidi="ar-SA"/>
              </w:rPr>
              <w:t>3600</w:t>
            </w:r>
            <w:r>
              <w:rPr>
                <w:rFonts w:hint="eastAsia" w:ascii="Times New Roman" w:hAnsi="Times New Roman" w:eastAsia="宋体" w:cs="Times New Roman"/>
                <w:kern w:val="0"/>
                <w:sz w:val="24"/>
                <w:szCs w:val="24"/>
                <w:vertAlign w:val="baseline"/>
                <w:lang w:val="en-US" w:eastAsia="zh-CN" w:bidi="ar-SA"/>
              </w:rPr>
              <w:t>余亩耕地，一旦发生山洪险情，危害较大，损失严重。为了确保人民生命财产的安全，保障当地经济持续稳定发展，对该河段进行治理显得尤为迫切。</w:t>
            </w:r>
          </w:p>
          <w:p w14:paraId="5DB6003E">
            <w:pPr>
              <w:keepNext w:val="0"/>
              <w:keepLines w:val="0"/>
              <w:pageBreakBefore w:val="0"/>
              <w:kinsoku/>
              <w:wordWrap/>
              <w:overflowPunct/>
              <w:topLinePunct w:val="0"/>
              <w:autoSpaceDE/>
              <w:autoSpaceDN/>
              <w:bidi w:val="0"/>
              <w:adjustRightInd/>
              <w:snapToGrid w:val="0"/>
              <w:spacing w:line="360" w:lineRule="auto"/>
              <w:ind w:left="0" w:right="0" w:firstLine="468"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pacing w:val="-3"/>
                <w:sz w:val="24"/>
              </w:rPr>
              <w:t>根据《中华人民共和国环境影响评价法》《</w:t>
            </w:r>
            <w:r>
              <w:rPr>
                <w:rFonts w:hint="default" w:ascii="Times New Roman" w:hAnsi="Times New Roman" w:eastAsia="宋体" w:cs="Times New Roman"/>
                <w:spacing w:val="-4"/>
                <w:sz w:val="24"/>
              </w:rPr>
              <w:t>建设项目环境保护管</w:t>
            </w:r>
            <w:r>
              <w:rPr>
                <w:rFonts w:hint="default" w:ascii="Times New Roman" w:hAnsi="Times New Roman" w:eastAsia="宋体" w:cs="Times New Roman"/>
                <w:spacing w:val="-7"/>
                <w:sz w:val="24"/>
              </w:rPr>
              <w:t>理条例》等法律法规的要求，项目须进行环境影响评价</w:t>
            </w:r>
            <w:r>
              <w:rPr>
                <w:rFonts w:hint="eastAsia" w:ascii="Times New Roman" w:hAnsi="Times New Roman" w:eastAsia="宋体" w:cs="Times New Roman"/>
                <w:spacing w:val="-7"/>
                <w:sz w:val="24"/>
                <w:lang w:eastAsia="zh-CN"/>
              </w:rPr>
              <w:t>。</w:t>
            </w:r>
            <w:r>
              <w:rPr>
                <w:rFonts w:hint="default" w:ascii="Times New Roman" w:hAnsi="Times New Roman" w:eastAsia="宋体" w:cs="Times New Roman"/>
                <w:spacing w:val="-7"/>
                <w:sz w:val="24"/>
              </w:rPr>
              <w:t>对照《建设项</w:t>
            </w:r>
            <w:r>
              <w:rPr>
                <w:rFonts w:hint="default" w:ascii="Times New Roman" w:hAnsi="Times New Roman" w:eastAsia="宋体" w:cs="Times New Roman"/>
                <w:spacing w:val="-1"/>
                <w:sz w:val="24"/>
              </w:rPr>
              <w:t>目环境影响评价分类管理名录》（202</w:t>
            </w:r>
            <w:r>
              <w:rPr>
                <w:rFonts w:hint="eastAsia" w:ascii="Times New Roman" w:hAnsi="Times New Roman" w:cs="Times New Roman"/>
                <w:spacing w:val="-1"/>
                <w:sz w:val="24"/>
                <w:lang w:val="en-US" w:eastAsia="zh-CN"/>
              </w:rPr>
              <w:t>1</w:t>
            </w:r>
            <w:r>
              <w:rPr>
                <w:rFonts w:hint="default" w:ascii="Times New Roman" w:hAnsi="Times New Roman" w:eastAsia="宋体" w:cs="Times New Roman"/>
                <w:spacing w:val="-2"/>
                <w:sz w:val="24"/>
              </w:rPr>
              <w:t>年本</w:t>
            </w:r>
            <w:r>
              <w:rPr>
                <w:rFonts w:hint="default" w:ascii="Times New Roman" w:hAnsi="Times New Roman" w:eastAsia="宋体" w:cs="Times New Roman"/>
                <w:spacing w:val="-6"/>
                <w:sz w:val="24"/>
              </w:rPr>
              <w:t>），</w:t>
            </w:r>
            <w:r>
              <w:rPr>
                <w:rFonts w:hint="default" w:ascii="Times New Roman" w:hAnsi="Times New Roman" w:eastAsia="宋体" w:cs="Times New Roman"/>
                <w:spacing w:val="-2"/>
                <w:sz w:val="24"/>
              </w:rPr>
              <w:t>本项目属于</w:t>
            </w:r>
            <w:r>
              <w:rPr>
                <w:rFonts w:hint="eastAsia" w:ascii="宋体" w:hAnsi="宋体" w:eastAsia="宋体" w:cs="宋体"/>
                <w:spacing w:val="-2"/>
                <w:sz w:val="24"/>
              </w:rPr>
              <w:t>“</w:t>
            </w:r>
            <w:r>
              <w:rPr>
                <w:rFonts w:hint="eastAsia" w:ascii="宋体" w:hAnsi="宋体" w:eastAsia="宋体" w:cs="宋体"/>
                <w:color w:val="000000"/>
                <w:kern w:val="0"/>
                <w:sz w:val="24"/>
                <w:szCs w:val="24"/>
                <w:lang w:val="en-US" w:eastAsia="zh-CN" w:bidi="ar"/>
              </w:rPr>
              <w:t>五十一、水利—</w:t>
            </w:r>
            <w:r>
              <w:rPr>
                <w:rFonts w:hint="default" w:ascii="Times New Roman" w:hAnsi="Times New Roman" w:eastAsia="宋体" w:cs="Times New Roman"/>
                <w:color w:val="000000"/>
                <w:kern w:val="0"/>
                <w:sz w:val="24"/>
                <w:szCs w:val="24"/>
                <w:lang w:val="en-US" w:eastAsia="zh-CN" w:bidi="ar"/>
              </w:rPr>
              <w:t>12</w:t>
            </w:r>
            <w:r>
              <w:rPr>
                <w:rFonts w:hint="eastAsia" w:ascii="Times New Roman" w:hAnsi="Times New Roman" w:eastAsia="宋体" w:cs="Times New Roman"/>
                <w:color w:val="000000"/>
                <w:kern w:val="0"/>
                <w:sz w:val="24"/>
                <w:szCs w:val="24"/>
                <w:lang w:val="en-US" w:eastAsia="zh-CN" w:bidi="ar"/>
              </w:rPr>
              <w:t>7</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防洪除涝—其他（小型沟渠的护坡除外；城镇排涝河流水闸、排涝泵站除外）</w:t>
            </w:r>
            <w:r>
              <w:rPr>
                <w:rFonts w:hint="eastAsia" w:ascii="宋体" w:hAnsi="宋体" w:eastAsia="宋体" w:cs="宋体"/>
                <w:spacing w:val="1"/>
                <w:sz w:val="24"/>
              </w:rPr>
              <w:t>”</w:t>
            </w:r>
            <w:r>
              <w:rPr>
                <w:rFonts w:hint="eastAsia" w:ascii="宋体" w:hAnsi="宋体" w:eastAsia="宋体" w:cs="宋体"/>
                <w:spacing w:val="1"/>
                <w:sz w:val="24"/>
                <w:lang w:eastAsia="zh-CN"/>
              </w:rPr>
              <w:t>，</w:t>
            </w:r>
            <w:r>
              <w:rPr>
                <w:rFonts w:hint="default" w:ascii="Times New Roman" w:hAnsi="Times New Roman" w:eastAsia="宋体" w:cs="Times New Roman"/>
                <w:spacing w:val="1"/>
                <w:sz w:val="24"/>
              </w:rPr>
              <w:t>应编制环境影响报告表。受建设单位委托，</w:t>
            </w:r>
            <w:r>
              <w:rPr>
                <w:rFonts w:hint="default" w:ascii="Times New Roman" w:hAnsi="Times New Roman" w:eastAsia="宋体" w:cs="Times New Roman"/>
                <w:spacing w:val="-3"/>
                <w:sz w:val="24"/>
              </w:rPr>
              <w:t>我单位承担了本项目环境影响报告表的编制工作，并组织技术人员进行了现场踏勘、资料收集等工作，按照《建设项目环境影响报告表编制技术指南（生态影响类</w:t>
            </w:r>
            <w:r>
              <w:rPr>
                <w:rFonts w:hint="default" w:ascii="Times New Roman" w:hAnsi="Times New Roman" w:eastAsia="宋体" w:cs="Times New Roman"/>
                <w:sz w:val="24"/>
              </w:rPr>
              <w:t>）（</w:t>
            </w:r>
            <w:r>
              <w:rPr>
                <w:rFonts w:hint="default" w:ascii="Times New Roman" w:hAnsi="Times New Roman" w:eastAsia="宋体" w:cs="Times New Roman"/>
                <w:spacing w:val="-3"/>
                <w:sz w:val="24"/>
              </w:rPr>
              <w:t>试行）》等相关要求编制完成了本项目的环境</w:t>
            </w:r>
            <w:r>
              <w:rPr>
                <w:rFonts w:hint="default" w:ascii="Times New Roman" w:hAnsi="Times New Roman" w:eastAsia="宋体" w:cs="Times New Roman"/>
                <w:spacing w:val="-2"/>
                <w:sz w:val="24"/>
              </w:rPr>
              <w:t>影响报告表。</w:t>
            </w:r>
          </w:p>
          <w:p w14:paraId="3FDE095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left"/>
              <w:textAlignment w:val="auto"/>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2、工程主要建设内容</w:t>
            </w:r>
          </w:p>
          <w:p w14:paraId="5684213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eastAsia="zh-CN"/>
              </w:rPr>
            </w:pPr>
            <w:r>
              <w:rPr>
                <w:rFonts w:hint="eastAsia" w:ascii="Times New Roman" w:hAnsi="Times New Roman" w:eastAsia="宋体" w:cs="Times New Roman"/>
                <w:sz w:val="24"/>
                <w:szCs w:val="24"/>
                <w:vertAlign w:val="baseline"/>
                <w:lang w:val="en-US" w:eastAsia="zh-CN"/>
              </w:rPr>
              <w:t>（1）、山洪沟治理全长4.24 km，其中干流2.58 km（南岳与衡山交界处K0+000至X042县道</w:t>
            </w:r>
            <w:r>
              <w:rPr>
                <w:rFonts w:hint="default" w:ascii="Times New Roman" w:hAnsi="Times New Roman" w:eastAsia="宋体" w:cs="Times New Roman"/>
                <w:sz w:val="24"/>
                <w:szCs w:val="24"/>
                <w:vertAlign w:val="baseline"/>
                <w:lang w:eastAsia="zh-CN"/>
              </w:rPr>
              <w:t>上游400 m处K2+580</w:t>
            </w:r>
            <w:r>
              <w:rPr>
                <w:rFonts w:hint="eastAsia" w:ascii="Times New Roman" w:hAnsi="Times New Roman" w:eastAsia="宋体" w:cs="Times New Roman"/>
                <w:sz w:val="24"/>
                <w:szCs w:val="24"/>
                <w:vertAlign w:val="baseline"/>
                <w:lang w:val="en-US" w:eastAsia="zh-CN"/>
              </w:rPr>
              <w:t>）</w:t>
            </w:r>
            <w:r>
              <w:rPr>
                <w:rFonts w:hint="default" w:ascii="Times New Roman" w:hAnsi="Times New Roman" w:eastAsia="宋体" w:cs="Times New Roman"/>
                <w:sz w:val="24"/>
                <w:szCs w:val="24"/>
                <w:vertAlign w:val="baseline"/>
                <w:lang w:eastAsia="zh-CN"/>
              </w:rPr>
              <w:t>，支流1.66 km（下游河口Z0+000至上游水濂路Z1+660）。</w:t>
            </w:r>
          </w:p>
          <w:p w14:paraId="6CFB7A8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eastAsia="zh-CN"/>
              </w:rPr>
              <w:t>（</w:t>
            </w:r>
            <w:r>
              <w:rPr>
                <w:rFonts w:hint="eastAsia" w:ascii="Times New Roman" w:hAnsi="Times New Roman" w:eastAsia="宋体" w:cs="Times New Roman"/>
                <w:sz w:val="24"/>
                <w:szCs w:val="24"/>
                <w:vertAlign w:val="baseline"/>
                <w:lang w:val="en-US" w:eastAsia="zh-CN"/>
              </w:rPr>
              <w:t>2</w:t>
            </w:r>
            <w:r>
              <w:rPr>
                <w:rFonts w:hint="eastAsia" w:ascii="Times New Roman" w:hAnsi="Times New Roman" w:eastAsia="宋体" w:cs="Times New Roman"/>
                <w:sz w:val="24"/>
                <w:szCs w:val="24"/>
                <w:vertAlign w:val="baseline"/>
                <w:lang w:eastAsia="zh-CN"/>
              </w:rPr>
              <w:t>）</w:t>
            </w:r>
            <w:r>
              <w:rPr>
                <w:rFonts w:hint="default" w:ascii="Times New Roman" w:hAnsi="Times New Roman" w:eastAsia="宋体" w:cs="Times New Roman"/>
                <w:sz w:val="24"/>
                <w:szCs w:val="24"/>
                <w:vertAlign w:val="baseline"/>
                <w:lang w:eastAsia="zh-CN"/>
              </w:rPr>
              <w:t>、</w:t>
            </w:r>
            <w:r>
              <w:rPr>
                <w:rFonts w:hint="eastAsia" w:ascii="Times New Roman" w:hAnsi="Times New Roman" w:eastAsia="宋体" w:cs="Times New Roman"/>
                <w:sz w:val="24"/>
                <w:szCs w:val="24"/>
                <w:vertAlign w:val="baseline"/>
                <w:lang w:val="en-US" w:eastAsia="zh-CN"/>
              </w:rPr>
              <w:t>石子江工程</w:t>
            </w:r>
            <w:r>
              <w:rPr>
                <w:rFonts w:hint="default" w:ascii="Times New Roman" w:hAnsi="Times New Roman" w:eastAsia="宋体" w:cs="Times New Roman"/>
                <w:sz w:val="24"/>
                <w:szCs w:val="24"/>
                <w:vertAlign w:val="baseline"/>
                <w:lang w:eastAsia="zh-CN"/>
              </w:rPr>
              <w:t>新建格宾护脚+</w:t>
            </w:r>
            <w:r>
              <w:rPr>
                <w:rFonts w:hint="eastAsia" w:ascii="Times New Roman" w:hAnsi="Times New Roman" w:eastAsia="宋体" w:cs="Times New Roman"/>
                <w:sz w:val="24"/>
                <w:szCs w:val="24"/>
                <w:vertAlign w:val="baseline"/>
                <w:lang w:val="en-US" w:eastAsia="zh-CN"/>
              </w:rPr>
              <w:t>雷洛护坡5310 m；格宾挡墙护岸640 m；C20埋石砼护岸760 m。</w:t>
            </w:r>
          </w:p>
          <w:p w14:paraId="22F2A85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（3）、工程治理河道疏浚3920 m。</w:t>
            </w:r>
          </w:p>
          <w:p w14:paraId="5A83123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（4）、工程新建泥结石路面6150平方米；新建台阶21处；新建排水涵管40处、人行桥改造1座，排水沟改造430 m。</w:t>
            </w:r>
          </w:p>
          <w:p w14:paraId="71889EF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本项目主要建设内容见表2-1。</w:t>
            </w:r>
          </w:p>
          <w:p w14:paraId="5CAB006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表2-1 本项目主要建设内容</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1"/>
              <w:gridCol w:w="1116"/>
              <w:gridCol w:w="5090"/>
            </w:tblGrid>
            <w:tr w14:paraId="1DB4F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Align w:val="center"/>
                </w:tcPr>
                <w:p w14:paraId="4868162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工程类型</w:t>
                  </w:r>
                </w:p>
              </w:tc>
              <w:tc>
                <w:tcPr>
                  <w:tcW w:w="1116" w:type="dxa"/>
                  <w:vAlign w:val="center"/>
                </w:tcPr>
                <w:p w14:paraId="4772123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工程名称</w:t>
                  </w:r>
                </w:p>
              </w:tc>
              <w:tc>
                <w:tcPr>
                  <w:tcW w:w="5090" w:type="dxa"/>
                  <w:vAlign w:val="center"/>
                </w:tcPr>
                <w:p w14:paraId="5ED9DC4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主要工程内容及规模</w:t>
                  </w:r>
                </w:p>
              </w:tc>
            </w:tr>
            <w:tr w14:paraId="134B1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721" w:type="dxa"/>
                  <w:vMerge w:val="restart"/>
                  <w:vAlign w:val="center"/>
                </w:tcPr>
                <w:p w14:paraId="359924F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主体工程</w:t>
                  </w:r>
                </w:p>
              </w:tc>
              <w:tc>
                <w:tcPr>
                  <w:tcW w:w="1116" w:type="dxa"/>
                  <w:vMerge w:val="restart"/>
                  <w:vAlign w:val="center"/>
                </w:tcPr>
                <w:p w14:paraId="74E0CD3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u w:val="single"/>
                      <w:vertAlign w:val="baseline"/>
                      <w:lang w:val="en-US" w:eastAsia="zh-CN"/>
                    </w:rPr>
                  </w:pPr>
                  <w:r>
                    <w:rPr>
                      <w:rFonts w:hint="eastAsia" w:ascii="Times New Roman" w:hAnsi="Times New Roman" w:eastAsia="宋体" w:cs="Times New Roman"/>
                      <w:sz w:val="21"/>
                      <w:szCs w:val="21"/>
                      <w:u w:val="single"/>
                      <w:vertAlign w:val="baseline"/>
                      <w:lang w:val="en-US" w:eastAsia="zh-CN"/>
                    </w:rPr>
                    <w:t>治导线</w:t>
                  </w:r>
                </w:p>
              </w:tc>
              <w:tc>
                <w:tcPr>
                  <w:tcW w:w="5090" w:type="dxa"/>
                  <w:vAlign w:val="center"/>
                </w:tcPr>
                <w:p w14:paraId="72E68FE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both"/>
                    <w:textAlignment w:val="auto"/>
                    <w:rPr>
                      <w:rFonts w:hint="default" w:ascii="Times New Roman" w:hAnsi="Times New Roman" w:eastAsia="宋体" w:cs="Times New Roman"/>
                      <w:sz w:val="21"/>
                      <w:szCs w:val="21"/>
                      <w:u w:val="single"/>
                      <w:vertAlign w:val="baseline"/>
                      <w:lang w:val="en-US" w:eastAsia="zh-CN"/>
                    </w:rPr>
                  </w:pPr>
                  <w:r>
                    <w:rPr>
                      <w:rFonts w:hint="eastAsia" w:ascii="Times New Roman" w:hAnsi="Times New Roman" w:eastAsia="宋体" w:cs="Times New Roman"/>
                      <w:sz w:val="21"/>
                      <w:szCs w:val="21"/>
                      <w:u w:val="single"/>
                      <w:vertAlign w:val="baseline"/>
                      <w:lang w:val="en-US" w:eastAsia="zh-CN"/>
                    </w:rPr>
                    <w:t>干流根据现有岸坡进行岸线规划，将岸线凹凸较大部分进行切滩或回填，使岸线平顺，岸线规划以靠现有岸线设计为主。</w:t>
                  </w:r>
                </w:p>
              </w:tc>
            </w:tr>
            <w:tr w14:paraId="11361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721" w:type="dxa"/>
                  <w:vMerge w:val="continue"/>
                  <w:vAlign w:val="center"/>
                </w:tcPr>
                <w:p w14:paraId="59E4EB26">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pPr>
                </w:p>
              </w:tc>
              <w:tc>
                <w:tcPr>
                  <w:tcW w:w="1116" w:type="dxa"/>
                  <w:vMerge w:val="continue"/>
                  <w:vAlign w:val="center"/>
                </w:tcPr>
                <w:p w14:paraId="55EC5689">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u w:val="single"/>
                    </w:rPr>
                  </w:pPr>
                </w:p>
              </w:tc>
              <w:tc>
                <w:tcPr>
                  <w:tcW w:w="5090" w:type="dxa"/>
                  <w:vAlign w:val="center"/>
                </w:tcPr>
                <w:p w14:paraId="6D0B970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both"/>
                    <w:textAlignment w:val="auto"/>
                    <w:rPr>
                      <w:rFonts w:hint="default" w:ascii="Times New Roman" w:hAnsi="Times New Roman" w:eastAsia="宋体" w:cs="Times New Roman"/>
                      <w:sz w:val="21"/>
                      <w:szCs w:val="21"/>
                      <w:u w:val="single"/>
                      <w:vertAlign w:val="baseline"/>
                      <w:lang w:val="en-US" w:eastAsia="zh-CN"/>
                    </w:rPr>
                  </w:pPr>
                  <w:r>
                    <w:rPr>
                      <w:rFonts w:hint="eastAsia" w:ascii="Times New Roman" w:hAnsi="Times New Roman" w:eastAsia="宋体" w:cs="Times New Roman"/>
                      <w:sz w:val="21"/>
                      <w:szCs w:val="21"/>
                      <w:u w:val="single"/>
                      <w:vertAlign w:val="baseline"/>
                      <w:lang w:val="en-US" w:eastAsia="zh-CN"/>
                    </w:rPr>
                    <w:t>支流河段较顺直，从现场地形条件和河流走向来看，治导线不需要进行调整。</w:t>
                  </w:r>
                </w:p>
              </w:tc>
            </w:tr>
            <w:tr w14:paraId="17393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721" w:type="dxa"/>
                  <w:vMerge w:val="continue"/>
                  <w:vAlign w:val="center"/>
                </w:tcPr>
                <w:p w14:paraId="2C6FD7C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p>
              </w:tc>
              <w:tc>
                <w:tcPr>
                  <w:tcW w:w="1116" w:type="dxa"/>
                  <w:vMerge w:val="restart"/>
                  <w:vAlign w:val="center"/>
                </w:tcPr>
                <w:p w14:paraId="180F6B9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u w:val="single"/>
                      <w:vertAlign w:val="baseline"/>
                      <w:lang w:val="en-US" w:eastAsia="zh-CN"/>
                    </w:rPr>
                  </w:pPr>
                  <w:r>
                    <w:rPr>
                      <w:rFonts w:hint="eastAsia" w:ascii="Times New Roman" w:hAnsi="Times New Roman" w:eastAsia="宋体" w:cs="Times New Roman"/>
                      <w:sz w:val="21"/>
                      <w:szCs w:val="21"/>
                      <w:u w:val="single"/>
                      <w:vertAlign w:val="baseline"/>
                      <w:lang w:val="en-US" w:eastAsia="zh-CN"/>
                    </w:rPr>
                    <w:t>护坡护岸</w:t>
                  </w:r>
                </w:p>
              </w:tc>
              <w:tc>
                <w:tcPr>
                  <w:tcW w:w="5090" w:type="dxa"/>
                  <w:vAlign w:val="center"/>
                </w:tcPr>
                <w:p w14:paraId="4439B09B">
                  <w:pPr>
                    <w:keepNext w:val="0"/>
                    <w:keepLines w:val="0"/>
                    <w:widowControl/>
                    <w:suppressLineNumbers w:val="0"/>
                    <w:jc w:val="left"/>
                    <w:rPr>
                      <w:rFonts w:hint="default" w:ascii="Times New Roman" w:hAnsi="Times New Roman" w:eastAsia="宋体" w:cs="Times New Roman"/>
                      <w:sz w:val="21"/>
                      <w:szCs w:val="21"/>
                      <w:u w:val="single"/>
                      <w:vertAlign w:val="baseline"/>
                      <w:lang w:val="en-US" w:eastAsia="zh-CN"/>
                    </w:rPr>
                  </w:pPr>
                  <w:r>
                    <w:rPr>
                      <w:rFonts w:hint="eastAsia" w:ascii="Times New Roman" w:hAnsi="Times New Roman" w:eastAsia="宋体" w:cs="Times New Roman"/>
                      <w:kern w:val="0"/>
                      <w:sz w:val="21"/>
                      <w:szCs w:val="21"/>
                      <w:u w:val="single"/>
                      <w:vertAlign w:val="baseline"/>
                      <w:lang w:val="en-US" w:eastAsia="zh-CN" w:bidi="ar-SA"/>
                    </w:rPr>
                    <w:t>本次干流设计防护范围为K0+000~K2+580，石子江流域治理河段以生态护砌型式为主，除堰坝、桥梁、当冲、道路边陡坡范围采用</w:t>
                  </w:r>
                  <w:r>
                    <w:rPr>
                      <w:rFonts w:hint="default" w:ascii="Times New Roman" w:hAnsi="Times New Roman" w:eastAsia="宋体" w:cs="Times New Roman"/>
                      <w:kern w:val="0"/>
                      <w:sz w:val="21"/>
                      <w:szCs w:val="21"/>
                      <w:u w:val="single"/>
                      <w:vertAlign w:val="baseline"/>
                      <w:lang w:val="en-US" w:eastAsia="zh-CN" w:bidi="ar-SA"/>
                    </w:rPr>
                    <w:t>C20</w:t>
                  </w:r>
                  <w:r>
                    <w:rPr>
                      <w:rFonts w:hint="eastAsia" w:ascii="Times New Roman" w:hAnsi="Times New Roman" w:eastAsia="宋体" w:cs="Times New Roman"/>
                      <w:kern w:val="0"/>
                      <w:sz w:val="21"/>
                      <w:szCs w:val="21"/>
                      <w:u w:val="single"/>
                      <w:vertAlign w:val="baseline"/>
                      <w:lang w:val="en-US" w:eastAsia="zh-CN" w:bidi="ar-SA"/>
                    </w:rPr>
                    <w:t>埋石砼挡墙护砌，其余范围基本采用格宾护脚</w:t>
                  </w:r>
                  <w:r>
                    <w:rPr>
                      <w:rFonts w:hint="default" w:ascii="Times New Roman" w:hAnsi="Times New Roman" w:eastAsia="宋体" w:cs="Times New Roman"/>
                      <w:kern w:val="0"/>
                      <w:sz w:val="21"/>
                      <w:szCs w:val="21"/>
                      <w:u w:val="single"/>
                      <w:vertAlign w:val="baseline"/>
                      <w:lang w:val="en-US" w:eastAsia="zh-CN" w:bidi="ar-SA"/>
                    </w:rPr>
                    <w:t>+</w:t>
                  </w:r>
                  <w:r>
                    <w:rPr>
                      <w:rFonts w:hint="eastAsia" w:ascii="Times New Roman" w:hAnsi="Times New Roman" w:eastAsia="宋体" w:cs="Times New Roman"/>
                      <w:kern w:val="0"/>
                      <w:sz w:val="21"/>
                      <w:szCs w:val="21"/>
                      <w:u w:val="single"/>
                      <w:vertAlign w:val="baseline"/>
                      <w:lang w:val="en-US" w:eastAsia="zh-CN" w:bidi="ar-SA"/>
                    </w:rPr>
                    <w:t>雷诺护坡防护，干流右岸</w:t>
                  </w:r>
                  <w:r>
                    <w:rPr>
                      <w:rFonts w:hint="default" w:ascii="Times New Roman" w:hAnsi="Times New Roman" w:eastAsia="宋体" w:cs="Times New Roman"/>
                      <w:kern w:val="0"/>
                      <w:sz w:val="21"/>
                      <w:szCs w:val="21"/>
                      <w:u w:val="single"/>
                      <w:vertAlign w:val="baseline"/>
                      <w:lang w:val="en-US" w:eastAsia="zh-CN" w:bidi="ar-SA"/>
                    </w:rPr>
                    <w:t>K0+000</w:t>
                  </w:r>
                  <w:r>
                    <w:rPr>
                      <w:rFonts w:hint="eastAsia" w:ascii="Times New Roman" w:hAnsi="Times New Roman" w:eastAsia="宋体" w:cs="Times New Roman"/>
                      <w:kern w:val="0"/>
                      <w:sz w:val="21"/>
                      <w:szCs w:val="21"/>
                      <w:u w:val="single"/>
                      <w:vertAlign w:val="baseline"/>
                      <w:lang w:val="en-US" w:eastAsia="zh-CN" w:bidi="ar-SA"/>
                    </w:rPr>
                    <w:t>~</w:t>
                  </w:r>
                  <w:r>
                    <w:rPr>
                      <w:rFonts w:hint="default" w:ascii="Times New Roman" w:hAnsi="Times New Roman" w:eastAsia="宋体" w:cs="Times New Roman"/>
                      <w:kern w:val="0"/>
                      <w:sz w:val="21"/>
                      <w:szCs w:val="21"/>
                      <w:u w:val="single"/>
                      <w:vertAlign w:val="baseline"/>
                      <w:lang w:val="en-US" w:eastAsia="zh-CN" w:bidi="ar-SA"/>
                    </w:rPr>
                    <w:t>K0+580</w:t>
                  </w:r>
                  <w:r>
                    <w:rPr>
                      <w:rFonts w:hint="eastAsia" w:ascii="Times New Roman" w:hAnsi="Times New Roman" w:eastAsia="宋体" w:cs="Times New Roman"/>
                      <w:kern w:val="0"/>
                      <w:sz w:val="21"/>
                      <w:szCs w:val="21"/>
                      <w:u w:val="single"/>
                      <w:vertAlign w:val="baseline"/>
                      <w:lang w:val="en-US" w:eastAsia="zh-CN" w:bidi="ar-SA"/>
                    </w:rPr>
                    <w:t>采用</w:t>
                  </w:r>
                  <w:r>
                    <w:rPr>
                      <w:rFonts w:hint="default" w:ascii="Times New Roman" w:hAnsi="Times New Roman" w:eastAsia="宋体" w:cs="Times New Roman"/>
                      <w:kern w:val="0"/>
                      <w:sz w:val="21"/>
                      <w:szCs w:val="21"/>
                      <w:u w:val="single"/>
                      <w:vertAlign w:val="baseline"/>
                      <w:lang w:val="en-US" w:eastAsia="zh-CN" w:bidi="ar-SA"/>
                    </w:rPr>
                    <w:t>3</w:t>
                  </w:r>
                  <w:r>
                    <w:rPr>
                      <w:rFonts w:hint="eastAsia" w:ascii="Times New Roman" w:hAnsi="Times New Roman" w:eastAsia="宋体" w:cs="Times New Roman"/>
                      <w:kern w:val="0"/>
                      <w:sz w:val="21"/>
                      <w:szCs w:val="21"/>
                      <w:u w:val="single"/>
                      <w:vertAlign w:val="baseline"/>
                      <w:lang w:val="en-US" w:eastAsia="zh-CN" w:bidi="ar-SA"/>
                    </w:rPr>
                    <w:t>层格宾挡墙再做护坡。</w:t>
                  </w:r>
                </w:p>
              </w:tc>
            </w:tr>
            <w:tr w14:paraId="5CC80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721" w:type="dxa"/>
                  <w:vMerge w:val="continue"/>
                  <w:vAlign w:val="center"/>
                </w:tcPr>
                <w:p w14:paraId="2A3C15CD">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pPr>
                </w:p>
              </w:tc>
              <w:tc>
                <w:tcPr>
                  <w:tcW w:w="1116" w:type="dxa"/>
                  <w:vMerge w:val="continue"/>
                  <w:vAlign w:val="center"/>
                </w:tcPr>
                <w:p w14:paraId="24201138">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u w:val="single"/>
                    </w:rPr>
                  </w:pPr>
                </w:p>
              </w:tc>
              <w:tc>
                <w:tcPr>
                  <w:tcW w:w="5090" w:type="dxa"/>
                  <w:vAlign w:val="center"/>
                </w:tcPr>
                <w:p w14:paraId="4050CEB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both"/>
                    <w:textAlignment w:val="auto"/>
                    <w:rPr>
                      <w:rFonts w:hint="default" w:ascii="Times New Roman" w:hAnsi="Times New Roman" w:eastAsia="宋体" w:cs="Times New Roman"/>
                      <w:sz w:val="21"/>
                      <w:szCs w:val="21"/>
                      <w:u w:val="single"/>
                      <w:vertAlign w:val="baseline"/>
                      <w:lang w:val="en-US" w:eastAsia="zh-CN"/>
                    </w:rPr>
                  </w:pPr>
                  <w:r>
                    <w:rPr>
                      <w:rFonts w:hint="eastAsia" w:ascii="Times New Roman" w:hAnsi="Times New Roman" w:eastAsia="宋体" w:cs="Times New Roman"/>
                      <w:sz w:val="21"/>
                      <w:szCs w:val="21"/>
                      <w:u w:val="single"/>
                      <w:vertAlign w:val="baseline"/>
                      <w:lang w:val="en-US" w:eastAsia="zh-CN"/>
                    </w:rPr>
                    <w:t>支流治理防护范围为Z0+000~Z1+660，支流两岸Z1+380~Z1+660段由于现有岸坡较陡，此段采用2层格宾挡墙再做护坡，使岸坡放缓。</w:t>
                  </w:r>
                </w:p>
              </w:tc>
            </w:tr>
            <w:tr w14:paraId="4A5B9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629B4D5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p>
              </w:tc>
              <w:tc>
                <w:tcPr>
                  <w:tcW w:w="1116" w:type="dxa"/>
                  <w:vAlign w:val="center"/>
                </w:tcPr>
                <w:p w14:paraId="22CB310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u w:val="single"/>
                      <w:vertAlign w:val="baseline"/>
                      <w:lang w:val="en-US" w:eastAsia="zh-CN"/>
                    </w:rPr>
                  </w:pPr>
                  <w:r>
                    <w:rPr>
                      <w:rFonts w:hint="eastAsia" w:ascii="Times New Roman" w:hAnsi="Times New Roman" w:eastAsia="宋体" w:cs="Times New Roman"/>
                      <w:sz w:val="21"/>
                      <w:szCs w:val="21"/>
                      <w:u w:val="single"/>
                      <w:vertAlign w:val="baseline"/>
                      <w:lang w:val="en-US" w:eastAsia="zh-CN"/>
                    </w:rPr>
                    <w:t>干流护坡护脚</w:t>
                  </w:r>
                </w:p>
              </w:tc>
              <w:tc>
                <w:tcPr>
                  <w:tcW w:w="5090" w:type="dxa"/>
                  <w:vAlign w:val="center"/>
                </w:tcPr>
                <w:p w14:paraId="018B5A8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both"/>
                    <w:textAlignment w:val="auto"/>
                    <w:rPr>
                      <w:rFonts w:hint="default" w:ascii="Times New Roman" w:hAnsi="Times New Roman" w:eastAsia="宋体" w:cs="Times New Roman"/>
                      <w:sz w:val="21"/>
                      <w:szCs w:val="21"/>
                      <w:u w:val="single"/>
                      <w:vertAlign w:val="baseline"/>
                      <w:lang w:val="en-US" w:eastAsia="zh-CN"/>
                    </w:rPr>
                  </w:pPr>
                  <w:r>
                    <w:rPr>
                      <w:rFonts w:hint="eastAsia" w:ascii="Times New Roman" w:hAnsi="Times New Roman" w:eastAsia="宋体" w:cs="Times New Roman"/>
                      <w:sz w:val="21"/>
                      <w:szCs w:val="21"/>
                      <w:u w:val="single"/>
                      <w:vertAlign w:val="baseline"/>
                      <w:lang w:val="en-US" w:eastAsia="zh-CN"/>
                    </w:rPr>
                    <w:t>护坡采用雷洛护坡，护坡厚0.17 m，护坡坡比1:1.6，斜长3-4 m；本次设计采用格宾护脚，格宾尺寸为G4×1×1GF，埋入河床深0.8 m。</w:t>
                  </w:r>
                </w:p>
              </w:tc>
            </w:tr>
            <w:tr w14:paraId="1B342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3E895A4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p>
              </w:tc>
              <w:tc>
                <w:tcPr>
                  <w:tcW w:w="1116" w:type="dxa"/>
                  <w:vAlign w:val="center"/>
                </w:tcPr>
                <w:p w14:paraId="2D6E663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u w:val="single"/>
                      <w:vertAlign w:val="baseline"/>
                      <w:lang w:val="en-US" w:eastAsia="zh-CN"/>
                    </w:rPr>
                  </w:pPr>
                  <w:r>
                    <w:rPr>
                      <w:rFonts w:hint="eastAsia" w:ascii="Times New Roman" w:hAnsi="Times New Roman" w:eastAsia="宋体" w:cs="Times New Roman"/>
                      <w:sz w:val="21"/>
                      <w:szCs w:val="21"/>
                      <w:u w:val="single"/>
                      <w:vertAlign w:val="baseline"/>
                      <w:lang w:val="en-US" w:eastAsia="zh-CN"/>
                    </w:rPr>
                    <w:t>挡墙护岸</w:t>
                  </w:r>
                </w:p>
              </w:tc>
              <w:tc>
                <w:tcPr>
                  <w:tcW w:w="5090" w:type="dxa"/>
                  <w:vAlign w:val="center"/>
                </w:tcPr>
                <w:p w14:paraId="4803089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both"/>
                    <w:textAlignment w:val="auto"/>
                    <w:rPr>
                      <w:rFonts w:hint="default" w:ascii="Times New Roman" w:hAnsi="Times New Roman" w:eastAsia="宋体" w:cs="Times New Roman"/>
                      <w:sz w:val="21"/>
                      <w:szCs w:val="21"/>
                      <w:u w:val="single"/>
                      <w:vertAlign w:val="baseline"/>
                      <w:lang w:val="en-US" w:eastAsia="zh-CN"/>
                    </w:rPr>
                  </w:pPr>
                  <w:r>
                    <w:rPr>
                      <w:rFonts w:hint="eastAsia" w:ascii="Times New Roman" w:hAnsi="Times New Roman" w:eastAsia="宋体" w:cs="Times New Roman"/>
                      <w:sz w:val="21"/>
                      <w:szCs w:val="21"/>
                      <w:u w:val="single"/>
                      <w:vertAlign w:val="baseline"/>
                      <w:lang w:val="en-US" w:eastAsia="zh-CN"/>
                    </w:rPr>
                    <w:t>对堰顶、桥梁、道路岸边陡坡和当冲段采用C20埋石砼挡墙护砌，顶宽0.5 m，墙高2.2 m，面坡为1:0.3，背坡直立，埋深为0.6 m以上。干流C20埋石砼挡墙护砌砼6段740 m。</w:t>
                  </w:r>
                </w:p>
              </w:tc>
            </w:tr>
            <w:tr w14:paraId="2D89E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57E52FD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eastAsia" w:ascii="Times New Roman" w:hAnsi="Times New Roman" w:eastAsia="宋体" w:cs="Times New Roman"/>
                      <w:sz w:val="21"/>
                      <w:szCs w:val="21"/>
                      <w:vertAlign w:val="baseline"/>
                      <w:lang w:val="en-US" w:eastAsia="zh-CN"/>
                    </w:rPr>
                  </w:pPr>
                </w:p>
              </w:tc>
              <w:tc>
                <w:tcPr>
                  <w:tcW w:w="1116" w:type="dxa"/>
                  <w:vAlign w:val="center"/>
                </w:tcPr>
                <w:p w14:paraId="6C5A5E2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u w:val="single"/>
                      <w:vertAlign w:val="baseline"/>
                      <w:lang w:val="en-US" w:eastAsia="zh-CN"/>
                    </w:rPr>
                  </w:pPr>
                  <w:r>
                    <w:rPr>
                      <w:rFonts w:hint="eastAsia" w:ascii="Times New Roman" w:hAnsi="Times New Roman" w:eastAsia="宋体" w:cs="Times New Roman"/>
                      <w:sz w:val="21"/>
                      <w:szCs w:val="21"/>
                      <w:u w:val="single"/>
                      <w:vertAlign w:val="baseline"/>
                      <w:lang w:val="en-US" w:eastAsia="zh-CN"/>
                    </w:rPr>
                    <w:t>人行桥</w:t>
                  </w:r>
                </w:p>
              </w:tc>
              <w:tc>
                <w:tcPr>
                  <w:tcW w:w="5090" w:type="dxa"/>
                  <w:vAlign w:val="center"/>
                </w:tcPr>
                <w:p w14:paraId="72FCFC0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both"/>
                    <w:textAlignment w:val="auto"/>
                    <w:rPr>
                      <w:rFonts w:hint="default" w:ascii="Times New Roman" w:hAnsi="Times New Roman" w:eastAsia="宋体" w:cs="Times New Roman"/>
                      <w:sz w:val="21"/>
                      <w:szCs w:val="21"/>
                      <w:u w:val="single"/>
                      <w:vertAlign w:val="baseline"/>
                      <w:lang w:val="en-US" w:eastAsia="zh-CN"/>
                    </w:rPr>
                  </w:pPr>
                  <w:r>
                    <w:rPr>
                      <w:rFonts w:hint="eastAsia" w:ascii="Times New Roman" w:hAnsi="Times New Roman" w:eastAsia="宋体" w:cs="Times New Roman"/>
                      <w:sz w:val="21"/>
                      <w:szCs w:val="21"/>
                      <w:u w:val="single"/>
                      <w:vertAlign w:val="baseline"/>
                      <w:lang w:val="en-US" w:eastAsia="zh-CN"/>
                    </w:rPr>
                    <w:t>对现有人行桥（K1+633）进行拆除重建。采用C30钢筋砼现浇，人行桥长9 m，宽1.5 m，厚0.2 m且两侧设置防护墙，高0.5 m。</w:t>
                  </w:r>
                </w:p>
              </w:tc>
            </w:tr>
            <w:tr w14:paraId="625A5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4392E23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eastAsia" w:ascii="Times New Roman" w:hAnsi="Times New Roman" w:eastAsia="宋体" w:cs="Times New Roman"/>
                      <w:sz w:val="21"/>
                      <w:szCs w:val="21"/>
                      <w:vertAlign w:val="baseline"/>
                      <w:lang w:val="en-US" w:eastAsia="zh-CN"/>
                    </w:rPr>
                  </w:pPr>
                </w:p>
              </w:tc>
              <w:tc>
                <w:tcPr>
                  <w:tcW w:w="1116" w:type="dxa"/>
                  <w:vAlign w:val="center"/>
                </w:tcPr>
                <w:p w14:paraId="7EE6D98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u w:val="single"/>
                      <w:vertAlign w:val="baseline"/>
                      <w:lang w:val="en-US" w:eastAsia="zh-CN"/>
                    </w:rPr>
                  </w:pPr>
                  <w:r>
                    <w:rPr>
                      <w:rFonts w:hint="eastAsia" w:ascii="Times New Roman" w:hAnsi="Times New Roman" w:eastAsia="宋体" w:cs="Times New Roman"/>
                      <w:sz w:val="21"/>
                      <w:szCs w:val="21"/>
                      <w:u w:val="single"/>
                      <w:vertAlign w:val="baseline"/>
                      <w:lang w:val="en-US" w:eastAsia="zh-CN"/>
                    </w:rPr>
                    <w:t>排水管、排水沟</w:t>
                  </w:r>
                </w:p>
              </w:tc>
              <w:tc>
                <w:tcPr>
                  <w:tcW w:w="5090" w:type="dxa"/>
                  <w:vAlign w:val="center"/>
                </w:tcPr>
                <w:p w14:paraId="0D0D14C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both"/>
                    <w:textAlignment w:val="auto"/>
                    <w:rPr>
                      <w:rFonts w:hint="default" w:ascii="Times New Roman" w:hAnsi="Times New Roman" w:eastAsia="宋体" w:cs="Times New Roman"/>
                      <w:sz w:val="21"/>
                      <w:szCs w:val="21"/>
                      <w:u w:val="single"/>
                      <w:vertAlign w:val="baseline"/>
                      <w:lang w:val="en-US" w:eastAsia="zh-CN"/>
                    </w:rPr>
                  </w:pPr>
                  <w:r>
                    <w:rPr>
                      <w:rFonts w:hint="eastAsia" w:ascii="Times New Roman" w:hAnsi="Times New Roman" w:eastAsia="宋体" w:cs="Times New Roman"/>
                      <w:sz w:val="21"/>
                      <w:szCs w:val="21"/>
                      <w:u w:val="single"/>
                      <w:vertAlign w:val="baseline"/>
                      <w:lang w:val="en-US" w:eastAsia="zh-CN"/>
                    </w:rPr>
                    <w:t>本工程排水涵管设C15砼管座，管座最薄厚度0.1 m，进出口均设置砼墙防护，排水管出口连接泄槽。排水沟改造按原排水沟尺寸拆除重建。</w:t>
                  </w:r>
                </w:p>
              </w:tc>
            </w:tr>
            <w:tr w14:paraId="148C9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25B217F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eastAsia" w:ascii="Times New Roman" w:hAnsi="Times New Roman" w:eastAsia="宋体" w:cs="Times New Roman"/>
                      <w:sz w:val="21"/>
                      <w:szCs w:val="21"/>
                      <w:vertAlign w:val="baseline"/>
                      <w:lang w:val="en-US" w:eastAsia="zh-CN"/>
                    </w:rPr>
                  </w:pPr>
                </w:p>
              </w:tc>
              <w:tc>
                <w:tcPr>
                  <w:tcW w:w="1116" w:type="dxa"/>
                  <w:vAlign w:val="center"/>
                </w:tcPr>
                <w:p w14:paraId="3787838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u w:val="single"/>
                      <w:vertAlign w:val="baseline"/>
                      <w:lang w:val="en-US" w:eastAsia="zh-CN"/>
                    </w:rPr>
                  </w:pPr>
                  <w:r>
                    <w:rPr>
                      <w:rFonts w:hint="eastAsia" w:ascii="Times New Roman" w:hAnsi="Times New Roman" w:eastAsia="宋体" w:cs="Times New Roman"/>
                      <w:sz w:val="21"/>
                      <w:szCs w:val="21"/>
                      <w:u w:val="single"/>
                      <w:vertAlign w:val="baseline"/>
                      <w:lang w:val="en-US" w:eastAsia="zh-CN"/>
                    </w:rPr>
                    <w:t>河道清淤疏浚</w:t>
                  </w:r>
                </w:p>
              </w:tc>
              <w:tc>
                <w:tcPr>
                  <w:tcW w:w="5090" w:type="dxa"/>
                  <w:vAlign w:val="center"/>
                </w:tcPr>
                <w:p w14:paraId="1BE2CD8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both"/>
                    <w:textAlignment w:val="auto"/>
                    <w:rPr>
                      <w:rFonts w:hint="default" w:ascii="Times New Roman" w:hAnsi="Times New Roman" w:eastAsia="宋体" w:cs="Times New Roman"/>
                      <w:sz w:val="21"/>
                      <w:szCs w:val="21"/>
                      <w:u w:val="single"/>
                      <w:vertAlign w:val="baseline"/>
                      <w:lang w:val="en-US" w:eastAsia="zh-CN"/>
                    </w:rPr>
                  </w:pPr>
                  <w:r>
                    <w:rPr>
                      <w:rFonts w:hint="eastAsia" w:ascii="Times New Roman" w:hAnsi="Times New Roman" w:eastAsia="宋体" w:cs="Times New Roman"/>
                      <w:sz w:val="21"/>
                      <w:szCs w:val="21"/>
                      <w:u w:val="single"/>
                      <w:vertAlign w:val="baseline"/>
                      <w:lang w:val="en-US" w:eastAsia="zh-CN"/>
                    </w:rPr>
                    <w:t>本次拟对石子江河道清淤干流范围为2.58 km，支流清淤范围为1.34 km。根据和河段上下游断面及该段设计纵坡，对于淤积高于设计河底高程的按设计高程给予疏挖以达到涉及高程，同时结合堰坝改造工程，对改造后上下游可能发生的冲淤变化予以估计，并对疏挖清淤方案进行调整。</w:t>
                  </w:r>
                </w:p>
              </w:tc>
            </w:tr>
            <w:tr w14:paraId="607F3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restart"/>
                  <w:vAlign w:val="center"/>
                </w:tcPr>
                <w:p w14:paraId="1529131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临时工程</w:t>
                  </w:r>
                </w:p>
              </w:tc>
              <w:tc>
                <w:tcPr>
                  <w:tcW w:w="1116" w:type="dxa"/>
                  <w:vAlign w:val="center"/>
                </w:tcPr>
                <w:p w14:paraId="2E0C127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施工场地</w:t>
                  </w:r>
                </w:p>
              </w:tc>
              <w:tc>
                <w:tcPr>
                  <w:tcW w:w="5090" w:type="dxa"/>
                  <w:vAlign w:val="top"/>
                </w:tcPr>
                <w:p w14:paraId="566E5575">
                  <w:pPr>
                    <w:keepNext w:val="0"/>
                    <w:keepLines w:val="0"/>
                    <w:pageBreakBefore w:val="0"/>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color w:val="000000" w:themeColor="text1"/>
                      <w:kern w:val="0"/>
                      <w:sz w:val="21"/>
                      <w:szCs w:val="21"/>
                      <w:highlight w:val="none"/>
                      <w:u w:val="none"/>
                      <w:vertAlign w:val="baseline"/>
                      <w:lang w:val="en-US" w:eastAsia="zh-CN" w:bidi="ar-SA"/>
                      <w14:textFill>
                        <w14:solidFill>
                          <w14:schemeClr w14:val="tx1"/>
                        </w14:solidFill>
                      </w14:textFill>
                    </w:rPr>
                    <w:t>施工场地主要包括</w:t>
                  </w:r>
                  <w:r>
                    <w:rPr>
                      <w:rFonts w:hint="eastAsia" w:ascii="Times New Roman" w:hAnsi="Times New Roman" w:eastAsia="宋体" w:cs="Times New Roman"/>
                      <w:b w:val="0"/>
                      <w:bCs w:val="0"/>
                      <w:snapToGrid/>
                      <w:color w:val="000000" w:themeColor="text1"/>
                      <w:kern w:val="0"/>
                      <w:sz w:val="21"/>
                      <w:szCs w:val="21"/>
                      <w:highlight w:val="none"/>
                      <w:u w:val="none"/>
                      <w:lang w:val="en-US" w:eastAsia="zh-CN" w:bidi="ar-SA"/>
                      <w14:textFill>
                        <w14:solidFill>
                          <w14:schemeClr w14:val="tx1"/>
                        </w14:solidFill>
                      </w14:textFill>
                    </w:rPr>
                    <w:t>钢筋、木材堆放场地、污泥干化场</w:t>
                  </w:r>
                  <w:r>
                    <w:rPr>
                      <w:rFonts w:hint="default" w:ascii="Times New Roman" w:hAnsi="Times New Roman" w:eastAsia="宋体" w:cs="Times New Roman"/>
                      <w:b w:val="0"/>
                      <w:bCs w:val="0"/>
                      <w:snapToGrid/>
                      <w:color w:val="000000" w:themeColor="text1"/>
                      <w:kern w:val="0"/>
                      <w:sz w:val="21"/>
                      <w:szCs w:val="21"/>
                      <w:highlight w:val="none"/>
                      <w:u w:val="none"/>
                      <w:lang w:val="en-US" w:eastAsia="zh-CN" w:bidi="ar-SA"/>
                      <w14:textFill>
                        <w14:solidFill>
                          <w14:schemeClr w14:val="tx1"/>
                        </w14:solidFill>
                      </w14:textFill>
                    </w:rPr>
                    <w:t>等</w:t>
                  </w:r>
                  <w:r>
                    <w:rPr>
                      <w:rFonts w:hint="eastAsia" w:ascii="Times New Roman" w:hAnsi="Times New Roman" w:eastAsia="宋体" w:cs="Times New Roman"/>
                      <w:b w:val="0"/>
                      <w:bCs w:val="0"/>
                      <w:snapToGrid/>
                      <w:color w:val="000000" w:themeColor="text1"/>
                      <w:kern w:val="0"/>
                      <w:sz w:val="21"/>
                      <w:szCs w:val="21"/>
                      <w:highlight w:val="none"/>
                      <w:u w:val="none"/>
                      <w:lang w:val="en-US" w:eastAsia="zh-CN" w:bidi="ar-SA"/>
                      <w14:textFill>
                        <w14:solidFill>
                          <w14:schemeClr w14:val="tx1"/>
                        </w14:solidFill>
                      </w14:textFill>
                    </w:rPr>
                    <w:t>，总占地720 m</w:t>
                  </w:r>
                  <w:r>
                    <w:rPr>
                      <w:rFonts w:hint="eastAsia" w:ascii="Times New Roman" w:hAnsi="Times New Roman" w:eastAsia="宋体" w:cs="Times New Roman"/>
                      <w:b w:val="0"/>
                      <w:bCs w:val="0"/>
                      <w:snapToGrid/>
                      <w:color w:val="000000" w:themeColor="text1"/>
                      <w:kern w:val="0"/>
                      <w:sz w:val="21"/>
                      <w:szCs w:val="21"/>
                      <w:highlight w:val="none"/>
                      <w:u w:val="none"/>
                      <w:vertAlign w:val="superscript"/>
                      <w:lang w:val="en-US" w:eastAsia="zh-CN" w:bidi="ar-SA"/>
                      <w14:textFill>
                        <w14:solidFill>
                          <w14:schemeClr w14:val="tx1"/>
                        </w14:solidFill>
                      </w14:textFill>
                    </w:rPr>
                    <w:t>2</w:t>
                  </w:r>
                  <w:r>
                    <w:rPr>
                      <w:rFonts w:hint="eastAsia" w:ascii="Times New Roman" w:hAnsi="Times New Roman" w:eastAsia="宋体" w:cs="Times New Roman"/>
                      <w:b w:val="0"/>
                      <w:bCs w:val="0"/>
                      <w:snapToGrid/>
                      <w:color w:val="000000" w:themeColor="text1"/>
                      <w:kern w:val="0"/>
                      <w:sz w:val="21"/>
                      <w:szCs w:val="21"/>
                      <w:highlight w:val="none"/>
                      <w:u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u w:val="none"/>
                      <w:vertAlign w:val="baseline"/>
                      <w:lang w:val="en-US" w:eastAsia="zh-CN" w:bidi="ar-SA"/>
                      <w14:textFill>
                        <w14:solidFill>
                          <w14:schemeClr w14:val="tx1"/>
                        </w14:solidFill>
                      </w14:textFill>
                    </w:rPr>
                    <w:t>工程区两岸阶地高程地面高程一般为77.0~82.0 m，四周向河道倾斜，两侧岸顶均为农田。</w:t>
                  </w:r>
                </w:p>
              </w:tc>
            </w:tr>
            <w:tr w14:paraId="2F38E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6DBA169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p>
              </w:tc>
              <w:tc>
                <w:tcPr>
                  <w:tcW w:w="1116" w:type="dxa"/>
                  <w:vAlign w:val="center"/>
                </w:tcPr>
                <w:p w14:paraId="307FD7C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施工道路</w:t>
                  </w:r>
                </w:p>
              </w:tc>
              <w:tc>
                <w:tcPr>
                  <w:tcW w:w="5090" w:type="dxa"/>
                  <w:vAlign w:val="center"/>
                </w:tcPr>
                <w:p w14:paraId="6EFEC2B1">
                  <w:pPr>
                    <w:keepNext w:val="0"/>
                    <w:keepLines w:val="0"/>
                    <w:pageBreakBefore w:val="0"/>
                    <w:kinsoku/>
                    <w:wordWrap/>
                    <w:overflowPunct/>
                    <w:topLinePunct w:val="0"/>
                    <w:autoSpaceDE/>
                    <w:autoSpaceDN/>
                    <w:bidi w:val="0"/>
                    <w:adjustRightInd/>
                    <w:snapToGrid w:val="0"/>
                    <w:spacing w:line="240" w:lineRule="auto"/>
                    <w:ind w:firstLine="0" w:firstLineChars="0"/>
                    <w:jc w:val="both"/>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b w:val="0"/>
                      <w:bCs w:val="0"/>
                      <w:snapToGrid/>
                      <w:color w:val="000000" w:themeColor="text1"/>
                      <w:kern w:val="0"/>
                      <w:sz w:val="21"/>
                      <w:szCs w:val="21"/>
                      <w:u w:val="none"/>
                      <w:lang w:val="en-US" w:eastAsia="zh-CN" w:bidi="ar-SA"/>
                      <w14:textFill>
                        <w14:solidFill>
                          <w14:schemeClr w14:val="tx1"/>
                        </w14:solidFill>
                      </w14:textFill>
                    </w:rPr>
                    <w:t>根据本工程施工进度要求和施工场地内路线安排，场内施工临时道路可利用两岸现有的泥结石机耕路。</w:t>
                  </w:r>
                </w:p>
              </w:tc>
            </w:tr>
            <w:tr w14:paraId="30813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32BCBB1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p>
              </w:tc>
              <w:tc>
                <w:tcPr>
                  <w:tcW w:w="1116" w:type="dxa"/>
                  <w:vAlign w:val="center"/>
                </w:tcPr>
                <w:p w14:paraId="542F989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施工营地</w:t>
                  </w:r>
                </w:p>
              </w:tc>
              <w:tc>
                <w:tcPr>
                  <w:tcW w:w="5090" w:type="dxa"/>
                  <w:vAlign w:val="top"/>
                </w:tcPr>
                <w:p w14:paraId="71A5685D">
                  <w:pPr>
                    <w:keepNext w:val="0"/>
                    <w:keepLines w:val="0"/>
                    <w:pageBreakBefore w:val="0"/>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sz w:val="21"/>
                      <w:szCs w:val="21"/>
                      <w:u w:val="none"/>
                      <w:vertAlign w:val="baseline"/>
                      <w:lang w:val="en-US" w:eastAsia="zh-CN"/>
                    </w:rPr>
                  </w:pPr>
                  <w:r>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本项目办公生活设施可租用相应项目区附近的民居，不另设施工营地。</w:t>
                  </w:r>
                </w:p>
              </w:tc>
            </w:tr>
            <w:tr w14:paraId="08913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5486584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p>
              </w:tc>
              <w:tc>
                <w:tcPr>
                  <w:tcW w:w="1116" w:type="dxa"/>
                  <w:vAlign w:val="center"/>
                </w:tcPr>
                <w:p w14:paraId="1410C6C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取土场</w:t>
                  </w:r>
                </w:p>
              </w:tc>
              <w:tc>
                <w:tcPr>
                  <w:tcW w:w="5090" w:type="dxa"/>
                  <w:vAlign w:val="top"/>
                </w:tcPr>
                <w:p w14:paraId="31B9B6AF">
                  <w:pPr>
                    <w:keepNext w:val="0"/>
                    <w:keepLines w:val="0"/>
                    <w:pageBreakBefore w:val="0"/>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t>本工程不设置取土场，从附近工地上进行拖土。</w:t>
                  </w:r>
                </w:p>
              </w:tc>
            </w:tr>
            <w:tr w14:paraId="0C843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1" w:type="dxa"/>
                  <w:vMerge w:val="continue"/>
                  <w:vAlign w:val="center"/>
                </w:tcPr>
                <w:p w14:paraId="70D55A4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p>
              </w:tc>
              <w:tc>
                <w:tcPr>
                  <w:tcW w:w="1116" w:type="dxa"/>
                  <w:vAlign w:val="center"/>
                </w:tcPr>
                <w:p w14:paraId="57A0830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弃渣场</w:t>
                  </w:r>
                </w:p>
              </w:tc>
              <w:tc>
                <w:tcPr>
                  <w:tcW w:w="5090" w:type="dxa"/>
                  <w:vAlign w:val="top"/>
                </w:tcPr>
                <w:p w14:paraId="3326A536">
                  <w:pPr>
                    <w:keepNext w:val="0"/>
                    <w:keepLines w:val="0"/>
                    <w:pageBreakBefore w:val="0"/>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本工程设置淤泥干化场，产生的工程弃渣交由专业渣土公司进行处理。</w:t>
                  </w:r>
                </w:p>
              </w:tc>
            </w:tr>
            <w:tr w14:paraId="0BC00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restart"/>
                  <w:vAlign w:val="center"/>
                </w:tcPr>
                <w:p w14:paraId="5B726D0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公用工程</w:t>
                  </w:r>
                </w:p>
              </w:tc>
              <w:tc>
                <w:tcPr>
                  <w:tcW w:w="1116" w:type="dxa"/>
                  <w:vAlign w:val="center"/>
                </w:tcPr>
                <w:p w14:paraId="51DEC00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供水</w:t>
                  </w:r>
                </w:p>
              </w:tc>
              <w:tc>
                <w:tcPr>
                  <w:tcW w:w="5090" w:type="dxa"/>
                  <w:vAlign w:val="center"/>
                </w:tcPr>
                <w:p w14:paraId="3ED160B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both"/>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生产用水选用小型水泵如QX-60型功率2.2kW水泵4台从河道中直接抽取。生活用水就近从当地群众生活用水的水井或自来水管网接用。</w:t>
                  </w:r>
                </w:p>
              </w:tc>
            </w:tr>
            <w:tr w14:paraId="0FEA0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116652C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p>
              </w:tc>
              <w:tc>
                <w:tcPr>
                  <w:tcW w:w="1116" w:type="dxa"/>
                  <w:vAlign w:val="center"/>
                </w:tcPr>
                <w:p w14:paraId="07024D4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供电</w:t>
                  </w:r>
                </w:p>
              </w:tc>
              <w:tc>
                <w:tcPr>
                  <w:tcW w:w="5090" w:type="dxa"/>
                  <w:vAlign w:val="center"/>
                </w:tcPr>
                <w:p w14:paraId="126FB77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both"/>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由地方电力系统网供电，就近选择低压接入点，不另设变电系统。</w:t>
                  </w:r>
                </w:p>
              </w:tc>
            </w:tr>
            <w:tr w14:paraId="2979E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restart"/>
                  <w:vAlign w:val="center"/>
                </w:tcPr>
                <w:p w14:paraId="149F56C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环保工程</w:t>
                  </w:r>
                </w:p>
              </w:tc>
              <w:tc>
                <w:tcPr>
                  <w:tcW w:w="1116" w:type="dxa"/>
                  <w:vAlign w:val="center"/>
                </w:tcPr>
                <w:p w14:paraId="32D13AFB">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t>废水处理</w:t>
                  </w:r>
                </w:p>
              </w:tc>
              <w:tc>
                <w:tcPr>
                  <w:tcW w:w="5090" w:type="dxa"/>
                  <w:vAlign w:val="center"/>
                </w:tcPr>
                <w:p w14:paraId="15BCBD8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color w:val="000000" w:themeColor="text1"/>
                      <w:spacing w:val="0"/>
                      <w:kern w:val="0"/>
                      <w:sz w:val="21"/>
                      <w:szCs w:val="21"/>
                      <w:u w:val="none"/>
                      <w:vertAlign w:val="baseline"/>
                      <w:lang w:val="en-US" w:eastAsia="zh-CN" w:bidi="ar-SA"/>
                      <w14:textFill>
                        <w14:solidFill>
                          <w14:schemeClr w14:val="tx1"/>
                        </w14:solidFill>
                      </w14:textFill>
                    </w:rPr>
                    <w:t>施工人员生活污水依托农村化粪池处理后用于周边农田施肥；</w:t>
                  </w:r>
                  <w:r>
                    <w:rPr>
                      <w:rFonts w:hint="eastAsia" w:ascii="Times New Roman" w:hAnsi="Times New Roman" w:eastAsia="宋体" w:cs="Times New Roman"/>
                      <w:color w:val="000000" w:themeColor="text1"/>
                      <w:spacing w:val="0"/>
                      <w:kern w:val="0"/>
                      <w:sz w:val="21"/>
                      <w:szCs w:val="21"/>
                      <w:u w:val="none"/>
                      <w:vertAlign w:val="baseline"/>
                      <w:lang w:val="en-US" w:eastAsia="zh-CN" w:bidi="ar-SA"/>
                      <w14:textFill>
                        <w14:solidFill>
                          <w14:schemeClr w14:val="tx1"/>
                        </w14:solidFill>
                      </w14:textFill>
                    </w:rPr>
                    <w:t>本工程产生的施工废水主要包括施工时产生的废水、含油废水和污泥干化场渗滤液。施工时产生的废水进行沉淀处理后排入下游；含油废水利用隔油沉淀池进行处理回用；淤泥干化场渗沥液经沉淀处理后由导流沟排入下游水体。</w:t>
                  </w:r>
                </w:p>
              </w:tc>
            </w:tr>
            <w:tr w14:paraId="04C8F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768AED3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p>
              </w:tc>
              <w:tc>
                <w:tcPr>
                  <w:tcW w:w="1116" w:type="dxa"/>
                  <w:vAlign w:val="center"/>
                </w:tcPr>
                <w:p w14:paraId="0B74622C">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t>废气处理</w:t>
                  </w:r>
                </w:p>
              </w:tc>
              <w:tc>
                <w:tcPr>
                  <w:tcW w:w="5090" w:type="dxa"/>
                  <w:vAlign w:val="center"/>
                </w:tcPr>
                <w:p w14:paraId="1305152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both"/>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施工区产生的TSP、NO</w:t>
                  </w:r>
                  <w:r>
                    <w:rPr>
                      <w:rFonts w:hint="eastAsia" w:ascii="Times New Roman" w:hAnsi="Times New Roman" w:eastAsia="宋体" w:cs="Times New Roman"/>
                      <w:sz w:val="21"/>
                      <w:szCs w:val="21"/>
                      <w:vertAlign w:val="subscript"/>
                      <w:lang w:val="en-US" w:eastAsia="zh-CN"/>
                    </w:rPr>
                    <w:t>x</w:t>
                  </w:r>
                  <w:r>
                    <w:rPr>
                      <w:rFonts w:hint="eastAsia" w:ascii="Times New Roman" w:hAnsi="Times New Roman" w:eastAsia="宋体" w:cs="Times New Roman"/>
                      <w:sz w:val="21"/>
                      <w:szCs w:val="21"/>
                      <w:vertAlign w:val="baseline"/>
                      <w:lang w:val="en-US" w:eastAsia="zh-CN"/>
                    </w:rPr>
                    <w:t>等对区域空气质量影响较小，但工程施工、车辆运输等产生的粉尘、扬尘对施工区及邻近区域空气污染较大，采用人工清扫和洒水降尘进行控制。</w:t>
                  </w:r>
                </w:p>
              </w:tc>
            </w:tr>
            <w:tr w14:paraId="3F157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5BF2CC1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p>
              </w:tc>
              <w:tc>
                <w:tcPr>
                  <w:tcW w:w="1116" w:type="dxa"/>
                  <w:vAlign w:val="center"/>
                </w:tcPr>
                <w:p w14:paraId="06826F14">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t>噪声处理</w:t>
                  </w:r>
                </w:p>
              </w:tc>
              <w:tc>
                <w:tcPr>
                  <w:tcW w:w="5090" w:type="dxa"/>
                  <w:vAlign w:val="center"/>
                </w:tcPr>
                <w:p w14:paraId="3665F10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both"/>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施工噪声主要包括施工机械运行产生的噪声和汽车运输产生的交通噪声。对高噪声机械设备采取降噪措施；避开居民的休息时间；控制超载、限速和限制喇叭鸣放等综合降噪措施。</w:t>
                  </w:r>
                </w:p>
              </w:tc>
            </w:tr>
            <w:tr w14:paraId="724E9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5AB9A10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p>
              </w:tc>
              <w:tc>
                <w:tcPr>
                  <w:tcW w:w="1116" w:type="dxa"/>
                  <w:vAlign w:val="center"/>
                </w:tcPr>
                <w:p w14:paraId="45F1D0A1">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t>固废处理</w:t>
                  </w:r>
                </w:p>
              </w:tc>
              <w:tc>
                <w:tcPr>
                  <w:tcW w:w="5090" w:type="dxa"/>
                  <w:vAlign w:val="center"/>
                </w:tcPr>
                <w:p w14:paraId="2706441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生活垃圾由环卫部门收集清运</w:t>
                  </w: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；干化淤泥进行资源化利用（护坡回填、绿化等）；</w:t>
                  </w:r>
                  <w:r>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多余弃渣</w:t>
                  </w: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交由专业渣土公司统一协调处理</w:t>
                  </w:r>
                  <w:r>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r>
          </w:tbl>
          <w:p w14:paraId="14C834F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left"/>
              <w:textAlignment w:val="auto"/>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3、建设规模</w:t>
            </w:r>
          </w:p>
          <w:p w14:paraId="4129A91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left"/>
              <w:textAlignment w:val="auto"/>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3.1工程等级及防洪标准</w:t>
            </w:r>
          </w:p>
          <w:p w14:paraId="6F3772A9">
            <w:pPr>
              <w:keepNext w:val="0"/>
              <w:keepLines w:val="0"/>
              <w:pageBreakBefore w:val="0"/>
              <w:widowControl/>
              <w:suppressLineNumbers w:val="0"/>
              <w:kinsoku/>
              <w:wordWrap/>
              <w:overflowPunct/>
              <w:topLinePunct w:val="0"/>
              <w:autoSpaceDE/>
              <w:autoSpaceDN/>
              <w:bidi w:val="0"/>
              <w:adjustRightInd/>
              <w:spacing w:line="360" w:lineRule="auto"/>
              <w:ind w:firstLine="480" w:firstLineChars="200"/>
              <w:jc w:val="left"/>
              <w:textAlignment w:val="auto"/>
              <w:rPr>
                <w:rFonts w:hint="default"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根据《防</w:t>
            </w:r>
            <w:r>
              <w:rPr>
                <w:rFonts w:hint="eastAsia" w:ascii="Times New Roman" w:hAnsi="Times New Roman" w:eastAsia="宋体" w:cs="Times New Roman"/>
                <w:b w:val="0"/>
                <w:bCs w:val="0"/>
                <w:color w:val="000000" w:themeColor="text1"/>
                <w:kern w:val="0"/>
                <w:sz w:val="24"/>
                <w:szCs w:val="24"/>
                <w:u w:val="none"/>
                <w:vertAlign w:val="baseline"/>
                <w:lang w:val="en-US" w:eastAsia="zh-CN" w:bidi="ar-SA"/>
                <w14:textFill>
                  <w14:solidFill>
                    <w14:schemeClr w14:val="tx1"/>
                  </w14:solidFill>
                </w14:textFill>
              </w:rPr>
              <w:t>洪标准》（</w:t>
            </w:r>
            <w:r>
              <w:rPr>
                <w:rFonts w:hint="default" w:ascii="Times New Roman" w:hAnsi="Times New Roman" w:eastAsia="宋体" w:cs="Times New Roman"/>
                <w:b w:val="0"/>
                <w:bCs w:val="0"/>
                <w:color w:val="000000" w:themeColor="text1"/>
                <w:kern w:val="0"/>
                <w:sz w:val="24"/>
                <w:szCs w:val="24"/>
                <w:u w:val="none"/>
                <w:vertAlign w:val="baseline"/>
                <w:lang w:val="en-US" w:eastAsia="zh-CN" w:bidi="ar-SA"/>
                <w14:textFill>
                  <w14:solidFill>
                    <w14:schemeClr w14:val="tx1"/>
                  </w14:solidFill>
                </w14:textFill>
              </w:rPr>
              <w:t>GB50201</w:t>
            </w:r>
            <w:r>
              <w:rPr>
                <w:rFonts w:hint="eastAsia" w:ascii="Times New Roman" w:hAnsi="Times New Roman" w:eastAsia="宋体" w:cs="Times New Roman"/>
                <w:b w:val="0"/>
                <w:bCs w:val="0"/>
                <w:color w:val="000000" w:themeColor="text1"/>
                <w:kern w:val="0"/>
                <w:sz w:val="24"/>
                <w:szCs w:val="24"/>
                <w:u w:val="none"/>
                <w:vertAlign w:val="baseline"/>
                <w:lang w:val="en-US" w:eastAsia="zh-CN" w:bidi="ar-SA"/>
                <w14:textFill>
                  <w14:solidFill>
                    <w14:schemeClr w14:val="tx1"/>
                  </w14:solidFill>
                </w14:textFill>
              </w:rPr>
              <w:t>－</w:t>
            </w:r>
            <w:r>
              <w:rPr>
                <w:rFonts w:hint="default" w:ascii="Times New Roman" w:hAnsi="Times New Roman" w:eastAsia="宋体" w:cs="Times New Roman"/>
                <w:b w:val="0"/>
                <w:bCs w:val="0"/>
                <w:color w:val="000000" w:themeColor="text1"/>
                <w:kern w:val="0"/>
                <w:sz w:val="24"/>
                <w:szCs w:val="24"/>
                <w:u w:val="none"/>
                <w:vertAlign w:val="baseline"/>
                <w:lang w:val="en-US" w:eastAsia="zh-CN" w:bidi="ar-SA"/>
                <w14:textFill>
                  <w14:solidFill>
                    <w14:schemeClr w14:val="tx1"/>
                  </w14:solidFill>
                </w14:textFill>
              </w:rPr>
              <w:t>2014</w:t>
            </w:r>
            <w:r>
              <w:rPr>
                <w:rFonts w:hint="eastAsia" w:ascii="Times New Roman" w:hAnsi="Times New Roman" w:eastAsia="宋体" w:cs="Times New Roman"/>
                <w:b w:val="0"/>
                <w:bCs w:val="0"/>
                <w:color w:val="000000" w:themeColor="text1"/>
                <w:kern w:val="0"/>
                <w:sz w:val="24"/>
                <w:szCs w:val="24"/>
                <w:u w:val="none"/>
                <w:vertAlign w:val="baseline"/>
                <w:lang w:val="en-US" w:eastAsia="zh-CN" w:bidi="ar-SA"/>
                <w14:textFill>
                  <w14:solidFill>
                    <w14:schemeClr w14:val="tx1"/>
                  </w14:solidFill>
                </w14:textFill>
              </w:rPr>
              <w:t>），该工程项目防洪标准为</w:t>
            </w:r>
            <w:r>
              <w:rPr>
                <w:rFonts w:hint="default" w:ascii="Times New Roman" w:hAnsi="Times New Roman" w:eastAsia="宋体" w:cs="Times New Roman"/>
                <w:b w:val="0"/>
                <w:bCs w:val="0"/>
                <w:color w:val="000000" w:themeColor="text1"/>
                <w:kern w:val="0"/>
                <w:sz w:val="24"/>
                <w:szCs w:val="24"/>
                <w:u w:val="none"/>
                <w:vertAlign w:val="baseline"/>
                <w:lang w:val="en-US" w:eastAsia="zh-CN" w:bidi="ar-SA"/>
                <w14:textFill>
                  <w14:solidFill>
                    <w14:schemeClr w14:val="tx1"/>
                  </w14:solidFill>
                </w14:textFill>
              </w:rPr>
              <w:t>10</w:t>
            </w:r>
            <w:r>
              <w:rPr>
                <w:rFonts w:hint="eastAsia" w:ascii="Times New Roman" w:hAnsi="Times New Roman" w:eastAsia="宋体" w:cs="Times New Roman"/>
                <w:b w:val="0"/>
                <w:bCs w:val="0"/>
                <w:color w:val="000000" w:themeColor="text1"/>
                <w:kern w:val="0"/>
                <w:sz w:val="24"/>
                <w:szCs w:val="24"/>
                <w:u w:val="none"/>
                <w:vertAlign w:val="baseline"/>
                <w:lang w:val="en-US" w:eastAsia="zh-CN" w:bidi="ar-SA"/>
                <w14:textFill>
                  <w14:solidFill>
                    <w14:schemeClr w14:val="tx1"/>
                  </w14:solidFill>
                </w14:textFill>
              </w:rPr>
              <w:t>年一遇，工程等别为</w:t>
            </w:r>
            <w:r>
              <w:rPr>
                <w:rFonts w:hint="default"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Ⅳ</w:t>
            </w: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等，主要建筑物级别为5级。</w:t>
            </w:r>
          </w:p>
          <w:p w14:paraId="38B7444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left"/>
              <w:textAlignment w:val="auto"/>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3.2、防洪治理设计</w:t>
            </w:r>
          </w:p>
          <w:p w14:paraId="6505C84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left"/>
              <w:textAlignment w:val="auto"/>
              <w:rPr>
                <w:rFonts w:hint="default" w:ascii="Times New Roman" w:hAnsi="Times New Roman" w:eastAsia="宋体" w:cs="Times New Roman"/>
                <w:b/>
                <w:bCs/>
                <w:color w:val="000000" w:themeColor="text1"/>
                <w:sz w:val="24"/>
                <w:szCs w:val="24"/>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vertAlign w:val="baseline"/>
                <w:lang w:val="en-US" w:eastAsia="zh-CN"/>
                <w14:textFill>
                  <w14:solidFill>
                    <w14:schemeClr w14:val="tx1"/>
                  </w14:solidFill>
                </w14:textFill>
              </w:rPr>
              <w:t>3.2.1治导线</w:t>
            </w:r>
          </w:p>
          <w:p w14:paraId="0F667CF9">
            <w:pPr>
              <w:keepNext w:val="0"/>
              <w:keepLines w:val="0"/>
              <w:pageBreakBefore w:val="0"/>
              <w:widowControl/>
              <w:suppressLineNumbers w:val="0"/>
              <w:kinsoku/>
              <w:wordWrap/>
              <w:overflowPunct/>
              <w:topLinePunct w:val="0"/>
              <w:autoSpaceDE/>
              <w:autoSpaceDN/>
              <w:bidi w:val="0"/>
              <w:adjustRightInd/>
              <w:spacing w:line="360" w:lineRule="auto"/>
              <w:ind w:firstLine="480" w:firstLineChars="200"/>
              <w:jc w:val="left"/>
              <w:textAlignment w:val="auto"/>
              <w:rPr>
                <w:rFonts w:hint="eastAsia" w:ascii="Times New Roman" w:hAnsi="Times New Roman" w:eastAsia="宋体" w:cs="Times New Roman"/>
                <w:b w:val="0"/>
                <w:bCs w:val="0"/>
                <w:color w:val="000000" w:themeColor="text1"/>
                <w:kern w:val="0"/>
                <w:sz w:val="24"/>
                <w:szCs w:val="24"/>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石子江干流治理工程河段</w:t>
            </w:r>
            <w:r>
              <w:rPr>
                <w:rFonts w:hint="default"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K0+000</w:t>
            </w: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K2+580</w:t>
            </w: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（河道中心线桩号）段，该段河道长</w:t>
            </w:r>
            <w:r>
              <w:rPr>
                <w:rFonts w:hint="default"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2.58</w:t>
            </w: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 xml:space="preserve"> </w:t>
            </w:r>
            <w:r>
              <w:rPr>
                <w:rFonts w:hint="default"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km</w:t>
            </w: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，现状为自然岸坡，未建堤防。从现场地形条件和河流走向来看，根据现有岸坡进行岸线规划，将岸线凹凸较大部分进行切滩或回填，使岸线平顺，岸线</w:t>
            </w:r>
            <w:r>
              <w:rPr>
                <w:rFonts w:hint="eastAsia" w:ascii="Times New Roman" w:hAnsi="Times New Roman" w:eastAsia="宋体" w:cs="Times New Roman"/>
                <w:b w:val="0"/>
                <w:bCs w:val="0"/>
                <w:color w:val="000000" w:themeColor="text1"/>
                <w:kern w:val="0"/>
                <w:sz w:val="24"/>
                <w:szCs w:val="24"/>
                <w:u w:val="none"/>
                <w:vertAlign w:val="baseline"/>
                <w:lang w:val="en-US" w:eastAsia="zh-CN" w:bidi="ar-SA"/>
                <w14:textFill>
                  <w14:solidFill>
                    <w14:schemeClr w14:val="tx1"/>
                  </w14:solidFill>
                </w14:textFill>
              </w:rPr>
              <w:t>规划以靠现有岸线设计为主。</w:t>
            </w:r>
          </w:p>
          <w:p w14:paraId="43DD6387">
            <w:pPr>
              <w:keepNext w:val="0"/>
              <w:keepLines w:val="0"/>
              <w:pageBreakBefore w:val="0"/>
              <w:widowControl/>
              <w:suppressLineNumbers w:val="0"/>
              <w:kinsoku/>
              <w:wordWrap/>
              <w:overflowPunct/>
              <w:topLinePunct w:val="0"/>
              <w:autoSpaceDE/>
              <w:autoSpaceDN/>
              <w:bidi w:val="0"/>
              <w:adjustRightInd/>
              <w:spacing w:line="360" w:lineRule="auto"/>
              <w:ind w:firstLine="480" w:firstLineChars="200"/>
              <w:jc w:val="left"/>
              <w:textAlignment w:val="auto"/>
              <w:rPr>
                <w:rFonts w:hint="default" w:ascii="Times New Roman" w:hAnsi="Times New Roman" w:eastAsia="宋体" w:cs="Times New Roman"/>
                <w:b w:val="0"/>
                <w:bCs w:val="0"/>
                <w:color w:val="000000" w:themeColor="text1"/>
                <w:kern w:val="0"/>
                <w:sz w:val="24"/>
                <w:szCs w:val="24"/>
                <w:u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u w:val="none"/>
                <w:vertAlign w:val="baseline"/>
                <w:lang w:val="en-US" w:eastAsia="zh-CN" w:bidi="ar-SA"/>
                <w14:textFill>
                  <w14:solidFill>
                    <w14:schemeClr w14:val="tx1"/>
                  </w14:solidFill>
                </w14:textFill>
              </w:rPr>
              <w:t>支流治理工程（</w:t>
            </w:r>
            <w:r>
              <w:rPr>
                <w:rFonts w:hint="default" w:ascii="Times New Roman" w:hAnsi="Times New Roman" w:eastAsia="宋体" w:cs="Times New Roman"/>
                <w:b w:val="0"/>
                <w:bCs w:val="0"/>
                <w:color w:val="000000" w:themeColor="text1"/>
                <w:kern w:val="0"/>
                <w:sz w:val="24"/>
                <w:szCs w:val="24"/>
                <w:u w:val="none"/>
                <w:vertAlign w:val="baseline"/>
                <w:lang w:val="en-US" w:eastAsia="zh-CN" w:bidi="ar-SA"/>
                <w14:textFill>
                  <w14:solidFill>
                    <w14:schemeClr w14:val="tx1"/>
                  </w14:solidFill>
                </w14:textFill>
              </w:rPr>
              <w:t>Z0+000</w:t>
            </w:r>
            <w:r>
              <w:rPr>
                <w:rFonts w:hint="eastAsia" w:ascii="Times New Roman" w:hAnsi="Times New Roman" w:eastAsia="宋体" w:cs="Times New Roman"/>
                <w:b w:val="0"/>
                <w:bCs w:val="0"/>
                <w:color w:val="000000" w:themeColor="text1"/>
                <w:kern w:val="0"/>
                <w:sz w:val="24"/>
                <w:szCs w:val="24"/>
                <w:u w:val="none"/>
                <w:vertAlign w:val="baseline"/>
                <w:lang w:val="en-US" w:eastAsia="zh-CN" w:bidi="ar-SA"/>
                <w14:textFill>
                  <w14:solidFill>
                    <w14:schemeClr w14:val="tx1"/>
                  </w14:solidFill>
                </w14:textFill>
              </w:rPr>
              <w:t>～</w:t>
            </w:r>
            <w:r>
              <w:rPr>
                <w:rFonts w:hint="default" w:ascii="Times New Roman" w:hAnsi="Times New Roman" w:eastAsia="宋体" w:cs="Times New Roman"/>
                <w:b w:val="0"/>
                <w:bCs w:val="0"/>
                <w:color w:val="000000" w:themeColor="text1"/>
                <w:kern w:val="0"/>
                <w:sz w:val="24"/>
                <w:szCs w:val="24"/>
                <w:u w:val="none"/>
                <w:vertAlign w:val="baseline"/>
                <w:lang w:val="en-US" w:eastAsia="zh-CN" w:bidi="ar-SA"/>
                <w14:textFill>
                  <w14:solidFill>
                    <w14:schemeClr w14:val="tx1"/>
                  </w14:solidFill>
                </w14:textFill>
              </w:rPr>
              <w:t>Z1+660</w:t>
            </w:r>
            <w:r>
              <w:rPr>
                <w:rFonts w:hint="eastAsia" w:ascii="Times New Roman" w:hAnsi="Times New Roman" w:eastAsia="宋体" w:cs="Times New Roman"/>
                <w:b w:val="0"/>
                <w:bCs w:val="0"/>
                <w:color w:val="000000" w:themeColor="text1"/>
                <w:kern w:val="0"/>
                <w:sz w:val="24"/>
                <w:szCs w:val="24"/>
                <w:u w:val="none"/>
                <w:vertAlign w:val="baseline"/>
                <w:lang w:val="en-US" w:eastAsia="zh-CN" w:bidi="ar-SA"/>
                <w14:textFill>
                  <w14:solidFill>
                    <w14:schemeClr w14:val="tx1"/>
                  </w14:solidFill>
                </w14:textFill>
              </w:rPr>
              <w:t>）段，治理长度</w:t>
            </w:r>
            <w:r>
              <w:rPr>
                <w:rFonts w:hint="default" w:ascii="Times New Roman" w:hAnsi="Times New Roman" w:eastAsia="宋体" w:cs="Times New Roman"/>
                <w:b w:val="0"/>
                <w:bCs w:val="0"/>
                <w:color w:val="000000" w:themeColor="text1"/>
                <w:kern w:val="0"/>
                <w:sz w:val="24"/>
                <w:szCs w:val="24"/>
                <w:u w:val="none"/>
                <w:vertAlign w:val="baseline"/>
                <w:lang w:val="en-US" w:eastAsia="zh-CN" w:bidi="ar-SA"/>
                <w14:textFill>
                  <w14:solidFill>
                    <w14:schemeClr w14:val="tx1"/>
                  </w14:solidFill>
                </w14:textFill>
              </w:rPr>
              <w:t>1.66</w:t>
            </w:r>
            <w:r>
              <w:rPr>
                <w:rFonts w:hint="eastAsia" w:ascii="Times New Roman" w:hAnsi="Times New Roman" w:eastAsia="宋体" w:cs="Times New Roman"/>
                <w:b w:val="0"/>
                <w:bCs w:val="0"/>
                <w:color w:val="000000" w:themeColor="text1"/>
                <w:kern w:val="0"/>
                <w:sz w:val="24"/>
                <w:szCs w:val="24"/>
                <w:u w:val="none"/>
                <w:vertAlign w:val="baseline"/>
                <w:lang w:val="en-US" w:eastAsia="zh-CN" w:bidi="ar-SA"/>
                <w14:textFill>
                  <w14:solidFill>
                    <w14:schemeClr w14:val="tx1"/>
                  </w14:solidFill>
                </w14:textFill>
              </w:rPr>
              <w:t xml:space="preserve"> </w:t>
            </w:r>
            <w:r>
              <w:rPr>
                <w:rFonts w:hint="default" w:ascii="Times New Roman" w:hAnsi="Times New Roman" w:eastAsia="宋体" w:cs="Times New Roman"/>
                <w:b w:val="0"/>
                <w:bCs w:val="0"/>
                <w:color w:val="000000" w:themeColor="text1"/>
                <w:kern w:val="0"/>
                <w:sz w:val="24"/>
                <w:szCs w:val="24"/>
                <w:u w:val="none"/>
                <w:vertAlign w:val="baseline"/>
                <w:lang w:val="en-US" w:eastAsia="zh-CN" w:bidi="ar-SA"/>
                <w14:textFill>
                  <w14:solidFill>
                    <w14:schemeClr w14:val="tx1"/>
                  </w14:solidFill>
                </w14:textFill>
              </w:rPr>
              <w:t>km</w:t>
            </w:r>
            <w:r>
              <w:rPr>
                <w:rFonts w:hint="eastAsia" w:ascii="Times New Roman" w:hAnsi="Times New Roman" w:eastAsia="宋体" w:cs="Times New Roman"/>
                <w:b w:val="0"/>
                <w:bCs w:val="0"/>
                <w:color w:val="000000" w:themeColor="text1"/>
                <w:kern w:val="0"/>
                <w:sz w:val="24"/>
                <w:szCs w:val="24"/>
                <w:u w:val="none"/>
                <w:vertAlign w:val="baseline"/>
                <w:lang w:val="en-US" w:eastAsia="zh-CN" w:bidi="ar-SA"/>
                <w14:textFill>
                  <w14:solidFill>
                    <w14:schemeClr w14:val="tx1"/>
                  </w14:solidFill>
                </w14:textFill>
              </w:rPr>
              <w:t>，河段较顺直，从现场地形条件和河流走向来看，治导线不需要进行调整。</w:t>
            </w:r>
          </w:p>
          <w:p w14:paraId="4870306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left"/>
              <w:textAlignment w:val="auto"/>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3.2.2护坡护岸工程设计</w:t>
            </w:r>
          </w:p>
          <w:p w14:paraId="4CA83AA3">
            <w:pPr>
              <w:keepNext w:val="0"/>
              <w:keepLines w:val="0"/>
              <w:pageBreakBefore w:val="0"/>
              <w:widowControl/>
              <w:suppressLineNumbers w:val="0"/>
              <w:kinsoku/>
              <w:wordWrap/>
              <w:overflowPunct/>
              <w:topLinePunct w:val="0"/>
              <w:autoSpaceDE/>
              <w:autoSpaceDN/>
              <w:bidi w:val="0"/>
              <w:adjustRightInd/>
              <w:spacing w:line="360" w:lineRule="auto"/>
              <w:ind w:firstLine="480" w:firstLineChars="200"/>
              <w:jc w:val="both"/>
              <w:textAlignment w:val="auto"/>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（1）石子江干流两岸因河流侧蚀、塌岸、当冲、淤积问题较多，河岸均需进行防护和整治。本次干流设计防护范围为</w:t>
            </w:r>
            <w:r>
              <w:rPr>
                <w:rFonts w:hint="default"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K0+000</w:t>
            </w: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K2+580</w:t>
            </w: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w:t>
            </w:r>
          </w:p>
          <w:p w14:paraId="37808F7C">
            <w:pPr>
              <w:keepNext w:val="0"/>
              <w:keepLines w:val="0"/>
              <w:pageBreakBefore w:val="0"/>
              <w:widowControl/>
              <w:suppressLineNumbers w:val="0"/>
              <w:kinsoku/>
              <w:wordWrap/>
              <w:overflowPunct/>
              <w:topLinePunct w:val="0"/>
              <w:autoSpaceDE/>
              <w:autoSpaceDN/>
              <w:bidi w:val="0"/>
              <w:adjustRightInd/>
              <w:spacing w:line="360" w:lineRule="auto"/>
              <w:ind w:firstLine="480" w:firstLineChars="200"/>
              <w:jc w:val="left"/>
              <w:textAlignment w:val="auto"/>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（2）支流治理（</w:t>
            </w:r>
            <w:r>
              <w:rPr>
                <w:rFonts w:hint="default"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Z0+000</w:t>
            </w: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Z1+660</w:t>
            </w: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）段两岸，治理长</w:t>
            </w:r>
            <w:r>
              <w:rPr>
                <w:rFonts w:hint="default"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1.66</w:t>
            </w: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 xml:space="preserve"> </w:t>
            </w:r>
            <w:r>
              <w:rPr>
                <w:rFonts w:hint="default"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km</w:t>
            </w: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，本次石子江流域治理河段均以生态护砌型式为主，除堰坝、桥梁、当冲、道路边陡坡范围采用</w:t>
            </w:r>
            <w:r>
              <w:rPr>
                <w:rFonts w:hint="default"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C20</w:t>
            </w: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埋石砼挡墙护砌，其余范围基本采用格宾护脚</w:t>
            </w:r>
            <w:r>
              <w:rPr>
                <w:rFonts w:hint="default"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雷诺护坡防护，干流右岸</w:t>
            </w:r>
            <w:r>
              <w:rPr>
                <w:rFonts w:hint="default"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K0+000</w:t>
            </w: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K0+580</w:t>
            </w: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采用3层格宾挡墙再做护坡，支流两岸</w:t>
            </w:r>
            <w:r>
              <w:rPr>
                <w:rFonts w:hint="default"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Z1+380</w:t>
            </w: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Z1+660</w:t>
            </w: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段由于现有岸坡较陡，此段采用2层格宾挡墙再做护坡，使岸坡放缓。</w:t>
            </w:r>
          </w:p>
          <w:p w14:paraId="77DA8EEA">
            <w:pPr>
              <w:keepNext w:val="0"/>
              <w:keepLines w:val="0"/>
              <w:pageBreakBefore w:val="0"/>
              <w:widowControl/>
              <w:suppressLineNumbers w:val="0"/>
              <w:kinsoku/>
              <w:wordWrap/>
              <w:overflowPunct/>
              <w:topLinePunct w:val="0"/>
              <w:autoSpaceDE/>
              <w:autoSpaceDN/>
              <w:bidi w:val="0"/>
              <w:adjustRightInd/>
              <w:spacing w:line="360" w:lineRule="auto"/>
              <w:jc w:val="both"/>
              <w:textAlignment w:val="auto"/>
            </w:pPr>
            <w:r>
              <w:drawing>
                <wp:inline distT="0" distB="0" distL="114300" distR="114300">
                  <wp:extent cx="4398010" cy="1640205"/>
                  <wp:effectExtent l="0" t="0" r="2540" b="17145"/>
                  <wp:docPr id="1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7"/>
                          <pic:cNvPicPr>
                            <a:picLocks noChangeAspect="1"/>
                          </pic:cNvPicPr>
                        </pic:nvPicPr>
                        <pic:blipFill>
                          <a:blip r:embed="rId10"/>
                          <a:stretch>
                            <a:fillRect/>
                          </a:stretch>
                        </pic:blipFill>
                        <pic:spPr>
                          <a:xfrm>
                            <a:off x="0" y="0"/>
                            <a:ext cx="4398010" cy="1640205"/>
                          </a:xfrm>
                          <a:prstGeom prst="rect">
                            <a:avLst/>
                          </a:prstGeom>
                          <a:noFill/>
                          <a:ln>
                            <a:noFill/>
                          </a:ln>
                        </pic:spPr>
                      </pic:pic>
                    </a:graphicData>
                  </a:graphic>
                </wp:inline>
              </w:drawing>
            </w:r>
          </w:p>
          <w:p w14:paraId="4B48C460">
            <w:pPr>
              <w:keepNext w:val="0"/>
              <w:keepLines w:val="0"/>
              <w:pageBreakBefore w:val="0"/>
              <w:widowControl/>
              <w:suppressLineNumbers w:val="0"/>
              <w:kinsoku/>
              <w:wordWrap/>
              <w:overflowPunct/>
              <w:topLinePunct w:val="0"/>
              <w:autoSpaceDE/>
              <w:autoSpaceDN/>
              <w:bidi w:val="0"/>
              <w:adjustRightInd/>
              <w:spacing w:line="360" w:lineRule="auto"/>
              <w:jc w:val="center"/>
              <w:textAlignment w:val="auto"/>
              <w:rPr>
                <w:rFonts w:hint="default" w:ascii="Times New Roman" w:hAnsi="Times New Roman" w:cs="Times New Roman" w:eastAsiaTheme="minorEastAsia"/>
                <w:b/>
                <w:bCs/>
                <w:sz w:val="21"/>
                <w:szCs w:val="21"/>
                <w:u w:val="single"/>
                <w:lang w:val="en-US" w:eastAsia="zh-CN"/>
              </w:rPr>
            </w:pPr>
            <w:r>
              <w:rPr>
                <w:rFonts w:hint="default" w:ascii="Times New Roman" w:hAnsi="Times New Roman" w:cs="Times New Roman"/>
                <w:b/>
                <w:bCs/>
                <w:sz w:val="21"/>
                <w:szCs w:val="21"/>
                <w:u w:val="single"/>
                <w:lang w:val="en-US" w:eastAsia="zh-CN"/>
              </w:rPr>
              <w:t>图2-1 格宾护脚＋雷洛护坡护砌方案断面图</w:t>
            </w:r>
          </w:p>
          <w:p w14:paraId="06DCAE1E">
            <w:pPr>
              <w:keepNext w:val="0"/>
              <w:keepLines w:val="0"/>
              <w:pageBreakBefore w:val="0"/>
              <w:widowControl/>
              <w:suppressLineNumbers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pPr>
          </w:p>
          <w:p w14:paraId="349F1477">
            <w:pPr>
              <w:keepNext w:val="0"/>
              <w:keepLines w:val="0"/>
              <w:pageBreakBefore w:val="0"/>
              <w:widowControl/>
              <w:suppressLineNumbers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t>表2-2 工程措施统计表（单位：m）</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2"/>
              <w:gridCol w:w="450"/>
              <w:gridCol w:w="683"/>
              <w:gridCol w:w="667"/>
              <w:gridCol w:w="450"/>
              <w:gridCol w:w="650"/>
              <w:gridCol w:w="683"/>
              <w:gridCol w:w="650"/>
              <w:gridCol w:w="867"/>
              <w:gridCol w:w="717"/>
              <w:gridCol w:w="688"/>
            </w:tblGrid>
            <w:tr w14:paraId="1BFE5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dxa"/>
                  <w:vAlign w:val="center"/>
                </w:tcPr>
                <w:p w14:paraId="00287D2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t>序号</w:t>
                  </w:r>
                </w:p>
              </w:tc>
              <w:tc>
                <w:tcPr>
                  <w:tcW w:w="450" w:type="dxa"/>
                  <w:vAlign w:val="center"/>
                </w:tcPr>
                <w:p w14:paraId="19A2977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t>干、支流</w:t>
                  </w:r>
                </w:p>
              </w:tc>
              <w:tc>
                <w:tcPr>
                  <w:tcW w:w="683" w:type="dxa"/>
                </w:tcPr>
                <w:p w14:paraId="4288F133">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t>起点桩号</w:t>
                  </w:r>
                </w:p>
              </w:tc>
              <w:tc>
                <w:tcPr>
                  <w:tcW w:w="667" w:type="dxa"/>
                </w:tcPr>
                <w:p w14:paraId="43A28E3E">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t>终点桩号</w:t>
                  </w:r>
                </w:p>
              </w:tc>
              <w:tc>
                <w:tcPr>
                  <w:tcW w:w="450" w:type="dxa"/>
                </w:tcPr>
                <w:p w14:paraId="2F3C468F">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t>长度</w:t>
                  </w:r>
                </w:p>
              </w:tc>
              <w:tc>
                <w:tcPr>
                  <w:tcW w:w="650" w:type="dxa"/>
                </w:tcPr>
                <w:p w14:paraId="52DD50B5">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t>宾格护脚</w:t>
                  </w:r>
                </w:p>
              </w:tc>
              <w:tc>
                <w:tcPr>
                  <w:tcW w:w="683" w:type="dxa"/>
                </w:tcPr>
                <w:p w14:paraId="48D3064F">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t>雷洛护坡</w:t>
                  </w:r>
                </w:p>
              </w:tc>
              <w:tc>
                <w:tcPr>
                  <w:tcW w:w="650" w:type="dxa"/>
                </w:tcPr>
                <w:p w14:paraId="16376D78">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t>宾格挡墙</w:t>
                  </w:r>
                </w:p>
              </w:tc>
              <w:tc>
                <w:tcPr>
                  <w:tcW w:w="867" w:type="dxa"/>
                </w:tcPr>
                <w:p w14:paraId="611464E9">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t>C20埋石砼挡墙</w:t>
                  </w:r>
                </w:p>
              </w:tc>
              <w:tc>
                <w:tcPr>
                  <w:tcW w:w="717" w:type="dxa"/>
                </w:tcPr>
                <w:p w14:paraId="6D3502EF">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t>清淤疏浚</w:t>
                  </w:r>
                </w:p>
              </w:tc>
              <w:tc>
                <w:tcPr>
                  <w:tcW w:w="688" w:type="dxa"/>
                </w:tcPr>
                <w:p w14:paraId="7BE671C4">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u w:val="none"/>
                      <w:vertAlign w:val="baseline"/>
                      <w:lang w:val="en-US" w:eastAsia="zh-CN" w:bidi="ar-SA"/>
                      <w14:textFill>
                        <w14:solidFill>
                          <w14:schemeClr w14:val="tx1"/>
                        </w14:solidFill>
                      </w14:textFill>
                    </w:rPr>
                    <w:t>泥结石路面</w:t>
                  </w:r>
                </w:p>
              </w:tc>
            </w:tr>
            <w:tr w14:paraId="24EAA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dxa"/>
                  <w:vAlign w:val="center"/>
                </w:tcPr>
                <w:p w14:paraId="5A159A9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w:t>
                  </w:r>
                </w:p>
              </w:tc>
              <w:tc>
                <w:tcPr>
                  <w:tcW w:w="450" w:type="dxa"/>
                  <w:vMerge w:val="restart"/>
                  <w:vAlign w:val="center"/>
                </w:tcPr>
                <w:p w14:paraId="3825439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干流</w:t>
                  </w:r>
                </w:p>
              </w:tc>
              <w:tc>
                <w:tcPr>
                  <w:tcW w:w="683" w:type="dxa"/>
                  <w:vAlign w:val="top"/>
                </w:tcPr>
                <w:p w14:paraId="1A80E439">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K0+000</w:t>
                  </w:r>
                </w:p>
              </w:tc>
              <w:tc>
                <w:tcPr>
                  <w:tcW w:w="667" w:type="dxa"/>
                  <w:vAlign w:val="top"/>
                </w:tcPr>
                <w:p w14:paraId="14B87903">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K0+080</w:t>
                  </w:r>
                </w:p>
              </w:tc>
              <w:tc>
                <w:tcPr>
                  <w:tcW w:w="450" w:type="dxa"/>
                  <w:vAlign w:val="center"/>
                </w:tcPr>
                <w:p w14:paraId="00B424C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80</w:t>
                  </w:r>
                </w:p>
              </w:tc>
              <w:tc>
                <w:tcPr>
                  <w:tcW w:w="650" w:type="dxa"/>
                  <w:vAlign w:val="center"/>
                </w:tcPr>
                <w:p w14:paraId="184C9C0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683" w:type="dxa"/>
                  <w:vAlign w:val="center"/>
                </w:tcPr>
                <w:p w14:paraId="01EE474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650" w:type="dxa"/>
                  <w:vAlign w:val="center"/>
                </w:tcPr>
                <w:p w14:paraId="28F5A1E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80</w:t>
                  </w:r>
                </w:p>
              </w:tc>
              <w:tc>
                <w:tcPr>
                  <w:tcW w:w="867" w:type="dxa"/>
                  <w:vAlign w:val="center"/>
                </w:tcPr>
                <w:p w14:paraId="1266C01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717" w:type="dxa"/>
                  <w:vAlign w:val="center"/>
                </w:tcPr>
                <w:p w14:paraId="3C2CACA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80</w:t>
                  </w:r>
                </w:p>
              </w:tc>
              <w:tc>
                <w:tcPr>
                  <w:tcW w:w="688" w:type="dxa"/>
                  <w:vAlign w:val="center"/>
                </w:tcPr>
                <w:p w14:paraId="63AAA26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80</w:t>
                  </w:r>
                </w:p>
              </w:tc>
            </w:tr>
            <w:tr w14:paraId="6F59B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2" w:type="dxa"/>
                  <w:vAlign w:val="center"/>
                </w:tcPr>
                <w:p w14:paraId="18C8D4E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w:t>
                  </w:r>
                </w:p>
              </w:tc>
              <w:tc>
                <w:tcPr>
                  <w:tcW w:w="450" w:type="dxa"/>
                  <w:vMerge w:val="continue"/>
                  <w:vAlign w:val="center"/>
                </w:tcPr>
                <w:p w14:paraId="63E13F4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p>
              </w:tc>
              <w:tc>
                <w:tcPr>
                  <w:tcW w:w="683" w:type="dxa"/>
                  <w:vAlign w:val="top"/>
                </w:tcPr>
                <w:p w14:paraId="7C19AF8B">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K0+080</w:t>
                  </w:r>
                </w:p>
              </w:tc>
              <w:tc>
                <w:tcPr>
                  <w:tcW w:w="667" w:type="dxa"/>
                  <w:vAlign w:val="top"/>
                </w:tcPr>
                <w:p w14:paraId="7F868BB7">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K0+580</w:t>
                  </w:r>
                </w:p>
              </w:tc>
              <w:tc>
                <w:tcPr>
                  <w:tcW w:w="450" w:type="dxa"/>
                  <w:vAlign w:val="center"/>
                </w:tcPr>
                <w:p w14:paraId="1BB46AD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500</w:t>
                  </w:r>
                </w:p>
              </w:tc>
              <w:tc>
                <w:tcPr>
                  <w:tcW w:w="650" w:type="dxa"/>
                  <w:vAlign w:val="center"/>
                </w:tcPr>
                <w:p w14:paraId="1FD5872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500</w:t>
                  </w:r>
                </w:p>
              </w:tc>
              <w:tc>
                <w:tcPr>
                  <w:tcW w:w="683" w:type="dxa"/>
                  <w:vAlign w:val="center"/>
                </w:tcPr>
                <w:p w14:paraId="6F80456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500</w:t>
                  </w:r>
                </w:p>
              </w:tc>
              <w:tc>
                <w:tcPr>
                  <w:tcW w:w="650" w:type="dxa"/>
                  <w:vAlign w:val="center"/>
                </w:tcPr>
                <w:p w14:paraId="77734DD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867" w:type="dxa"/>
                  <w:vAlign w:val="center"/>
                </w:tcPr>
                <w:p w14:paraId="4DD678B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717" w:type="dxa"/>
                  <w:vAlign w:val="center"/>
                </w:tcPr>
                <w:p w14:paraId="3AB5708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500</w:t>
                  </w:r>
                </w:p>
              </w:tc>
              <w:tc>
                <w:tcPr>
                  <w:tcW w:w="688" w:type="dxa"/>
                  <w:vAlign w:val="center"/>
                </w:tcPr>
                <w:p w14:paraId="6A1A3AD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500</w:t>
                  </w:r>
                </w:p>
              </w:tc>
            </w:tr>
            <w:tr w14:paraId="2DAE3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dxa"/>
                  <w:vAlign w:val="center"/>
                </w:tcPr>
                <w:p w14:paraId="39283D8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3</w:t>
                  </w:r>
                </w:p>
              </w:tc>
              <w:tc>
                <w:tcPr>
                  <w:tcW w:w="450" w:type="dxa"/>
                  <w:vMerge w:val="continue"/>
                  <w:vAlign w:val="center"/>
                </w:tcPr>
                <w:p w14:paraId="20EF02B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p>
              </w:tc>
              <w:tc>
                <w:tcPr>
                  <w:tcW w:w="683" w:type="dxa"/>
                  <w:vAlign w:val="top"/>
                </w:tcPr>
                <w:p w14:paraId="56D4962A">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K0+580</w:t>
                  </w:r>
                </w:p>
              </w:tc>
              <w:tc>
                <w:tcPr>
                  <w:tcW w:w="667" w:type="dxa"/>
                  <w:vAlign w:val="top"/>
                </w:tcPr>
                <w:p w14:paraId="645DD60B">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K0+630</w:t>
                  </w:r>
                </w:p>
              </w:tc>
              <w:tc>
                <w:tcPr>
                  <w:tcW w:w="450" w:type="dxa"/>
                  <w:vAlign w:val="center"/>
                </w:tcPr>
                <w:p w14:paraId="0ADDC86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w:t>
                  </w:r>
                </w:p>
              </w:tc>
              <w:tc>
                <w:tcPr>
                  <w:tcW w:w="650" w:type="dxa"/>
                  <w:vAlign w:val="center"/>
                </w:tcPr>
                <w:p w14:paraId="6974E35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683" w:type="dxa"/>
                  <w:vAlign w:val="center"/>
                </w:tcPr>
                <w:p w14:paraId="4DF70E3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650" w:type="dxa"/>
                  <w:vAlign w:val="center"/>
                </w:tcPr>
                <w:p w14:paraId="32B58A2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867" w:type="dxa"/>
                  <w:vAlign w:val="center"/>
                </w:tcPr>
                <w:p w14:paraId="3A943A2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w:t>
                  </w:r>
                </w:p>
              </w:tc>
              <w:tc>
                <w:tcPr>
                  <w:tcW w:w="717" w:type="dxa"/>
                  <w:vAlign w:val="center"/>
                </w:tcPr>
                <w:p w14:paraId="64052B7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w:t>
                  </w:r>
                </w:p>
              </w:tc>
              <w:tc>
                <w:tcPr>
                  <w:tcW w:w="688" w:type="dxa"/>
                  <w:vAlign w:val="center"/>
                </w:tcPr>
                <w:p w14:paraId="279792C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w:t>
                  </w:r>
                </w:p>
              </w:tc>
            </w:tr>
            <w:tr w14:paraId="3DE1B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dxa"/>
                  <w:vAlign w:val="center"/>
                </w:tcPr>
                <w:p w14:paraId="00A6992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4</w:t>
                  </w:r>
                </w:p>
              </w:tc>
              <w:tc>
                <w:tcPr>
                  <w:tcW w:w="450" w:type="dxa"/>
                  <w:vMerge w:val="continue"/>
                  <w:vAlign w:val="center"/>
                </w:tcPr>
                <w:p w14:paraId="64F896A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p>
              </w:tc>
              <w:tc>
                <w:tcPr>
                  <w:tcW w:w="683" w:type="dxa"/>
                  <w:vAlign w:val="top"/>
                </w:tcPr>
                <w:p w14:paraId="25AD1F91">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K0+630</w:t>
                  </w:r>
                </w:p>
              </w:tc>
              <w:tc>
                <w:tcPr>
                  <w:tcW w:w="667" w:type="dxa"/>
                  <w:vAlign w:val="top"/>
                </w:tcPr>
                <w:p w14:paraId="31BC9DEC">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K1+130</w:t>
                  </w:r>
                </w:p>
              </w:tc>
              <w:tc>
                <w:tcPr>
                  <w:tcW w:w="450" w:type="dxa"/>
                  <w:vAlign w:val="center"/>
                </w:tcPr>
                <w:p w14:paraId="71E5A68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500</w:t>
                  </w:r>
                </w:p>
              </w:tc>
              <w:tc>
                <w:tcPr>
                  <w:tcW w:w="650" w:type="dxa"/>
                  <w:vAlign w:val="center"/>
                </w:tcPr>
                <w:p w14:paraId="066915A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500</w:t>
                  </w:r>
                </w:p>
              </w:tc>
              <w:tc>
                <w:tcPr>
                  <w:tcW w:w="683" w:type="dxa"/>
                  <w:vAlign w:val="center"/>
                </w:tcPr>
                <w:p w14:paraId="0FED9F5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500</w:t>
                  </w:r>
                </w:p>
              </w:tc>
              <w:tc>
                <w:tcPr>
                  <w:tcW w:w="650" w:type="dxa"/>
                  <w:vAlign w:val="center"/>
                </w:tcPr>
                <w:p w14:paraId="44CD93A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867" w:type="dxa"/>
                  <w:vAlign w:val="center"/>
                </w:tcPr>
                <w:p w14:paraId="285E92A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717" w:type="dxa"/>
                  <w:vAlign w:val="center"/>
                </w:tcPr>
                <w:p w14:paraId="2297BB9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500</w:t>
                  </w:r>
                </w:p>
              </w:tc>
              <w:tc>
                <w:tcPr>
                  <w:tcW w:w="688" w:type="dxa"/>
                  <w:vAlign w:val="center"/>
                </w:tcPr>
                <w:p w14:paraId="41CEBB3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500</w:t>
                  </w:r>
                </w:p>
              </w:tc>
            </w:tr>
            <w:tr w14:paraId="02DB4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dxa"/>
                  <w:vAlign w:val="center"/>
                </w:tcPr>
                <w:p w14:paraId="20D0FEC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w:t>
                  </w:r>
                </w:p>
              </w:tc>
              <w:tc>
                <w:tcPr>
                  <w:tcW w:w="450" w:type="dxa"/>
                  <w:vMerge w:val="continue"/>
                  <w:vAlign w:val="center"/>
                </w:tcPr>
                <w:p w14:paraId="4313FCC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p>
              </w:tc>
              <w:tc>
                <w:tcPr>
                  <w:tcW w:w="683" w:type="dxa"/>
                  <w:vAlign w:val="top"/>
                </w:tcPr>
                <w:p w14:paraId="15775C59">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K1+130</w:t>
                  </w:r>
                </w:p>
              </w:tc>
              <w:tc>
                <w:tcPr>
                  <w:tcW w:w="667" w:type="dxa"/>
                  <w:vAlign w:val="top"/>
                </w:tcPr>
                <w:p w14:paraId="1144DC83">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K1+380</w:t>
                  </w:r>
                </w:p>
              </w:tc>
              <w:tc>
                <w:tcPr>
                  <w:tcW w:w="450" w:type="dxa"/>
                  <w:vAlign w:val="center"/>
                </w:tcPr>
                <w:p w14:paraId="3E72B91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250</w:t>
                  </w:r>
                </w:p>
              </w:tc>
              <w:tc>
                <w:tcPr>
                  <w:tcW w:w="650" w:type="dxa"/>
                  <w:vAlign w:val="center"/>
                </w:tcPr>
                <w:p w14:paraId="33A03A5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500</w:t>
                  </w:r>
                </w:p>
              </w:tc>
              <w:tc>
                <w:tcPr>
                  <w:tcW w:w="683" w:type="dxa"/>
                  <w:vAlign w:val="center"/>
                </w:tcPr>
                <w:p w14:paraId="0DBCE45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500</w:t>
                  </w:r>
                </w:p>
              </w:tc>
              <w:tc>
                <w:tcPr>
                  <w:tcW w:w="650" w:type="dxa"/>
                  <w:vAlign w:val="center"/>
                </w:tcPr>
                <w:p w14:paraId="72752BB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867" w:type="dxa"/>
                  <w:vAlign w:val="center"/>
                </w:tcPr>
                <w:p w14:paraId="259CF13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717" w:type="dxa"/>
                  <w:vAlign w:val="center"/>
                </w:tcPr>
                <w:p w14:paraId="506E6DD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250</w:t>
                  </w:r>
                </w:p>
              </w:tc>
              <w:tc>
                <w:tcPr>
                  <w:tcW w:w="688" w:type="dxa"/>
                  <w:vAlign w:val="center"/>
                </w:tcPr>
                <w:p w14:paraId="00CE13E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500</w:t>
                  </w:r>
                </w:p>
              </w:tc>
            </w:tr>
            <w:tr w14:paraId="3C1DA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dxa"/>
                  <w:vAlign w:val="center"/>
                </w:tcPr>
                <w:p w14:paraId="37E3FC1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6</w:t>
                  </w:r>
                </w:p>
              </w:tc>
              <w:tc>
                <w:tcPr>
                  <w:tcW w:w="450" w:type="dxa"/>
                  <w:vMerge w:val="continue"/>
                  <w:vAlign w:val="center"/>
                </w:tcPr>
                <w:p w14:paraId="38EF321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p>
              </w:tc>
              <w:tc>
                <w:tcPr>
                  <w:tcW w:w="683" w:type="dxa"/>
                  <w:vAlign w:val="top"/>
                </w:tcPr>
                <w:p w14:paraId="6B94B752">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K1+380</w:t>
                  </w:r>
                </w:p>
              </w:tc>
              <w:tc>
                <w:tcPr>
                  <w:tcW w:w="667" w:type="dxa"/>
                  <w:vAlign w:val="top"/>
                </w:tcPr>
                <w:p w14:paraId="0B4471B3">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K1+480</w:t>
                  </w:r>
                </w:p>
              </w:tc>
              <w:tc>
                <w:tcPr>
                  <w:tcW w:w="450" w:type="dxa"/>
                  <w:vAlign w:val="center"/>
                </w:tcPr>
                <w:p w14:paraId="2EB57C3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100</w:t>
                  </w:r>
                </w:p>
              </w:tc>
              <w:tc>
                <w:tcPr>
                  <w:tcW w:w="650" w:type="dxa"/>
                  <w:vAlign w:val="center"/>
                </w:tcPr>
                <w:p w14:paraId="203F05D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683" w:type="dxa"/>
                  <w:vAlign w:val="center"/>
                </w:tcPr>
                <w:p w14:paraId="0ECD802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650" w:type="dxa"/>
                  <w:vAlign w:val="center"/>
                </w:tcPr>
                <w:p w14:paraId="6BF452F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867" w:type="dxa"/>
                  <w:vAlign w:val="center"/>
                </w:tcPr>
                <w:p w14:paraId="0B85AE3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200</w:t>
                  </w:r>
                </w:p>
              </w:tc>
              <w:tc>
                <w:tcPr>
                  <w:tcW w:w="717" w:type="dxa"/>
                  <w:vAlign w:val="center"/>
                </w:tcPr>
                <w:p w14:paraId="51EC644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100</w:t>
                  </w:r>
                </w:p>
              </w:tc>
              <w:tc>
                <w:tcPr>
                  <w:tcW w:w="688" w:type="dxa"/>
                  <w:vAlign w:val="center"/>
                </w:tcPr>
                <w:p w14:paraId="1672671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200</w:t>
                  </w:r>
                </w:p>
              </w:tc>
            </w:tr>
            <w:tr w14:paraId="3E356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dxa"/>
                  <w:vAlign w:val="center"/>
                </w:tcPr>
                <w:p w14:paraId="4C2A449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7</w:t>
                  </w:r>
                </w:p>
              </w:tc>
              <w:tc>
                <w:tcPr>
                  <w:tcW w:w="450" w:type="dxa"/>
                  <w:vMerge w:val="continue"/>
                  <w:vAlign w:val="center"/>
                </w:tcPr>
                <w:p w14:paraId="478D6C8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p>
              </w:tc>
              <w:tc>
                <w:tcPr>
                  <w:tcW w:w="683" w:type="dxa"/>
                  <w:vAlign w:val="top"/>
                </w:tcPr>
                <w:p w14:paraId="0B57C625">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K1+480</w:t>
                  </w:r>
                </w:p>
              </w:tc>
              <w:tc>
                <w:tcPr>
                  <w:tcW w:w="667" w:type="dxa"/>
                  <w:vAlign w:val="top"/>
                </w:tcPr>
                <w:p w14:paraId="4F840BE0">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K1+617</w:t>
                  </w:r>
                </w:p>
              </w:tc>
              <w:tc>
                <w:tcPr>
                  <w:tcW w:w="450" w:type="dxa"/>
                  <w:vAlign w:val="center"/>
                </w:tcPr>
                <w:p w14:paraId="2417094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137</w:t>
                  </w:r>
                </w:p>
              </w:tc>
              <w:tc>
                <w:tcPr>
                  <w:tcW w:w="650" w:type="dxa"/>
                  <w:vAlign w:val="center"/>
                </w:tcPr>
                <w:p w14:paraId="6D86AEB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274</w:t>
                  </w:r>
                </w:p>
              </w:tc>
              <w:tc>
                <w:tcPr>
                  <w:tcW w:w="683" w:type="dxa"/>
                  <w:vAlign w:val="center"/>
                </w:tcPr>
                <w:p w14:paraId="7E8F583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274</w:t>
                  </w:r>
                </w:p>
              </w:tc>
              <w:tc>
                <w:tcPr>
                  <w:tcW w:w="650" w:type="dxa"/>
                  <w:vAlign w:val="center"/>
                </w:tcPr>
                <w:p w14:paraId="6AF0635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867" w:type="dxa"/>
                  <w:vAlign w:val="center"/>
                </w:tcPr>
                <w:p w14:paraId="2D1208B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717" w:type="dxa"/>
                  <w:vAlign w:val="center"/>
                </w:tcPr>
                <w:p w14:paraId="4A9589A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137</w:t>
                  </w:r>
                </w:p>
              </w:tc>
              <w:tc>
                <w:tcPr>
                  <w:tcW w:w="688" w:type="dxa"/>
                  <w:vAlign w:val="center"/>
                </w:tcPr>
                <w:p w14:paraId="65C196C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274</w:t>
                  </w:r>
                </w:p>
              </w:tc>
            </w:tr>
            <w:tr w14:paraId="01BD7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dxa"/>
                  <w:vAlign w:val="center"/>
                </w:tcPr>
                <w:p w14:paraId="56E2AC8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8</w:t>
                  </w:r>
                </w:p>
              </w:tc>
              <w:tc>
                <w:tcPr>
                  <w:tcW w:w="450" w:type="dxa"/>
                  <w:vMerge w:val="continue"/>
                  <w:vAlign w:val="center"/>
                </w:tcPr>
                <w:p w14:paraId="0B415B5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p>
              </w:tc>
              <w:tc>
                <w:tcPr>
                  <w:tcW w:w="683" w:type="dxa"/>
                  <w:vAlign w:val="top"/>
                </w:tcPr>
                <w:p w14:paraId="6A12BDC5">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K1+617</w:t>
                  </w:r>
                </w:p>
              </w:tc>
              <w:tc>
                <w:tcPr>
                  <w:tcW w:w="667" w:type="dxa"/>
                  <w:vAlign w:val="top"/>
                </w:tcPr>
                <w:p w14:paraId="3CA11EE3">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K1+637</w:t>
                  </w:r>
                </w:p>
              </w:tc>
              <w:tc>
                <w:tcPr>
                  <w:tcW w:w="450" w:type="dxa"/>
                  <w:vAlign w:val="center"/>
                </w:tcPr>
                <w:p w14:paraId="05C20B9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20</w:t>
                  </w:r>
                </w:p>
              </w:tc>
              <w:tc>
                <w:tcPr>
                  <w:tcW w:w="650" w:type="dxa"/>
                  <w:vAlign w:val="center"/>
                </w:tcPr>
                <w:p w14:paraId="4A641D6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683" w:type="dxa"/>
                  <w:vAlign w:val="center"/>
                </w:tcPr>
                <w:p w14:paraId="4D6DFCD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650" w:type="dxa"/>
                  <w:vAlign w:val="center"/>
                </w:tcPr>
                <w:p w14:paraId="641C903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867" w:type="dxa"/>
                  <w:vAlign w:val="center"/>
                </w:tcPr>
                <w:p w14:paraId="3FDA66C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40</w:t>
                  </w:r>
                </w:p>
              </w:tc>
              <w:tc>
                <w:tcPr>
                  <w:tcW w:w="717" w:type="dxa"/>
                  <w:vAlign w:val="center"/>
                </w:tcPr>
                <w:p w14:paraId="5479C9A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20</w:t>
                  </w:r>
                </w:p>
              </w:tc>
              <w:tc>
                <w:tcPr>
                  <w:tcW w:w="688" w:type="dxa"/>
                  <w:vAlign w:val="center"/>
                </w:tcPr>
                <w:p w14:paraId="02E239D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40</w:t>
                  </w:r>
                </w:p>
              </w:tc>
            </w:tr>
            <w:tr w14:paraId="1020B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dxa"/>
                  <w:vAlign w:val="center"/>
                </w:tcPr>
                <w:p w14:paraId="1B087B6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9</w:t>
                  </w:r>
                </w:p>
              </w:tc>
              <w:tc>
                <w:tcPr>
                  <w:tcW w:w="450" w:type="dxa"/>
                  <w:vMerge w:val="continue"/>
                  <w:vAlign w:val="center"/>
                </w:tcPr>
                <w:p w14:paraId="04B643A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p>
              </w:tc>
              <w:tc>
                <w:tcPr>
                  <w:tcW w:w="683" w:type="dxa"/>
                  <w:vAlign w:val="top"/>
                </w:tcPr>
                <w:p w14:paraId="6EBB64E5">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K1+637</w:t>
                  </w:r>
                </w:p>
              </w:tc>
              <w:tc>
                <w:tcPr>
                  <w:tcW w:w="667" w:type="dxa"/>
                  <w:vAlign w:val="top"/>
                </w:tcPr>
                <w:p w14:paraId="65116FFB">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K1+880</w:t>
                  </w:r>
                </w:p>
              </w:tc>
              <w:tc>
                <w:tcPr>
                  <w:tcW w:w="450" w:type="dxa"/>
                  <w:vAlign w:val="center"/>
                </w:tcPr>
                <w:p w14:paraId="7C2BD5C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243</w:t>
                  </w:r>
                </w:p>
              </w:tc>
              <w:tc>
                <w:tcPr>
                  <w:tcW w:w="650" w:type="dxa"/>
                  <w:vAlign w:val="center"/>
                </w:tcPr>
                <w:p w14:paraId="0568764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486</w:t>
                  </w:r>
                </w:p>
              </w:tc>
              <w:tc>
                <w:tcPr>
                  <w:tcW w:w="683" w:type="dxa"/>
                  <w:vAlign w:val="center"/>
                </w:tcPr>
                <w:p w14:paraId="6494234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486</w:t>
                  </w:r>
                </w:p>
              </w:tc>
              <w:tc>
                <w:tcPr>
                  <w:tcW w:w="650" w:type="dxa"/>
                  <w:vAlign w:val="center"/>
                </w:tcPr>
                <w:p w14:paraId="0D3D0D7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867" w:type="dxa"/>
                  <w:vAlign w:val="center"/>
                </w:tcPr>
                <w:p w14:paraId="53C9BD0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717" w:type="dxa"/>
                  <w:vAlign w:val="center"/>
                </w:tcPr>
                <w:p w14:paraId="5974300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243</w:t>
                  </w:r>
                </w:p>
              </w:tc>
              <w:tc>
                <w:tcPr>
                  <w:tcW w:w="688" w:type="dxa"/>
                  <w:vAlign w:val="center"/>
                </w:tcPr>
                <w:p w14:paraId="3AD4DF5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486</w:t>
                  </w:r>
                </w:p>
              </w:tc>
            </w:tr>
            <w:tr w14:paraId="46BEE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dxa"/>
                  <w:vAlign w:val="center"/>
                </w:tcPr>
                <w:p w14:paraId="73AF955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10</w:t>
                  </w:r>
                </w:p>
              </w:tc>
              <w:tc>
                <w:tcPr>
                  <w:tcW w:w="450" w:type="dxa"/>
                  <w:vMerge w:val="continue"/>
                  <w:vAlign w:val="center"/>
                </w:tcPr>
                <w:p w14:paraId="21F775F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p>
              </w:tc>
              <w:tc>
                <w:tcPr>
                  <w:tcW w:w="683" w:type="dxa"/>
                  <w:vAlign w:val="top"/>
                </w:tcPr>
                <w:p w14:paraId="0B49031A">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K1+880</w:t>
                  </w:r>
                </w:p>
              </w:tc>
              <w:tc>
                <w:tcPr>
                  <w:tcW w:w="667" w:type="dxa"/>
                  <w:vAlign w:val="top"/>
                </w:tcPr>
                <w:p w14:paraId="01998E0E">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K1+930</w:t>
                  </w:r>
                </w:p>
              </w:tc>
              <w:tc>
                <w:tcPr>
                  <w:tcW w:w="450" w:type="dxa"/>
                  <w:vAlign w:val="center"/>
                </w:tcPr>
                <w:p w14:paraId="5558C09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w:t>
                  </w:r>
                </w:p>
              </w:tc>
              <w:tc>
                <w:tcPr>
                  <w:tcW w:w="650" w:type="dxa"/>
                  <w:vAlign w:val="center"/>
                </w:tcPr>
                <w:p w14:paraId="105E5CC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30</w:t>
                  </w:r>
                </w:p>
              </w:tc>
              <w:tc>
                <w:tcPr>
                  <w:tcW w:w="683" w:type="dxa"/>
                  <w:vAlign w:val="center"/>
                </w:tcPr>
                <w:p w14:paraId="2880ACE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30</w:t>
                  </w:r>
                </w:p>
              </w:tc>
              <w:tc>
                <w:tcPr>
                  <w:tcW w:w="650" w:type="dxa"/>
                  <w:vAlign w:val="center"/>
                </w:tcPr>
                <w:p w14:paraId="1FAE06B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867" w:type="dxa"/>
                  <w:vAlign w:val="center"/>
                </w:tcPr>
                <w:p w14:paraId="6DD8F05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70</w:t>
                  </w:r>
                </w:p>
              </w:tc>
              <w:tc>
                <w:tcPr>
                  <w:tcW w:w="717" w:type="dxa"/>
                  <w:vAlign w:val="center"/>
                </w:tcPr>
                <w:p w14:paraId="6185A0F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w:t>
                  </w:r>
                </w:p>
              </w:tc>
              <w:tc>
                <w:tcPr>
                  <w:tcW w:w="688" w:type="dxa"/>
                  <w:vAlign w:val="center"/>
                </w:tcPr>
                <w:p w14:paraId="3A61121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100</w:t>
                  </w:r>
                </w:p>
              </w:tc>
            </w:tr>
            <w:tr w14:paraId="69D72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dxa"/>
                  <w:vAlign w:val="center"/>
                </w:tcPr>
                <w:p w14:paraId="765652C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11</w:t>
                  </w:r>
                </w:p>
              </w:tc>
              <w:tc>
                <w:tcPr>
                  <w:tcW w:w="450" w:type="dxa"/>
                  <w:vMerge w:val="continue"/>
                  <w:vAlign w:val="center"/>
                </w:tcPr>
                <w:p w14:paraId="7B63846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p>
              </w:tc>
              <w:tc>
                <w:tcPr>
                  <w:tcW w:w="683" w:type="dxa"/>
                  <w:vAlign w:val="top"/>
                </w:tcPr>
                <w:p w14:paraId="6E2EB4B5">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K1+930</w:t>
                  </w:r>
                </w:p>
              </w:tc>
              <w:tc>
                <w:tcPr>
                  <w:tcW w:w="667" w:type="dxa"/>
                  <w:vAlign w:val="top"/>
                </w:tcPr>
                <w:p w14:paraId="3BA871E9">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K2+130</w:t>
                  </w:r>
                </w:p>
              </w:tc>
              <w:tc>
                <w:tcPr>
                  <w:tcW w:w="450" w:type="dxa"/>
                  <w:vAlign w:val="center"/>
                </w:tcPr>
                <w:p w14:paraId="2F7B1BD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200</w:t>
                  </w:r>
                </w:p>
              </w:tc>
              <w:tc>
                <w:tcPr>
                  <w:tcW w:w="650" w:type="dxa"/>
                  <w:vAlign w:val="center"/>
                </w:tcPr>
                <w:p w14:paraId="64B5A5F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400</w:t>
                  </w:r>
                </w:p>
              </w:tc>
              <w:tc>
                <w:tcPr>
                  <w:tcW w:w="683" w:type="dxa"/>
                  <w:vAlign w:val="center"/>
                </w:tcPr>
                <w:p w14:paraId="5395F64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400</w:t>
                  </w:r>
                </w:p>
              </w:tc>
              <w:tc>
                <w:tcPr>
                  <w:tcW w:w="650" w:type="dxa"/>
                  <w:vAlign w:val="center"/>
                </w:tcPr>
                <w:p w14:paraId="182DDAB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867" w:type="dxa"/>
                  <w:vAlign w:val="center"/>
                </w:tcPr>
                <w:p w14:paraId="6FA8424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717" w:type="dxa"/>
                  <w:vAlign w:val="center"/>
                </w:tcPr>
                <w:p w14:paraId="012A7BD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200</w:t>
                  </w:r>
                </w:p>
              </w:tc>
              <w:tc>
                <w:tcPr>
                  <w:tcW w:w="688" w:type="dxa"/>
                  <w:vAlign w:val="center"/>
                </w:tcPr>
                <w:p w14:paraId="5E66315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400</w:t>
                  </w:r>
                </w:p>
              </w:tc>
            </w:tr>
            <w:tr w14:paraId="10184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dxa"/>
                  <w:vAlign w:val="center"/>
                </w:tcPr>
                <w:p w14:paraId="7B5E581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12</w:t>
                  </w:r>
                </w:p>
              </w:tc>
              <w:tc>
                <w:tcPr>
                  <w:tcW w:w="450" w:type="dxa"/>
                  <w:vMerge w:val="continue"/>
                  <w:vAlign w:val="center"/>
                </w:tcPr>
                <w:p w14:paraId="4CF0209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p>
              </w:tc>
              <w:tc>
                <w:tcPr>
                  <w:tcW w:w="683" w:type="dxa"/>
                  <w:vAlign w:val="top"/>
                </w:tcPr>
                <w:p w14:paraId="33F3B815">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K2+130</w:t>
                  </w:r>
                </w:p>
              </w:tc>
              <w:tc>
                <w:tcPr>
                  <w:tcW w:w="667" w:type="dxa"/>
                  <w:vAlign w:val="top"/>
                </w:tcPr>
                <w:p w14:paraId="628F248B">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K2+280</w:t>
                  </w:r>
                </w:p>
              </w:tc>
              <w:tc>
                <w:tcPr>
                  <w:tcW w:w="450" w:type="dxa"/>
                  <w:vAlign w:val="center"/>
                </w:tcPr>
                <w:p w14:paraId="1043BEC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150</w:t>
                  </w:r>
                </w:p>
              </w:tc>
              <w:tc>
                <w:tcPr>
                  <w:tcW w:w="650" w:type="dxa"/>
                  <w:vAlign w:val="center"/>
                </w:tcPr>
                <w:p w14:paraId="2F6AF94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683" w:type="dxa"/>
                  <w:vAlign w:val="center"/>
                </w:tcPr>
                <w:p w14:paraId="05AE61B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650" w:type="dxa"/>
                  <w:vAlign w:val="center"/>
                </w:tcPr>
                <w:p w14:paraId="6B4D7C9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867" w:type="dxa"/>
                  <w:vAlign w:val="center"/>
                </w:tcPr>
                <w:p w14:paraId="551D12B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300</w:t>
                  </w:r>
                </w:p>
              </w:tc>
              <w:tc>
                <w:tcPr>
                  <w:tcW w:w="717" w:type="dxa"/>
                  <w:vAlign w:val="center"/>
                </w:tcPr>
                <w:p w14:paraId="18B7C2E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150</w:t>
                  </w:r>
                </w:p>
              </w:tc>
              <w:tc>
                <w:tcPr>
                  <w:tcW w:w="688" w:type="dxa"/>
                  <w:vAlign w:val="center"/>
                </w:tcPr>
                <w:p w14:paraId="11B7FB4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300</w:t>
                  </w:r>
                </w:p>
              </w:tc>
            </w:tr>
            <w:tr w14:paraId="18B56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dxa"/>
                  <w:vAlign w:val="center"/>
                </w:tcPr>
                <w:p w14:paraId="4DBA7E1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13</w:t>
                  </w:r>
                </w:p>
              </w:tc>
              <w:tc>
                <w:tcPr>
                  <w:tcW w:w="450" w:type="dxa"/>
                  <w:vMerge w:val="continue"/>
                  <w:vAlign w:val="center"/>
                </w:tcPr>
                <w:p w14:paraId="184A0C8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p>
              </w:tc>
              <w:tc>
                <w:tcPr>
                  <w:tcW w:w="683" w:type="dxa"/>
                  <w:vAlign w:val="top"/>
                </w:tcPr>
                <w:p w14:paraId="0EF8729A">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K2+280</w:t>
                  </w:r>
                </w:p>
              </w:tc>
              <w:tc>
                <w:tcPr>
                  <w:tcW w:w="667" w:type="dxa"/>
                  <w:vAlign w:val="top"/>
                </w:tcPr>
                <w:p w14:paraId="7CE66E47">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K2+330</w:t>
                  </w:r>
                </w:p>
              </w:tc>
              <w:tc>
                <w:tcPr>
                  <w:tcW w:w="450" w:type="dxa"/>
                  <w:vAlign w:val="center"/>
                </w:tcPr>
                <w:p w14:paraId="4D38718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w:t>
                  </w:r>
                </w:p>
              </w:tc>
              <w:tc>
                <w:tcPr>
                  <w:tcW w:w="650" w:type="dxa"/>
                  <w:vAlign w:val="center"/>
                </w:tcPr>
                <w:p w14:paraId="58A2108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100</w:t>
                  </w:r>
                </w:p>
              </w:tc>
              <w:tc>
                <w:tcPr>
                  <w:tcW w:w="683" w:type="dxa"/>
                  <w:vAlign w:val="center"/>
                </w:tcPr>
                <w:p w14:paraId="4A8F8F2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100</w:t>
                  </w:r>
                </w:p>
              </w:tc>
              <w:tc>
                <w:tcPr>
                  <w:tcW w:w="650" w:type="dxa"/>
                  <w:vAlign w:val="center"/>
                </w:tcPr>
                <w:p w14:paraId="1695CDA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867" w:type="dxa"/>
                  <w:vAlign w:val="center"/>
                </w:tcPr>
                <w:p w14:paraId="6C039F5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717" w:type="dxa"/>
                  <w:vAlign w:val="center"/>
                </w:tcPr>
                <w:p w14:paraId="429AF45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w:t>
                  </w:r>
                </w:p>
              </w:tc>
              <w:tc>
                <w:tcPr>
                  <w:tcW w:w="688" w:type="dxa"/>
                  <w:vAlign w:val="center"/>
                </w:tcPr>
                <w:p w14:paraId="0ED6591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100</w:t>
                  </w:r>
                </w:p>
              </w:tc>
            </w:tr>
            <w:tr w14:paraId="15FD4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dxa"/>
                  <w:vAlign w:val="center"/>
                </w:tcPr>
                <w:p w14:paraId="498270C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14</w:t>
                  </w:r>
                </w:p>
              </w:tc>
              <w:tc>
                <w:tcPr>
                  <w:tcW w:w="450" w:type="dxa"/>
                  <w:vMerge w:val="continue"/>
                  <w:vAlign w:val="center"/>
                </w:tcPr>
                <w:p w14:paraId="776D0AC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p>
              </w:tc>
              <w:tc>
                <w:tcPr>
                  <w:tcW w:w="683" w:type="dxa"/>
                  <w:vAlign w:val="top"/>
                </w:tcPr>
                <w:p w14:paraId="6FE5C0EE">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K2+330</w:t>
                  </w:r>
                </w:p>
              </w:tc>
              <w:tc>
                <w:tcPr>
                  <w:tcW w:w="667" w:type="dxa"/>
                  <w:vAlign w:val="top"/>
                </w:tcPr>
                <w:p w14:paraId="1A6D9E30">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K2+380</w:t>
                  </w:r>
                </w:p>
              </w:tc>
              <w:tc>
                <w:tcPr>
                  <w:tcW w:w="450" w:type="dxa"/>
                  <w:vAlign w:val="center"/>
                </w:tcPr>
                <w:p w14:paraId="572BD42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w:t>
                  </w:r>
                </w:p>
              </w:tc>
              <w:tc>
                <w:tcPr>
                  <w:tcW w:w="650" w:type="dxa"/>
                  <w:vAlign w:val="center"/>
                </w:tcPr>
                <w:p w14:paraId="48961B1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683" w:type="dxa"/>
                  <w:vAlign w:val="center"/>
                </w:tcPr>
                <w:p w14:paraId="5306F3C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650" w:type="dxa"/>
                  <w:vAlign w:val="center"/>
                </w:tcPr>
                <w:p w14:paraId="0659F6B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867" w:type="dxa"/>
                  <w:vAlign w:val="center"/>
                </w:tcPr>
                <w:p w14:paraId="2EFA5EA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100</w:t>
                  </w:r>
                </w:p>
              </w:tc>
              <w:tc>
                <w:tcPr>
                  <w:tcW w:w="717" w:type="dxa"/>
                  <w:vAlign w:val="center"/>
                </w:tcPr>
                <w:p w14:paraId="79C0A73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50</w:t>
                  </w:r>
                </w:p>
              </w:tc>
              <w:tc>
                <w:tcPr>
                  <w:tcW w:w="688" w:type="dxa"/>
                  <w:vAlign w:val="center"/>
                </w:tcPr>
                <w:p w14:paraId="7974967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100</w:t>
                  </w:r>
                </w:p>
              </w:tc>
            </w:tr>
            <w:tr w14:paraId="7F53B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dxa"/>
                  <w:vAlign w:val="center"/>
                </w:tcPr>
                <w:p w14:paraId="47D8B60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15</w:t>
                  </w:r>
                </w:p>
              </w:tc>
              <w:tc>
                <w:tcPr>
                  <w:tcW w:w="450" w:type="dxa"/>
                  <w:vMerge w:val="continue"/>
                  <w:vAlign w:val="center"/>
                </w:tcPr>
                <w:p w14:paraId="7B4589C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p>
              </w:tc>
              <w:tc>
                <w:tcPr>
                  <w:tcW w:w="683" w:type="dxa"/>
                  <w:vAlign w:val="top"/>
                </w:tcPr>
                <w:p w14:paraId="1A9C7503">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K2+380</w:t>
                  </w:r>
                </w:p>
              </w:tc>
              <w:tc>
                <w:tcPr>
                  <w:tcW w:w="667" w:type="dxa"/>
                  <w:vAlign w:val="top"/>
                </w:tcPr>
                <w:p w14:paraId="6E141332">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K2+580</w:t>
                  </w:r>
                </w:p>
              </w:tc>
              <w:tc>
                <w:tcPr>
                  <w:tcW w:w="450" w:type="dxa"/>
                  <w:vAlign w:val="center"/>
                </w:tcPr>
                <w:p w14:paraId="0C708BD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200</w:t>
                  </w:r>
                </w:p>
              </w:tc>
              <w:tc>
                <w:tcPr>
                  <w:tcW w:w="650" w:type="dxa"/>
                  <w:vAlign w:val="center"/>
                </w:tcPr>
                <w:p w14:paraId="176A78A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400</w:t>
                  </w:r>
                </w:p>
              </w:tc>
              <w:tc>
                <w:tcPr>
                  <w:tcW w:w="683" w:type="dxa"/>
                  <w:vAlign w:val="center"/>
                </w:tcPr>
                <w:p w14:paraId="5C6CE12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400</w:t>
                  </w:r>
                </w:p>
              </w:tc>
              <w:tc>
                <w:tcPr>
                  <w:tcW w:w="650" w:type="dxa"/>
                  <w:vAlign w:val="center"/>
                </w:tcPr>
                <w:p w14:paraId="76B7844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867" w:type="dxa"/>
                  <w:vAlign w:val="center"/>
                </w:tcPr>
                <w:p w14:paraId="7A97331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717" w:type="dxa"/>
                  <w:vAlign w:val="center"/>
                </w:tcPr>
                <w:p w14:paraId="59BDE16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200</w:t>
                  </w:r>
                </w:p>
              </w:tc>
              <w:tc>
                <w:tcPr>
                  <w:tcW w:w="688" w:type="dxa"/>
                  <w:vAlign w:val="center"/>
                </w:tcPr>
                <w:p w14:paraId="49D5B06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400</w:t>
                  </w:r>
                </w:p>
              </w:tc>
            </w:tr>
            <w:tr w14:paraId="3399D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dxa"/>
                  <w:vAlign w:val="center"/>
                </w:tcPr>
                <w:p w14:paraId="5B33AA8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16</w:t>
                  </w:r>
                </w:p>
              </w:tc>
              <w:tc>
                <w:tcPr>
                  <w:tcW w:w="1800" w:type="dxa"/>
                  <w:gridSpan w:val="3"/>
                  <w:vAlign w:val="center"/>
                </w:tcPr>
                <w:p w14:paraId="3CA3529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小计</w:t>
                  </w:r>
                </w:p>
              </w:tc>
              <w:tc>
                <w:tcPr>
                  <w:tcW w:w="450" w:type="dxa"/>
                  <w:vAlign w:val="center"/>
                </w:tcPr>
                <w:p w14:paraId="5520641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2580</w:t>
                  </w:r>
                </w:p>
              </w:tc>
              <w:tc>
                <w:tcPr>
                  <w:tcW w:w="650" w:type="dxa"/>
                  <w:vAlign w:val="center"/>
                </w:tcPr>
                <w:p w14:paraId="1EB9527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3190</w:t>
                  </w:r>
                </w:p>
              </w:tc>
              <w:tc>
                <w:tcPr>
                  <w:tcW w:w="683" w:type="dxa"/>
                  <w:vAlign w:val="center"/>
                </w:tcPr>
                <w:p w14:paraId="7518ECC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3190</w:t>
                  </w:r>
                </w:p>
              </w:tc>
              <w:tc>
                <w:tcPr>
                  <w:tcW w:w="650" w:type="dxa"/>
                  <w:vAlign w:val="center"/>
                </w:tcPr>
                <w:p w14:paraId="5ABD58D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80</w:t>
                  </w:r>
                </w:p>
              </w:tc>
              <w:tc>
                <w:tcPr>
                  <w:tcW w:w="867" w:type="dxa"/>
                  <w:vAlign w:val="center"/>
                </w:tcPr>
                <w:p w14:paraId="0E080BC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760</w:t>
                  </w:r>
                </w:p>
              </w:tc>
              <w:tc>
                <w:tcPr>
                  <w:tcW w:w="717" w:type="dxa"/>
                  <w:vAlign w:val="center"/>
                </w:tcPr>
                <w:p w14:paraId="17DD9DF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2580</w:t>
                  </w:r>
                </w:p>
              </w:tc>
              <w:tc>
                <w:tcPr>
                  <w:tcW w:w="688" w:type="dxa"/>
                  <w:vAlign w:val="center"/>
                </w:tcPr>
                <w:p w14:paraId="351F4A9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4030</w:t>
                  </w:r>
                </w:p>
              </w:tc>
            </w:tr>
            <w:tr w14:paraId="681AD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dxa"/>
                  <w:vAlign w:val="center"/>
                </w:tcPr>
                <w:p w14:paraId="6881F6A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17</w:t>
                  </w:r>
                </w:p>
              </w:tc>
              <w:tc>
                <w:tcPr>
                  <w:tcW w:w="450" w:type="dxa"/>
                  <w:vMerge w:val="restart"/>
                  <w:vAlign w:val="center"/>
                </w:tcPr>
                <w:p w14:paraId="614BC1B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支流</w:t>
                  </w:r>
                </w:p>
              </w:tc>
              <w:tc>
                <w:tcPr>
                  <w:tcW w:w="683" w:type="dxa"/>
                  <w:vAlign w:val="top"/>
                </w:tcPr>
                <w:p w14:paraId="1DDAE9F4">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Z0+000</w:t>
                  </w:r>
                </w:p>
              </w:tc>
              <w:tc>
                <w:tcPr>
                  <w:tcW w:w="667" w:type="dxa"/>
                  <w:vAlign w:val="top"/>
                </w:tcPr>
                <w:p w14:paraId="13DD09A9">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Z1+060</w:t>
                  </w:r>
                </w:p>
              </w:tc>
              <w:tc>
                <w:tcPr>
                  <w:tcW w:w="450" w:type="dxa"/>
                  <w:vAlign w:val="center"/>
                </w:tcPr>
                <w:p w14:paraId="0FF5BEA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1060</w:t>
                  </w:r>
                </w:p>
              </w:tc>
              <w:tc>
                <w:tcPr>
                  <w:tcW w:w="650" w:type="dxa"/>
                  <w:vAlign w:val="center"/>
                </w:tcPr>
                <w:p w14:paraId="097FECB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2120</w:t>
                  </w:r>
                </w:p>
              </w:tc>
              <w:tc>
                <w:tcPr>
                  <w:tcW w:w="683" w:type="dxa"/>
                  <w:vAlign w:val="center"/>
                </w:tcPr>
                <w:p w14:paraId="551ADE0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2120</w:t>
                  </w:r>
                </w:p>
              </w:tc>
              <w:tc>
                <w:tcPr>
                  <w:tcW w:w="650" w:type="dxa"/>
                  <w:vAlign w:val="center"/>
                </w:tcPr>
                <w:p w14:paraId="0794AC5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867" w:type="dxa"/>
                  <w:vAlign w:val="center"/>
                </w:tcPr>
                <w:p w14:paraId="09D9AF3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717" w:type="dxa"/>
                  <w:vAlign w:val="center"/>
                </w:tcPr>
                <w:p w14:paraId="345DD2A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1060</w:t>
                  </w:r>
                </w:p>
              </w:tc>
              <w:tc>
                <w:tcPr>
                  <w:tcW w:w="688" w:type="dxa"/>
                  <w:vAlign w:val="center"/>
                </w:tcPr>
                <w:p w14:paraId="432A402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2120</w:t>
                  </w:r>
                </w:p>
              </w:tc>
            </w:tr>
            <w:tr w14:paraId="645AC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dxa"/>
                  <w:vAlign w:val="center"/>
                </w:tcPr>
                <w:p w14:paraId="1260EC4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18</w:t>
                  </w:r>
                </w:p>
              </w:tc>
              <w:tc>
                <w:tcPr>
                  <w:tcW w:w="450" w:type="dxa"/>
                  <w:vMerge w:val="continue"/>
                  <w:vAlign w:val="center"/>
                </w:tcPr>
                <w:p w14:paraId="479DFEB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p>
              </w:tc>
              <w:tc>
                <w:tcPr>
                  <w:tcW w:w="683" w:type="dxa"/>
                  <w:vAlign w:val="top"/>
                </w:tcPr>
                <w:p w14:paraId="2BE9263F">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Z1+060</w:t>
                  </w:r>
                </w:p>
              </w:tc>
              <w:tc>
                <w:tcPr>
                  <w:tcW w:w="667" w:type="dxa"/>
                  <w:vAlign w:val="top"/>
                </w:tcPr>
                <w:p w14:paraId="72F85811">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Z1+380</w:t>
                  </w:r>
                </w:p>
              </w:tc>
              <w:tc>
                <w:tcPr>
                  <w:tcW w:w="450" w:type="dxa"/>
                  <w:vAlign w:val="center"/>
                </w:tcPr>
                <w:p w14:paraId="01D79A8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320</w:t>
                  </w:r>
                </w:p>
              </w:tc>
              <w:tc>
                <w:tcPr>
                  <w:tcW w:w="650" w:type="dxa"/>
                  <w:vAlign w:val="center"/>
                </w:tcPr>
                <w:p w14:paraId="242CEA5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683" w:type="dxa"/>
                  <w:vAlign w:val="center"/>
                </w:tcPr>
                <w:p w14:paraId="02668EA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650" w:type="dxa"/>
                  <w:vAlign w:val="center"/>
                </w:tcPr>
                <w:p w14:paraId="4A03C1D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p>
              </w:tc>
              <w:tc>
                <w:tcPr>
                  <w:tcW w:w="867" w:type="dxa"/>
                  <w:vAlign w:val="center"/>
                </w:tcPr>
                <w:p w14:paraId="0E9ECB8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717" w:type="dxa"/>
                  <w:vAlign w:val="center"/>
                </w:tcPr>
                <w:p w14:paraId="5DCC1D9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688" w:type="dxa"/>
                  <w:vAlign w:val="center"/>
                </w:tcPr>
                <w:p w14:paraId="358CB85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r>
            <w:tr w14:paraId="2C652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dxa"/>
                  <w:vAlign w:val="center"/>
                </w:tcPr>
                <w:p w14:paraId="45EFD8C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19</w:t>
                  </w:r>
                </w:p>
              </w:tc>
              <w:tc>
                <w:tcPr>
                  <w:tcW w:w="450" w:type="dxa"/>
                  <w:vMerge w:val="continue"/>
                  <w:vAlign w:val="center"/>
                </w:tcPr>
                <w:p w14:paraId="3206665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p>
              </w:tc>
              <w:tc>
                <w:tcPr>
                  <w:tcW w:w="683" w:type="dxa"/>
                  <w:vAlign w:val="top"/>
                </w:tcPr>
                <w:p w14:paraId="5B1C2592">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Z1+380</w:t>
                  </w:r>
                </w:p>
              </w:tc>
              <w:tc>
                <w:tcPr>
                  <w:tcW w:w="667" w:type="dxa"/>
                  <w:vAlign w:val="top"/>
                </w:tcPr>
                <w:p w14:paraId="0A4C3BFD">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Z1+660</w:t>
                  </w:r>
                </w:p>
              </w:tc>
              <w:tc>
                <w:tcPr>
                  <w:tcW w:w="450" w:type="dxa"/>
                  <w:vAlign w:val="center"/>
                </w:tcPr>
                <w:p w14:paraId="6D3BE7F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280</w:t>
                  </w:r>
                </w:p>
              </w:tc>
              <w:tc>
                <w:tcPr>
                  <w:tcW w:w="650" w:type="dxa"/>
                  <w:vAlign w:val="center"/>
                </w:tcPr>
                <w:p w14:paraId="47527E5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683" w:type="dxa"/>
                  <w:vAlign w:val="center"/>
                </w:tcPr>
                <w:p w14:paraId="168E88E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650" w:type="dxa"/>
                  <w:vAlign w:val="center"/>
                </w:tcPr>
                <w:p w14:paraId="5B7A405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560</w:t>
                  </w:r>
                </w:p>
              </w:tc>
              <w:tc>
                <w:tcPr>
                  <w:tcW w:w="867" w:type="dxa"/>
                  <w:vAlign w:val="center"/>
                </w:tcPr>
                <w:p w14:paraId="35889CB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c>
                <w:tcPr>
                  <w:tcW w:w="717" w:type="dxa"/>
                  <w:vAlign w:val="center"/>
                </w:tcPr>
                <w:p w14:paraId="49D73E5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280</w:t>
                  </w:r>
                </w:p>
              </w:tc>
              <w:tc>
                <w:tcPr>
                  <w:tcW w:w="688" w:type="dxa"/>
                  <w:vAlign w:val="center"/>
                </w:tcPr>
                <w:p w14:paraId="17FD490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w:t>
                  </w:r>
                </w:p>
              </w:tc>
            </w:tr>
            <w:tr w14:paraId="21D9E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dxa"/>
                  <w:vAlign w:val="center"/>
                </w:tcPr>
                <w:p w14:paraId="7EC3BC9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20</w:t>
                  </w:r>
                </w:p>
              </w:tc>
              <w:tc>
                <w:tcPr>
                  <w:tcW w:w="1800" w:type="dxa"/>
                  <w:gridSpan w:val="3"/>
                  <w:vAlign w:val="center"/>
                </w:tcPr>
                <w:p w14:paraId="2E379B0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小计</w:t>
                  </w:r>
                </w:p>
              </w:tc>
              <w:tc>
                <w:tcPr>
                  <w:tcW w:w="450" w:type="dxa"/>
                  <w:vAlign w:val="center"/>
                </w:tcPr>
                <w:p w14:paraId="21D4E75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1660</w:t>
                  </w:r>
                </w:p>
              </w:tc>
              <w:tc>
                <w:tcPr>
                  <w:tcW w:w="650" w:type="dxa"/>
                  <w:vAlign w:val="center"/>
                </w:tcPr>
                <w:p w14:paraId="7EAC93A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2120</w:t>
                  </w:r>
                </w:p>
              </w:tc>
              <w:tc>
                <w:tcPr>
                  <w:tcW w:w="683" w:type="dxa"/>
                  <w:vAlign w:val="center"/>
                </w:tcPr>
                <w:p w14:paraId="6A274CD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2120</w:t>
                  </w:r>
                </w:p>
              </w:tc>
              <w:tc>
                <w:tcPr>
                  <w:tcW w:w="650" w:type="dxa"/>
                  <w:vAlign w:val="center"/>
                </w:tcPr>
                <w:p w14:paraId="7E1B70F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560</w:t>
                  </w:r>
                </w:p>
              </w:tc>
              <w:tc>
                <w:tcPr>
                  <w:tcW w:w="867" w:type="dxa"/>
                  <w:vAlign w:val="center"/>
                </w:tcPr>
                <w:p w14:paraId="331E0B0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0</w:t>
                  </w:r>
                </w:p>
              </w:tc>
              <w:tc>
                <w:tcPr>
                  <w:tcW w:w="717" w:type="dxa"/>
                  <w:vAlign w:val="center"/>
                </w:tcPr>
                <w:p w14:paraId="78284C7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1340</w:t>
                  </w:r>
                </w:p>
              </w:tc>
              <w:tc>
                <w:tcPr>
                  <w:tcW w:w="688" w:type="dxa"/>
                  <w:vAlign w:val="center"/>
                </w:tcPr>
                <w:p w14:paraId="61ED4FB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2120</w:t>
                  </w:r>
                </w:p>
              </w:tc>
            </w:tr>
            <w:tr w14:paraId="65FE2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dxa"/>
                  <w:vAlign w:val="center"/>
                </w:tcPr>
                <w:p w14:paraId="4F03966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21</w:t>
                  </w:r>
                </w:p>
              </w:tc>
              <w:tc>
                <w:tcPr>
                  <w:tcW w:w="1800" w:type="dxa"/>
                  <w:gridSpan w:val="3"/>
                  <w:vAlign w:val="center"/>
                </w:tcPr>
                <w:p w14:paraId="5923A0C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合计</w:t>
                  </w:r>
                </w:p>
              </w:tc>
              <w:tc>
                <w:tcPr>
                  <w:tcW w:w="450" w:type="dxa"/>
                  <w:vAlign w:val="center"/>
                </w:tcPr>
                <w:p w14:paraId="7189836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4240</w:t>
                  </w:r>
                </w:p>
              </w:tc>
              <w:tc>
                <w:tcPr>
                  <w:tcW w:w="650" w:type="dxa"/>
                  <w:vAlign w:val="center"/>
                </w:tcPr>
                <w:p w14:paraId="0024AFB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5310</w:t>
                  </w:r>
                </w:p>
              </w:tc>
              <w:tc>
                <w:tcPr>
                  <w:tcW w:w="683" w:type="dxa"/>
                  <w:vAlign w:val="center"/>
                </w:tcPr>
                <w:p w14:paraId="1144F28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5310</w:t>
                  </w:r>
                </w:p>
              </w:tc>
              <w:tc>
                <w:tcPr>
                  <w:tcW w:w="650" w:type="dxa"/>
                  <w:vAlign w:val="center"/>
                </w:tcPr>
                <w:p w14:paraId="3D9BF36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640</w:t>
                  </w:r>
                </w:p>
              </w:tc>
              <w:tc>
                <w:tcPr>
                  <w:tcW w:w="867" w:type="dxa"/>
                  <w:vAlign w:val="center"/>
                </w:tcPr>
                <w:p w14:paraId="101105F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760</w:t>
                  </w:r>
                </w:p>
              </w:tc>
              <w:tc>
                <w:tcPr>
                  <w:tcW w:w="717" w:type="dxa"/>
                  <w:vAlign w:val="center"/>
                </w:tcPr>
                <w:p w14:paraId="1984BB8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3920</w:t>
                  </w:r>
                </w:p>
              </w:tc>
              <w:tc>
                <w:tcPr>
                  <w:tcW w:w="688" w:type="dxa"/>
                  <w:vAlign w:val="center"/>
                </w:tcPr>
                <w:p w14:paraId="7C93941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t>6150</w:t>
                  </w:r>
                </w:p>
              </w:tc>
            </w:tr>
            <w:tr w14:paraId="59C8C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7" w:type="dxa"/>
                  <w:gridSpan w:val="11"/>
                  <w:vAlign w:val="center"/>
                </w:tcPr>
                <w:p w14:paraId="0A733DBB">
                  <w:pPr>
                    <w:keepNext w:val="0"/>
                    <w:keepLines w:val="0"/>
                    <w:widowControl/>
                    <w:suppressLineNumbers w:val="0"/>
                    <w:jc w:val="both"/>
                    <w:rPr>
                      <w:rFonts w:hint="default" w:ascii="Times New Roman" w:hAnsi="Times New Roman" w:eastAsia="宋体" w:cs="Times New Roman"/>
                      <w:color w:val="000000" w:themeColor="text1"/>
                      <w:kern w:val="0"/>
                      <w:sz w:val="21"/>
                      <w:szCs w:val="21"/>
                      <w:u w:val="none"/>
                      <w:vertAlign w:val="baseline"/>
                      <w:lang w:val="en-US" w:eastAsia="zh-CN" w:bidi="ar-SA"/>
                      <w14:textFill>
                        <w14:solidFill>
                          <w14:schemeClr w14:val="tx1"/>
                        </w14:solidFill>
                      </w14:textFill>
                    </w:rPr>
                  </w:pPr>
                  <w:r>
                    <w:rPr>
                      <w:rFonts w:hint="default" w:ascii="Times New Roman" w:hAnsi="Times New Roman" w:eastAsia="Tahoma" w:cs="Times New Roman"/>
                      <w:color w:val="000000"/>
                      <w:kern w:val="0"/>
                      <w:sz w:val="21"/>
                      <w:szCs w:val="21"/>
                      <w:lang w:val="en-US" w:eastAsia="zh-CN" w:bidi="ar"/>
                    </w:rPr>
                    <w:t>K1+633</w:t>
                  </w:r>
                  <w:r>
                    <w:rPr>
                      <w:rFonts w:hint="default" w:ascii="Times New Roman" w:hAnsi="Times New Roman" w:eastAsia="宋体" w:cs="Times New Roman"/>
                      <w:color w:val="000000"/>
                      <w:kern w:val="0"/>
                      <w:sz w:val="21"/>
                      <w:szCs w:val="21"/>
                      <w:lang w:val="en-US" w:eastAsia="zh-CN" w:bidi="ar"/>
                    </w:rPr>
                    <w:t>处人行桥改造，下河浆砌石</w:t>
                  </w:r>
                  <w:r>
                    <w:rPr>
                      <w:rFonts w:hint="eastAsia" w:ascii="Times New Roman" w:hAnsi="Times New Roman" w:eastAsia="宋体" w:cs="Times New Roman"/>
                      <w:color w:val="000000"/>
                      <w:kern w:val="0"/>
                      <w:sz w:val="21"/>
                      <w:szCs w:val="21"/>
                      <w:lang w:val="en-US" w:eastAsia="zh-CN" w:bidi="ar"/>
                    </w:rPr>
                    <w:t>台阶</w:t>
                  </w:r>
                  <w:r>
                    <w:rPr>
                      <w:rFonts w:hint="default" w:ascii="Times New Roman" w:hAnsi="Times New Roman" w:eastAsia="宋体" w:cs="Times New Roman"/>
                      <w:color w:val="000000"/>
                      <w:kern w:val="0"/>
                      <w:sz w:val="21"/>
                      <w:szCs w:val="21"/>
                      <w:lang w:val="en-US" w:eastAsia="zh-CN" w:bidi="ar"/>
                    </w:rPr>
                    <w:t>21个，排水涵管40处，排水沟改造</w:t>
                  </w:r>
                  <w:r>
                    <w:rPr>
                      <w:rFonts w:hint="default" w:ascii="Times New Roman" w:hAnsi="Times New Roman" w:eastAsia="Tahoma" w:cs="Times New Roman"/>
                      <w:color w:val="000000"/>
                      <w:kern w:val="0"/>
                      <w:sz w:val="21"/>
                      <w:szCs w:val="21"/>
                      <w:lang w:val="en-US" w:eastAsia="zh-CN" w:bidi="ar"/>
                    </w:rPr>
                    <w:t>430 m。</w:t>
                  </w:r>
                </w:p>
              </w:tc>
            </w:tr>
          </w:tbl>
          <w:p w14:paraId="12C50F4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left"/>
              <w:textAlignment w:val="auto"/>
              <w:rPr>
                <w:rFonts w:hint="eastAsia"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3.2.3干流护坡护脚设计</w:t>
            </w:r>
          </w:p>
          <w:p w14:paraId="5D58FF8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b w:val="0"/>
                <w:bCs w:val="0"/>
                <w:sz w:val="24"/>
                <w:szCs w:val="24"/>
                <w:vertAlign w:val="baseline"/>
                <w:lang w:val="en-US" w:eastAsia="zh-CN"/>
              </w:rPr>
            </w:pPr>
            <w:r>
              <w:rPr>
                <w:rFonts w:hint="eastAsia" w:ascii="Times New Roman" w:hAnsi="Times New Roman" w:eastAsia="宋体" w:cs="Times New Roman"/>
                <w:b w:val="0"/>
                <w:bCs w:val="0"/>
                <w:sz w:val="24"/>
                <w:szCs w:val="24"/>
                <w:vertAlign w:val="baseline"/>
                <w:lang w:val="en-US" w:eastAsia="zh-CN"/>
              </w:rPr>
              <w:t>（1）方案设计</w:t>
            </w:r>
          </w:p>
          <w:p w14:paraId="0867ED8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eastAsia" w:ascii="Times New Roman" w:hAnsi="Times New Roman" w:eastAsia="宋体" w:cs="Times New Roman"/>
                <w:b w:val="0"/>
                <w:bCs w:val="0"/>
                <w:snapToGrid w:val="0"/>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本次设计推荐护坡采用雷诺护坡，护脚采用格宾护脚。本次工程雷诺护坡厚</w:t>
            </w:r>
            <w:r>
              <w:rPr>
                <w:rFonts w:hint="default" w:ascii="Times New Roman" w:hAnsi="Times New Roman" w:eastAsia="宋体" w:cs="Times New Roman"/>
                <w:b w:val="0"/>
                <w:bCs w:val="0"/>
                <w:snapToGrid w:val="0"/>
                <w:kern w:val="24"/>
                <w:sz w:val="24"/>
                <w:szCs w:val="24"/>
                <w:lang w:val="en-US" w:eastAsia="zh-CN" w:bidi="ar-SA"/>
              </w:rPr>
              <w:t>0.17</w:t>
            </w:r>
            <w:r>
              <w:rPr>
                <w:rFonts w:hint="eastAsia" w:ascii="Times New Roman" w:hAnsi="Times New Roman" w:eastAsia="宋体" w:cs="Times New Roman"/>
                <w:b w:val="0"/>
                <w:bCs w:val="0"/>
                <w:snapToGrid w:val="0"/>
                <w:kern w:val="24"/>
                <w:sz w:val="24"/>
                <w:szCs w:val="24"/>
                <w:lang w:val="en-US" w:eastAsia="zh-CN" w:bidi="ar-SA"/>
              </w:rPr>
              <w:t xml:space="preserve"> </w:t>
            </w:r>
            <w:r>
              <w:rPr>
                <w:rFonts w:hint="default" w:ascii="Times New Roman" w:hAnsi="Times New Roman" w:eastAsia="宋体" w:cs="Times New Roman"/>
                <w:b w:val="0"/>
                <w:bCs w:val="0"/>
                <w:snapToGrid w:val="0"/>
                <w:kern w:val="24"/>
                <w:sz w:val="24"/>
                <w:szCs w:val="24"/>
                <w:lang w:val="en-US" w:eastAsia="zh-CN" w:bidi="ar-SA"/>
              </w:rPr>
              <w:t>m</w:t>
            </w:r>
            <w:r>
              <w:rPr>
                <w:rFonts w:hint="eastAsia" w:ascii="Times New Roman" w:hAnsi="Times New Roman" w:eastAsia="宋体" w:cs="Times New Roman"/>
                <w:b w:val="0"/>
                <w:bCs w:val="0"/>
                <w:snapToGrid w:val="0"/>
                <w:kern w:val="24"/>
                <w:sz w:val="24"/>
                <w:szCs w:val="24"/>
                <w:lang w:val="en-US" w:eastAsia="zh-CN" w:bidi="ar-SA"/>
              </w:rPr>
              <w:t>，雷诺护坡至两年一遇水位或岸顶，护坡坡比为</w:t>
            </w:r>
            <w:r>
              <w:rPr>
                <w:rFonts w:hint="default" w:ascii="Times New Roman" w:hAnsi="Times New Roman" w:eastAsia="宋体" w:cs="Times New Roman"/>
                <w:b w:val="0"/>
                <w:bCs w:val="0"/>
                <w:snapToGrid w:val="0"/>
                <w:kern w:val="24"/>
                <w:sz w:val="24"/>
                <w:szCs w:val="24"/>
                <w:lang w:val="en-US" w:eastAsia="zh-CN" w:bidi="ar-SA"/>
              </w:rPr>
              <w:t>1:1.6</w:t>
            </w:r>
            <w:r>
              <w:rPr>
                <w:rFonts w:hint="eastAsia" w:ascii="Times New Roman" w:hAnsi="Times New Roman" w:eastAsia="宋体" w:cs="Times New Roman"/>
                <w:b w:val="0"/>
                <w:bCs w:val="0"/>
                <w:snapToGrid w:val="0"/>
                <w:kern w:val="24"/>
                <w:sz w:val="24"/>
                <w:szCs w:val="24"/>
                <w:lang w:val="en-US" w:eastAsia="zh-CN" w:bidi="ar-SA"/>
              </w:rPr>
              <w:t>，斜长</w:t>
            </w:r>
            <w:r>
              <w:rPr>
                <w:rFonts w:hint="default" w:ascii="Times New Roman" w:hAnsi="Times New Roman" w:eastAsia="宋体" w:cs="Times New Roman"/>
                <w:b w:val="0"/>
                <w:bCs w:val="0"/>
                <w:snapToGrid w:val="0"/>
                <w:kern w:val="24"/>
                <w:sz w:val="24"/>
                <w:szCs w:val="24"/>
                <w:lang w:val="en-US" w:eastAsia="zh-CN" w:bidi="ar-SA"/>
              </w:rPr>
              <w:t>3-4</w:t>
            </w:r>
            <w:r>
              <w:rPr>
                <w:rFonts w:hint="eastAsia" w:ascii="Times New Roman" w:hAnsi="Times New Roman" w:eastAsia="宋体" w:cs="Times New Roman"/>
                <w:b w:val="0"/>
                <w:bCs w:val="0"/>
                <w:snapToGrid w:val="0"/>
                <w:kern w:val="24"/>
                <w:sz w:val="24"/>
                <w:szCs w:val="24"/>
                <w:lang w:val="en-US" w:eastAsia="zh-CN" w:bidi="ar-SA"/>
              </w:rPr>
              <w:t xml:space="preserve"> </w:t>
            </w:r>
            <w:r>
              <w:rPr>
                <w:rFonts w:hint="default" w:ascii="Times New Roman" w:hAnsi="Times New Roman" w:eastAsia="宋体" w:cs="Times New Roman"/>
                <w:b w:val="0"/>
                <w:bCs w:val="0"/>
                <w:snapToGrid w:val="0"/>
                <w:kern w:val="24"/>
                <w:sz w:val="24"/>
                <w:szCs w:val="24"/>
                <w:lang w:val="en-US" w:eastAsia="zh-CN" w:bidi="ar-SA"/>
              </w:rPr>
              <w:t>m</w:t>
            </w:r>
            <w:r>
              <w:rPr>
                <w:rFonts w:hint="eastAsia" w:ascii="Times New Roman" w:hAnsi="Times New Roman" w:eastAsia="宋体" w:cs="Times New Roman"/>
                <w:b w:val="0"/>
                <w:bCs w:val="0"/>
                <w:snapToGrid w:val="0"/>
                <w:kern w:val="24"/>
                <w:sz w:val="24"/>
                <w:szCs w:val="24"/>
                <w:lang w:val="en-US" w:eastAsia="zh-CN" w:bidi="ar-SA"/>
              </w:rPr>
              <w:t>。设计压顶尺寸为</w:t>
            </w:r>
            <w:r>
              <w:rPr>
                <w:rFonts w:hint="default" w:ascii="Times New Roman" w:hAnsi="Times New Roman" w:eastAsia="宋体" w:cs="Times New Roman"/>
                <w:b w:val="0"/>
                <w:bCs w:val="0"/>
                <w:snapToGrid w:val="0"/>
                <w:kern w:val="24"/>
                <w:sz w:val="24"/>
                <w:szCs w:val="24"/>
                <w:lang w:val="en-US" w:eastAsia="zh-CN" w:bidi="ar-SA"/>
              </w:rPr>
              <w:t>0.5</w:t>
            </w:r>
            <w:r>
              <w:rPr>
                <w:rFonts w:hint="eastAsia" w:ascii="Times New Roman" w:hAnsi="Times New Roman" w:eastAsia="宋体" w:cs="Times New Roman"/>
                <w:b w:val="0"/>
                <w:bCs w:val="0"/>
                <w:snapToGrid w:val="0"/>
                <w:kern w:val="24"/>
                <w:sz w:val="24"/>
                <w:szCs w:val="24"/>
                <w:lang w:val="en-US" w:eastAsia="zh-CN" w:bidi="ar-SA"/>
              </w:rPr>
              <w:t xml:space="preserve"> </w:t>
            </w:r>
            <w:r>
              <w:rPr>
                <w:rFonts w:hint="default" w:ascii="Times New Roman" w:hAnsi="Times New Roman" w:eastAsia="宋体" w:cs="Times New Roman"/>
                <w:b w:val="0"/>
                <w:bCs w:val="0"/>
                <w:snapToGrid w:val="0"/>
                <w:kern w:val="24"/>
                <w:sz w:val="24"/>
                <w:szCs w:val="24"/>
                <w:lang w:val="en-US" w:eastAsia="zh-CN" w:bidi="ar-SA"/>
              </w:rPr>
              <w:t>m</w:t>
            </w:r>
            <w:r>
              <w:rPr>
                <w:rFonts w:hint="eastAsia" w:ascii="Times New Roman" w:hAnsi="Times New Roman" w:eastAsia="宋体" w:cs="Times New Roman"/>
                <w:b w:val="0"/>
                <w:bCs w:val="0"/>
                <w:snapToGrid w:val="0"/>
                <w:kern w:val="24"/>
                <w:sz w:val="24"/>
                <w:szCs w:val="24"/>
                <w:lang w:val="en-US" w:eastAsia="zh-CN" w:bidi="ar-SA"/>
              </w:rPr>
              <w:t>×</w:t>
            </w:r>
            <w:r>
              <w:rPr>
                <w:rFonts w:hint="default" w:ascii="Times New Roman" w:hAnsi="Times New Roman" w:eastAsia="宋体" w:cs="Times New Roman"/>
                <w:b w:val="0"/>
                <w:bCs w:val="0"/>
                <w:snapToGrid w:val="0"/>
                <w:kern w:val="24"/>
                <w:sz w:val="24"/>
                <w:szCs w:val="24"/>
                <w:lang w:val="en-US" w:eastAsia="zh-CN" w:bidi="ar-SA"/>
              </w:rPr>
              <w:t>0.2</w:t>
            </w:r>
            <w:r>
              <w:rPr>
                <w:rFonts w:hint="eastAsia" w:ascii="Times New Roman" w:hAnsi="Times New Roman" w:eastAsia="宋体" w:cs="Times New Roman"/>
                <w:b w:val="0"/>
                <w:bCs w:val="0"/>
                <w:snapToGrid w:val="0"/>
                <w:kern w:val="24"/>
                <w:sz w:val="24"/>
                <w:szCs w:val="24"/>
                <w:lang w:val="en-US" w:eastAsia="zh-CN" w:bidi="ar-SA"/>
              </w:rPr>
              <w:t xml:space="preserve"> </w:t>
            </w:r>
            <w:r>
              <w:rPr>
                <w:rFonts w:hint="default" w:ascii="Times New Roman" w:hAnsi="Times New Roman" w:eastAsia="宋体" w:cs="Times New Roman"/>
                <w:b w:val="0"/>
                <w:bCs w:val="0"/>
                <w:snapToGrid w:val="0"/>
                <w:kern w:val="24"/>
                <w:sz w:val="24"/>
                <w:szCs w:val="24"/>
                <w:lang w:val="en-US" w:eastAsia="zh-CN" w:bidi="ar-SA"/>
              </w:rPr>
              <w:t>m</w:t>
            </w:r>
            <w:r>
              <w:rPr>
                <w:rFonts w:hint="eastAsia" w:ascii="Times New Roman" w:hAnsi="Times New Roman" w:eastAsia="宋体" w:cs="Times New Roman"/>
                <w:b w:val="0"/>
                <w:bCs w:val="0"/>
                <w:snapToGrid w:val="0"/>
                <w:kern w:val="24"/>
                <w:sz w:val="24"/>
                <w:szCs w:val="24"/>
                <w:lang w:val="en-US" w:eastAsia="zh-CN" w:bidi="ar-SA"/>
              </w:rPr>
              <w:t>。</w:t>
            </w:r>
          </w:p>
          <w:p w14:paraId="1BB52D7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eastAsia" w:ascii="Times New Roman" w:hAnsi="Times New Roman" w:eastAsia="宋体" w:cs="Times New Roman"/>
                <w:b w:val="0"/>
                <w:bCs w:val="0"/>
                <w:snapToGrid w:val="0"/>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雷诺护坡在雷诺体表层铺设</w:t>
            </w:r>
            <w:r>
              <w:rPr>
                <w:rFonts w:hint="default" w:ascii="Times New Roman" w:hAnsi="Times New Roman" w:eastAsia="宋体" w:cs="Times New Roman"/>
                <w:b w:val="0"/>
                <w:bCs w:val="0"/>
                <w:snapToGrid w:val="0"/>
                <w:kern w:val="24"/>
                <w:sz w:val="24"/>
                <w:szCs w:val="24"/>
                <w:lang w:val="en-US" w:eastAsia="zh-CN" w:bidi="ar-SA"/>
              </w:rPr>
              <w:t>5</w:t>
            </w:r>
            <w:r>
              <w:rPr>
                <w:rFonts w:hint="eastAsia" w:ascii="Times New Roman" w:hAnsi="Times New Roman" w:eastAsia="宋体" w:cs="Times New Roman"/>
                <w:b w:val="0"/>
                <w:bCs w:val="0"/>
                <w:snapToGrid w:val="0"/>
                <w:kern w:val="24"/>
                <w:sz w:val="24"/>
                <w:szCs w:val="24"/>
                <w:lang w:val="en-US" w:eastAsia="zh-CN" w:bidi="ar-SA"/>
              </w:rPr>
              <w:t>～</w:t>
            </w:r>
            <w:r>
              <w:rPr>
                <w:rFonts w:hint="default" w:ascii="Times New Roman" w:hAnsi="Times New Roman" w:eastAsia="宋体" w:cs="Times New Roman"/>
                <w:b w:val="0"/>
                <w:bCs w:val="0"/>
                <w:snapToGrid w:val="0"/>
                <w:kern w:val="24"/>
                <w:sz w:val="24"/>
                <w:szCs w:val="24"/>
                <w:lang w:val="en-US" w:eastAsia="zh-CN" w:bidi="ar-SA"/>
              </w:rPr>
              <w:t>10</w:t>
            </w:r>
            <w:r>
              <w:rPr>
                <w:rFonts w:hint="eastAsia" w:ascii="Times New Roman" w:hAnsi="Times New Roman" w:eastAsia="宋体" w:cs="Times New Roman"/>
                <w:b w:val="0"/>
                <w:bCs w:val="0"/>
                <w:snapToGrid w:val="0"/>
                <w:kern w:val="24"/>
                <w:sz w:val="24"/>
                <w:szCs w:val="24"/>
                <w:lang w:val="en-US" w:eastAsia="zh-CN" w:bidi="ar-SA"/>
              </w:rPr>
              <w:t xml:space="preserve"> </w:t>
            </w:r>
            <w:r>
              <w:rPr>
                <w:rFonts w:hint="default" w:ascii="Times New Roman" w:hAnsi="Times New Roman" w:eastAsia="宋体" w:cs="Times New Roman"/>
                <w:b w:val="0"/>
                <w:bCs w:val="0"/>
                <w:snapToGrid w:val="0"/>
                <w:kern w:val="24"/>
                <w:sz w:val="24"/>
                <w:szCs w:val="24"/>
                <w:lang w:val="en-US" w:eastAsia="zh-CN" w:bidi="ar-SA"/>
              </w:rPr>
              <w:t>cm</w:t>
            </w:r>
            <w:r>
              <w:rPr>
                <w:rFonts w:hint="eastAsia" w:ascii="Times New Roman" w:hAnsi="Times New Roman" w:eastAsia="宋体" w:cs="Times New Roman"/>
                <w:b w:val="0"/>
                <w:bCs w:val="0"/>
                <w:snapToGrid w:val="0"/>
                <w:kern w:val="24"/>
                <w:sz w:val="24"/>
                <w:szCs w:val="24"/>
                <w:lang w:val="en-US" w:eastAsia="zh-CN" w:bidi="ar-SA"/>
              </w:rPr>
              <w:t>厚的种植土，并散种适宜草籽，推荐采用狗牙根草籽。部分岸坡较高，雷诺护坡未护至岸顶的岸坡段，雷诺以上采用草坡护坡。</w:t>
            </w:r>
          </w:p>
          <w:p w14:paraId="43771C3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eastAsia" w:ascii="Times New Roman" w:hAnsi="Times New Roman" w:eastAsia="宋体" w:cs="Times New Roman"/>
                <w:b w:val="0"/>
                <w:bCs w:val="0"/>
                <w:snapToGrid w:val="0"/>
                <w:spacing w:val="-6"/>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为保障水下施工方便，本次设计采用格宾护脚，格宾尺寸为</w:t>
            </w:r>
            <w:r>
              <w:rPr>
                <w:rFonts w:hint="default" w:ascii="Times New Roman" w:hAnsi="Times New Roman" w:eastAsia="宋体" w:cs="Times New Roman"/>
                <w:b w:val="0"/>
                <w:bCs w:val="0"/>
                <w:snapToGrid w:val="0"/>
                <w:kern w:val="24"/>
                <w:sz w:val="24"/>
                <w:szCs w:val="24"/>
                <w:lang w:val="en-US" w:eastAsia="zh-CN" w:bidi="ar-SA"/>
              </w:rPr>
              <w:t>G4</w:t>
            </w:r>
            <w:r>
              <w:rPr>
                <w:rFonts w:hint="eastAsia" w:ascii="Times New Roman" w:hAnsi="Times New Roman" w:eastAsia="宋体" w:cs="Times New Roman"/>
                <w:b w:val="0"/>
                <w:bCs w:val="0"/>
                <w:snapToGrid w:val="0"/>
                <w:kern w:val="24"/>
                <w:sz w:val="24"/>
                <w:szCs w:val="24"/>
                <w:lang w:val="en-US" w:eastAsia="zh-CN" w:bidi="ar-SA"/>
              </w:rPr>
              <w:t>×</w:t>
            </w:r>
            <w:r>
              <w:rPr>
                <w:rFonts w:hint="default" w:ascii="Times New Roman" w:hAnsi="Times New Roman" w:eastAsia="宋体" w:cs="Times New Roman"/>
                <w:b w:val="0"/>
                <w:bCs w:val="0"/>
                <w:snapToGrid w:val="0"/>
                <w:kern w:val="24"/>
                <w:sz w:val="24"/>
                <w:szCs w:val="24"/>
                <w:lang w:val="en-US" w:eastAsia="zh-CN" w:bidi="ar-SA"/>
              </w:rPr>
              <w:t>1</w:t>
            </w:r>
            <w:r>
              <w:rPr>
                <w:rFonts w:hint="eastAsia" w:ascii="Times New Roman" w:hAnsi="Times New Roman" w:eastAsia="宋体" w:cs="Times New Roman"/>
                <w:b w:val="0"/>
                <w:bCs w:val="0"/>
                <w:snapToGrid w:val="0"/>
                <w:kern w:val="24"/>
                <w:sz w:val="24"/>
                <w:szCs w:val="24"/>
                <w:lang w:val="en-US" w:eastAsia="zh-CN" w:bidi="ar-SA"/>
              </w:rPr>
              <w:t>×</w:t>
            </w:r>
            <w:r>
              <w:rPr>
                <w:rFonts w:hint="default" w:ascii="Times New Roman" w:hAnsi="Times New Roman" w:eastAsia="宋体" w:cs="Times New Roman"/>
                <w:b w:val="0"/>
                <w:bCs w:val="0"/>
                <w:snapToGrid w:val="0"/>
                <w:kern w:val="24"/>
                <w:sz w:val="24"/>
                <w:szCs w:val="24"/>
                <w:lang w:val="en-US" w:eastAsia="zh-CN" w:bidi="ar-SA"/>
              </w:rPr>
              <w:t>1GF</w:t>
            </w:r>
            <w:r>
              <w:rPr>
                <w:rFonts w:hint="eastAsia" w:ascii="Times New Roman" w:hAnsi="Times New Roman" w:eastAsia="宋体" w:cs="Times New Roman"/>
                <w:b w:val="0"/>
                <w:bCs w:val="0"/>
                <w:snapToGrid w:val="0"/>
                <w:kern w:val="24"/>
                <w:sz w:val="24"/>
                <w:szCs w:val="24"/>
                <w:lang w:val="en-US" w:eastAsia="zh-CN" w:bidi="ar-SA"/>
              </w:rPr>
              <w:t>，格宾详细参数见格宾附图。</w:t>
            </w:r>
            <w:r>
              <w:rPr>
                <w:rFonts w:hint="eastAsia" w:ascii="Times New Roman" w:hAnsi="Times New Roman" w:eastAsia="宋体" w:cs="Times New Roman"/>
                <w:b w:val="0"/>
                <w:bCs w:val="0"/>
                <w:snapToGrid w:val="0"/>
                <w:spacing w:val="-6"/>
                <w:kern w:val="24"/>
                <w:sz w:val="24"/>
                <w:szCs w:val="24"/>
                <w:lang w:val="en-US" w:eastAsia="zh-CN" w:bidi="ar-SA"/>
              </w:rPr>
              <w:t>格宾护脚埋入河床深</w:t>
            </w:r>
            <w:r>
              <w:rPr>
                <w:rFonts w:hint="default" w:ascii="Times New Roman" w:hAnsi="Times New Roman" w:eastAsia="宋体" w:cs="Times New Roman"/>
                <w:b w:val="0"/>
                <w:bCs w:val="0"/>
                <w:snapToGrid w:val="0"/>
                <w:spacing w:val="-6"/>
                <w:kern w:val="24"/>
                <w:sz w:val="24"/>
                <w:szCs w:val="24"/>
                <w:lang w:val="en-US" w:eastAsia="zh-CN" w:bidi="ar-SA"/>
              </w:rPr>
              <w:t>0.8</w:t>
            </w:r>
            <w:r>
              <w:rPr>
                <w:rFonts w:hint="eastAsia" w:ascii="Times New Roman" w:hAnsi="Times New Roman" w:eastAsia="宋体" w:cs="Times New Roman"/>
                <w:b w:val="0"/>
                <w:bCs w:val="0"/>
                <w:snapToGrid w:val="0"/>
                <w:spacing w:val="-6"/>
                <w:kern w:val="24"/>
                <w:sz w:val="24"/>
                <w:szCs w:val="24"/>
                <w:lang w:val="en-US" w:eastAsia="zh-CN" w:bidi="ar-SA"/>
              </w:rPr>
              <w:t xml:space="preserve"> </w:t>
            </w:r>
            <w:r>
              <w:rPr>
                <w:rFonts w:hint="default" w:ascii="Times New Roman" w:hAnsi="Times New Roman" w:eastAsia="宋体" w:cs="Times New Roman"/>
                <w:b w:val="0"/>
                <w:bCs w:val="0"/>
                <w:snapToGrid w:val="0"/>
                <w:spacing w:val="-6"/>
                <w:kern w:val="24"/>
                <w:sz w:val="24"/>
                <w:szCs w:val="24"/>
                <w:lang w:val="en-US" w:eastAsia="zh-CN" w:bidi="ar-SA"/>
              </w:rPr>
              <w:t>m</w:t>
            </w:r>
            <w:r>
              <w:rPr>
                <w:rFonts w:hint="eastAsia" w:ascii="Times New Roman" w:hAnsi="Times New Roman" w:eastAsia="宋体" w:cs="Times New Roman"/>
                <w:b w:val="0"/>
                <w:bCs w:val="0"/>
                <w:snapToGrid w:val="0"/>
                <w:spacing w:val="-6"/>
                <w:kern w:val="24"/>
                <w:sz w:val="24"/>
                <w:szCs w:val="24"/>
                <w:lang w:val="en-US" w:eastAsia="zh-CN" w:bidi="ar-SA"/>
              </w:rPr>
              <w:t>。</w:t>
            </w:r>
          </w:p>
          <w:p w14:paraId="6F4AC12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b w:val="0"/>
                <w:bCs w:val="0"/>
                <w:snapToGrid w:val="0"/>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（2）格宾和雷诺结构选择和性能要求</w:t>
            </w:r>
          </w:p>
          <w:p w14:paraId="1548BDA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both"/>
              <w:textAlignment w:val="auto"/>
              <w:rPr>
                <w:rFonts w:hint="default" w:ascii="Times New Roman" w:hAnsi="Times New Roman" w:eastAsia="宋体" w:cs="Times New Roman"/>
                <w:b w:val="0"/>
                <w:bCs w:val="0"/>
                <w:snapToGrid w:val="0"/>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①格宾产品型号有</w:t>
            </w:r>
            <w:r>
              <w:rPr>
                <w:rFonts w:hint="default" w:ascii="Times New Roman" w:hAnsi="Times New Roman" w:eastAsia="宋体" w:cs="Times New Roman"/>
                <w:b w:val="0"/>
                <w:bCs w:val="0"/>
                <w:snapToGrid w:val="0"/>
                <w:kern w:val="24"/>
                <w:sz w:val="24"/>
                <w:szCs w:val="24"/>
                <w:lang w:val="en-US" w:eastAsia="zh-CN" w:bidi="ar-SA"/>
              </w:rPr>
              <w:t>G1×1×1GF</w:t>
            </w:r>
            <w:r>
              <w:rPr>
                <w:rFonts w:hint="eastAsia" w:ascii="Times New Roman" w:hAnsi="Times New Roman" w:eastAsia="宋体" w:cs="Times New Roman"/>
                <w:b w:val="0"/>
                <w:bCs w:val="0"/>
                <w:snapToGrid w:val="0"/>
                <w:kern w:val="24"/>
                <w:sz w:val="24"/>
                <w:szCs w:val="24"/>
                <w:lang w:val="en-US" w:eastAsia="zh-CN" w:bidi="ar-SA"/>
              </w:rPr>
              <w:t>、</w:t>
            </w:r>
            <w:r>
              <w:rPr>
                <w:rFonts w:hint="default" w:ascii="Times New Roman" w:hAnsi="Times New Roman" w:eastAsia="宋体" w:cs="Times New Roman"/>
                <w:b w:val="0"/>
                <w:bCs w:val="0"/>
                <w:snapToGrid w:val="0"/>
                <w:kern w:val="24"/>
                <w:sz w:val="24"/>
                <w:szCs w:val="24"/>
                <w:lang w:val="en-US" w:eastAsia="zh-CN" w:bidi="ar-SA"/>
              </w:rPr>
              <w:t>G2×1.5×1GF</w:t>
            </w:r>
            <w:r>
              <w:rPr>
                <w:rFonts w:hint="eastAsia" w:ascii="Times New Roman" w:hAnsi="Times New Roman" w:eastAsia="宋体" w:cs="Times New Roman"/>
                <w:b w:val="0"/>
                <w:bCs w:val="0"/>
                <w:snapToGrid w:val="0"/>
                <w:kern w:val="24"/>
                <w:sz w:val="24"/>
                <w:szCs w:val="24"/>
                <w:lang w:val="en-US" w:eastAsia="zh-CN" w:bidi="ar-SA"/>
              </w:rPr>
              <w:t>、</w:t>
            </w:r>
            <w:r>
              <w:rPr>
                <w:rFonts w:hint="default" w:ascii="Times New Roman" w:hAnsi="Times New Roman" w:eastAsia="宋体" w:cs="Times New Roman"/>
                <w:b w:val="0"/>
                <w:bCs w:val="0"/>
                <w:snapToGrid w:val="0"/>
                <w:kern w:val="24"/>
                <w:sz w:val="24"/>
                <w:szCs w:val="24"/>
                <w:lang w:val="en-US" w:eastAsia="zh-CN" w:bidi="ar-SA"/>
              </w:rPr>
              <w:t>G3×1×1ZN</w:t>
            </w:r>
            <w:r>
              <w:rPr>
                <w:rFonts w:hint="eastAsia" w:ascii="Times New Roman" w:hAnsi="Times New Roman" w:eastAsia="宋体" w:cs="Times New Roman"/>
                <w:b w:val="0"/>
                <w:bCs w:val="0"/>
                <w:snapToGrid w:val="0"/>
                <w:kern w:val="24"/>
                <w:sz w:val="24"/>
                <w:szCs w:val="24"/>
                <w:lang w:val="en-US" w:eastAsia="zh-CN" w:bidi="ar-SA"/>
              </w:rPr>
              <w:t>或</w:t>
            </w:r>
            <w:r>
              <w:rPr>
                <w:rFonts w:hint="default" w:ascii="Times New Roman" w:hAnsi="Times New Roman" w:eastAsia="宋体" w:cs="Times New Roman"/>
                <w:b w:val="0"/>
                <w:bCs w:val="0"/>
                <w:snapToGrid w:val="0"/>
                <w:kern w:val="24"/>
                <w:sz w:val="24"/>
                <w:szCs w:val="24"/>
                <w:lang w:val="en-US" w:eastAsia="zh-CN" w:bidi="ar-SA"/>
              </w:rPr>
              <w:t>G4×1×1GF</w:t>
            </w:r>
            <w:r>
              <w:rPr>
                <w:rFonts w:hint="eastAsia" w:ascii="Times New Roman" w:hAnsi="Times New Roman" w:eastAsia="宋体" w:cs="Times New Roman"/>
                <w:b w:val="0"/>
                <w:bCs w:val="0"/>
                <w:snapToGrid w:val="0"/>
                <w:kern w:val="24"/>
                <w:sz w:val="24"/>
                <w:szCs w:val="24"/>
                <w:lang w:val="en-US" w:eastAsia="zh-CN" w:bidi="ar-SA"/>
              </w:rPr>
              <w:t>等型号，根据施工场地情况组合使用。以产品</w:t>
            </w:r>
            <w:r>
              <w:rPr>
                <w:rFonts w:hint="default" w:ascii="Times New Roman" w:hAnsi="Times New Roman" w:eastAsia="宋体" w:cs="Times New Roman"/>
                <w:b w:val="0"/>
                <w:bCs w:val="0"/>
                <w:snapToGrid w:val="0"/>
                <w:kern w:val="24"/>
                <w:sz w:val="24"/>
                <w:szCs w:val="24"/>
                <w:lang w:val="en-US" w:eastAsia="zh-CN" w:bidi="ar-SA"/>
              </w:rPr>
              <w:t>G2×1.5×1GF</w:t>
            </w:r>
            <w:r>
              <w:rPr>
                <w:rFonts w:hint="eastAsia" w:ascii="Times New Roman" w:hAnsi="Times New Roman" w:eastAsia="宋体" w:cs="Times New Roman"/>
                <w:b w:val="0"/>
                <w:bCs w:val="0"/>
                <w:snapToGrid w:val="0"/>
                <w:kern w:val="24"/>
                <w:sz w:val="24"/>
                <w:szCs w:val="24"/>
                <w:lang w:val="en-US" w:eastAsia="zh-CN" w:bidi="ar-SA"/>
              </w:rPr>
              <w:t>为例，其结构尺寸为长</w:t>
            </w:r>
            <w:r>
              <w:rPr>
                <w:rFonts w:hint="default" w:ascii="Times New Roman" w:hAnsi="Times New Roman" w:eastAsia="宋体" w:cs="Times New Roman"/>
                <w:b w:val="0"/>
                <w:bCs w:val="0"/>
                <w:snapToGrid w:val="0"/>
                <w:kern w:val="24"/>
                <w:sz w:val="24"/>
                <w:szCs w:val="24"/>
                <w:lang w:val="en-US" w:eastAsia="zh-CN" w:bidi="ar-SA"/>
              </w:rPr>
              <w:t>2</w:t>
            </w:r>
            <w:r>
              <w:rPr>
                <w:rFonts w:hint="eastAsia" w:ascii="Times New Roman" w:hAnsi="Times New Roman" w:eastAsia="宋体" w:cs="Times New Roman"/>
                <w:b w:val="0"/>
                <w:bCs w:val="0"/>
                <w:snapToGrid w:val="0"/>
                <w:kern w:val="24"/>
                <w:sz w:val="24"/>
                <w:szCs w:val="24"/>
                <w:lang w:val="en-US" w:eastAsia="zh-CN" w:bidi="ar-SA"/>
              </w:rPr>
              <w:t xml:space="preserve"> </w:t>
            </w:r>
            <w:r>
              <w:rPr>
                <w:rFonts w:hint="default" w:ascii="Times New Roman" w:hAnsi="Times New Roman" w:eastAsia="宋体" w:cs="Times New Roman"/>
                <w:b w:val="0"/>
                <w:bCs w:val="0"/>
                <w:snapToGrid w:val="0"/>
                <w:kern w:val="24"/>
                <w:sz w:val="24"/>
                <w:szCs w:val="24"/>
                <w:lang w:val="en-US" w:eastAsia="zh-CN" w:bidi="ar-SA"/>
              </w:rPr>
              <w:t>m</w:t>
            </w:r>
            <w:r>
              <w:rPr>
                <w:rFonts w:hint="eastAsia" w:ascii="Times New Roman" w:hAnsi="Times New Roman" w:eastAsia="宋体" w:cs="Times New Roman"/>
                <w:b w:val="0"/>
                <w:bCs w:val="0"/>
                <w:snapToGrid w:val="0"/>
                <w:kern w:val="24"/>
                <w:sz w:val="24"/>
                <w:szCs w:val="24"/>
                <w:lang w:val="en-US" w:eastAsia="zh-CN" w:bidi="ar-SA"/>
              </w:rPr>
              <w:t>，宽</w:t>
            </w:r>
            <w:r>
              <w:rPr>
                <w:rFonts w:hint="default" w:ascii="Times New Roman" w:hAnsi="Times New Roman" w:eastAsia="宋体" w:cs="Times New Roman"/>
                <w:b w:val="0"/>
                <w:bCs w:val="0"/>
                <w:snapToGrid w:val="0"/>
                <w:kern w:val="24"/>
                <w:sz w:val="24"/>
                <w:szCs w:val="24"/>
                <w:lang w:val="en-US" w:eastAsia="zh-CN" w:bidi="ar-SA"/>
              </w:rPr>
              <w:t>1.5</w:t>
            </w:r>
            <w:r>
              <w:rPr>
                <w:rFonts w:hint="eastAsia" w:ascii="Times New Roman" w:hAnsi="Times New Roman" w:eastAsia="宋体" w:cs="Times New Roman"/>
                <w:b w:val="0"/>
                <w:bCs w:val="0"/>
                <w:snapToGrid w:val="0"/>
                <w:kern w:val="24"/>
                <w:sz w:val="24"/>
                <w:szCs w:val="24"/>
                <w:lang w:val="en-US" w:eastAsia="zh-CN" w:bidi="ar-SA"/>
              </w:rPr>
              <w:t xml:space="preserve"> </w:t>
            </w:r>
            <w:r>
              <w:rPr>
                <w:rFonts w:hint="default" w:ascii="Times New Roman" w:hAnsi="Times New Roman" w:eastAsia="宋体" w:cs="Times New Roman"/>
                <w:b w:val="0"/>
                <w:bCs w:val="0"/>
                <w:snapToGrid w:val="0"/>
                <w:kern w:val="24"/>
                <w:sz w:val="24"/>
                <w:szCs w:val="24"/>
                <w:lang w:val="en-US" w:eastAsia="zh-CN" w:bidi="ar-SA"/>
              </w:rPr>
              <w:t>m</w:t>
            </w:r>
            <w:r>
              <w:rPr>
                <w:rFonts w:hint="eastAsia" w:ascii="Times New Roman" w:hAnsi="Times New Roman" w:eastAsia="宋体" w:cs="Times New Roman"/>
                <w:b w:val="0"/>
                <w:bCs w:val="0"/>
                <w:snapToGrid w:val="0"/>
                <w:kern w:val="24"/>
                <w:sz w:val="24"/>
                <w:szCs w:val="24"/>
                <w:lang w:val="en-US" w:eastAsia="zh-CN" w:bidi="ar-SA"/>
              </w:rPr>
              <w:t>，高</w:t>
            </w:r>
            <w:r>
              <w:rPr>
                <w:rFonts w:hint="default" w:ascii="Times New Roman" w:hAnsi="Times New Roman" w:eastAsia="宋体" w:cs="Times New Roman"/>
                <w:b w:val="0"/>
                <w:bCs w:val="0"/>
                <w:snapToGrid w:val="0"/>
                <w:kern w:val="24"/>
                <w:sz w:val="24"/>
                <w:szCs w:val="24"/>
                <w:lang w:val="en-US" w:eastAsia="zh-CN" w:bidi="ar-SA"/>
              </w:rPr>
              <w:t>1</w:t>
            </w:r>
            <w:r>
              <w:rPr>
                <w:rFonts w:hint="eastAsia" w:ascii="Times New Roman" w:hAnsi="Times New Roman" w:eastAsia="宋体" w:cs="Times New Roman"/>
                <w:b w:val="0"/>
                <w:bCs w:val="0"/>
                <w:snapToGrid w:val="0"/>
                <w:kern w:val="24"/>
                <w:sz w:val="24"/>
                <w:szCs w:val="24"/>
                <w:lang w:val="en-US" w:eastAsia="zh-CN" w:bidi="ar-SA"/>
              </w:rPr>
              <w:t xml:space="preserve"> </w:t>
            </w:r>
            <w:r>
              <w:rPr>
                <w:rFonts w:hint="default" w:ascii="Times New Roman" w:hAnsi="Times New Roman" w:eastAsia="宋体" w:cs="Times New Roman"/>
                <w:b w:val="0"/>
                <w:bCs w:val="0"/>
                <w:snapToGrid w:val="0"/>
                <w:kern w:val="24"/>
                <w:sz w:val="24"/>
                <w:szCs w:val="24"/>
                <w:lang w:val="en-US" w:eastAsia="zh-CN" w:bidi="ar-SA"/>
              </w:rPr>
              <w:t>m</w:t>
            </w:r>
            <w:r>
              <w:rPr>
                <w:rFonts w:hint="eastAsia" w:ascii="Times New Roman" w:hAnsi="Times New Roman" w:eastAsia="宋体" w:cs="Times New Roman"/>
                <w:b w:val="0"/>
                <w:bCs w:val="0"/>
                <w:snapToGrid w:val="0"/>
                <w:kern w:val="24"/>
                <w:sz w:val="24"/>
                <w:szCs w:val="24"/>
                <w:lang w:val="en-US" w:eastAsia="zh-CN" w:bidi="ar-SA"/>
              </w:rPr>
              <w:t>，内部每隔</w:t>
            </w:r>
            <w:r>
              <w:rPr>
                <w:rFonts w:hint="default" w:ascii="Times New Roman" w:hAnsi="Times New Roman" w:eastAsia="宋体" w:cs="Times New Roman"/>
                <w:b w:val="0"/>
                <w:bCs w:val="0"/>
                <w:snapToGrid w:val="0"/>
                <w:kern w:val="24"/>
                <w:sz w:val="24"/>
                <w:szCs w:val="24"/>
                <w:lang w:val="en-US" w:eastAsia="zh-CN" w:bidi="ar-SA"/>
              </w:rPr>
              <w:t>1</w:t>
            </w:r>
            <w:r>
              <w:rPr>
                <w:rFonts w:hint="eastAsia" w:ascii="Times New Roman" w:hAnsi="Times New Roman" w:eastAsia="宋体" w:cs="Times New Roman"/>
                <w:b w:val="0"/>
                <w:bCs w:val="0"/>
                <w:snapToGrid w:val="0"/>
                <w:kern w:val="24"/>
                <w:sz w:val="24"/>
                <w:szCs w:val="24"/>
                <w:lang w:val="en-US" w:eastAsia="zh-CN" w:bidi="ar-SA"/>
              </w:rPr>
              <w:t xml:space="preserve"> </w:t>
            </w:r>
            <w:r>
              <w:rPr>
                <w:rFonts w:hint="default" w:ascii="Times New Roman" w:hAnsi="Times New Roman" w:eastAsia="宋体" w:cs="Times New Roman"/>
                <w:b w:val="0"/>
                <w:bCs w:val="0"/>
                <w:snapToGrid w:val="0"/>
                <w:kern w:val="24"/>
                <w:sz w:val="24"/>
                <w:szCs w:val="24"/>
                <w:lang w:val="en-US" w:eastAsia="zh-CN" w:bidi="ar-SA"/>
              </w:rPr>
              <w:t>m</w:t>
            </w:r>
            <w:r>
              <w:rPr>
                <w:rFonts w:hint="eastAsia" w:ascii="Times New Roman" w:hAnsi="Times New Roman" w:eastAsia="宋体" w:cs="Times New Roman"/>
                <w:b w:val="0"/>
                <w:bCs w:val="0"/>
                <w:snapToGrid w:val="0"/>
                <w:kern w:val="24"/>
                <w:sz w:val="24"/>
                <w:szCs w:val="24"/>
                <w:lang w:val="en-US" w:eastAsia="zh-CN" w:bidi="ar-SA"/>
              </w:rPr>
              <w:t>采用隔板隔成独立的单元。</w:t>
            </w:r>
          </w:p>
          <w:p w14:paraId="2C813AA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b w:val="0"/>
                <w:bCs w:val="0"/>
                <w:snapToGrid w:val="0"/>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雷诺护垫规格为</w:t>
            </w:r>
            <w:r>
              <w:rPr>
                <w:rFonts w:hint="default" w:ascii="Times New Roman" w:hAnsi="Times New Roman" w:eastAsia="宋体" w:cs="Times New Roman"/>
                <w:b w:val="0"/>
                <w:bCs w:val="0"/>
                <w:snapToGrid w:val="0"/>
                <w:kern w:val="24"/>
                <w:sz w:val="24"/>
                <w:szCs w:val="24"/>
                <w:lang w:val="en-US" w:eastAsia="zh-CN" w:bidi="ar-SA"/>
              </w:rPr>
              <w:t>M3×2×0.17GF</w:t>
            </w:r>
            <w:r>
              <w:rPr>
                <w:rFonts w:hint="eastAsia" w:ascii="Times New Roman" w:hAnsi="Times New Roman" w:eastAsia="宋体" w:cs="Times New Roman"/>
                <w:b w:val="0"/>
                <w:bCs w:val="0"/>
                <w:snapToGrid w:val="0"/>
                <w:kern w:val="24"/>
                <w:sz w:val="24"/>
                <w:szCs w:val="24"/>
                <w:lang w:val="en-US" w:eastAsia="zh-CN" w:bidi="ar-SA"/>
              </w:rPr>
              <w:t>（高尔凡</w:t>
            </w:r>
            <w:r>
              <w:rPr>
                <w:rFonts w:hint="default" w:ascii="Times New Roman" w:hAnsi="Times New Roman" w:eastAsia="宋体" w:cs="Times New Roman"/>
                <w:b w:val="0"/>
                <w:bCs w:val="0"/>
                <w:snapToGrid w:val="0"/>
                <w:kern w:val="24"/>
                <w:sz w:val="24"/>
                <w:szCs w:val="24"/>
                <w:lang w:val="en-US" w:eastAsia="zh-CN" w:bidi="ar-SA"/>
              </w:rPr>
              <w:t>GALFAN</w:t>
            </w:r>
            <w:r>
              <w:rPr>
                <w:rFonts w:hint="eastAsia" w:ascii="Times New Roman" w:hAnsi="Times New Roman" w:eastAsia="宋体" w:cs="Times New Roman"/>
                <w:b w:val="0"/>
                <w:bCs w:val="0"/>
                <w:snapToGrid w:val="0"/>
                <w:kern w:val="24"/>
                <w:sz w:val="24"/>
                <w:szCs w:val="24"/>
                <w:lang w:val="en-US" w:eastAsia="zh-CN" w:bidi="ar-SA"/>
              </w:rPr>
              <w:t>，锌</w:t>
            </w:r>
            <w:r>
              <w:rPr>
                <w:rFonts w:hint="default" w:ascii="Times New Roman" w:hAnsi="Times New Roman" w:eastAsia="宋体" w:cs="Times New Roman"/>
                <w:b w:val="0"/>
                <w:bCs w:val="0"/>
                <w:snapToGrid w:val="0"/>
                <w:kern w:val="24"/>
                <w:sz w:val="24"/>
                <w:szCs w:val="24"/>
                <w:lang w:val="en-US" w:eastAsia="zh-CN" w:bidi="ar-SA"/>
              </w:rPr>
              <w:t>-5%</w:t>
            </w:r>
            <w:r>
              <w:rPr>
                <w:rFonts w:hint="eastAsia" w:ascii="Times New Roman" w:hAnsi="Times New Roman" w:eastAsia="宋体" w:cs="Times New Roman"/>
                <w:b w:val="0"/>
                <w:bCs w:val="0"/>
                <w:snapToGrid w:val="0"/>
                <w:kern w:val="24"/>
                <w:sz w:val="24"/>
                <w:szCs w:val="24"/>
                <w:lang w:val="en-US" w:eastAsia="zh-CN" w:bidi="ar-SA"/>
              </w:rPr>
              <w:t>铝稀土元素），长</w:t>
            </w:r>
            <w:r>
              <w:rPr>
                <w:rFonts w:hint="default" w:ascii="Times New Roman" w:hAnsi="Times New Roman" w:eastAsia="宋体" w:cs="Times New Roman"/>
                <w:b w:val="0"/>
                <w:bCs w:val="0"/>
                <w:snapToGrid w:val="0"/>
                <w:kern w:val="24"/>
                <w:sz w:val="24"/>
                <w:szCs w:val="24"/>
                <w:lang w:val="en-US" w:eastAsia="zh-CN" w:bidi="ar-SA"/>
              </w:rPr>
              <w:t>3</w:t>
            </w:r>
            <w:r>
              <w:rPr>
                <w:rFonts w:hint="eastAsia" w:ascii="Times New Roman" w:hAnsi="Times New Roman" w:eastAsia="宋体" w:cs="Times New Roman"/>
                <w:b w:val="0"/>
                <w:bCs w:val="0"/>
                <w:snapToGrid w:val="0"/>
                <w:kern w:val="24"/>
                <w:sz w:val="24"/>
                <w:szCs w:val="24"/>
                <w:lang w:val="en-US" w:eastAsia="zh-CN" w:bidi="ar-SA"/>
              </w:rPr>
              <w:t xml:space="preserve"> </w:t>
            </w:r>
            <w:r>
              <w:rPr>
                <w:rFonts w:hint="default" w:ascii="Times New Roman" w:hAnsi="Times New Roman" w:eastAsia="宋体" w:cs="Times New Roman"/>
                <w:b w:val="0"/>
                <w:bCs w:val="0"/>
                <w:snapToGrid w:val="0"/>
                <w:kern w:val="24"/>
                <w:sz w:val="24"/>
                <w:szCs w:val="24"/>
                <w:lang w:val="en-US" w:eastAsia="zh-CN" w:bidi="ar-SA"/>
              </w:rPr>
              <w:t>m</w:t>
            </w:r>
            <w:r>
              <w:rPr>
                <w:rFonts w:hint="eastAsia" w:ascii="Times New Roman" w:hAnsi="Times New Roman" w:eastAsia="宋体" w:cs="Times New Roman"/>
                <w:b w:val="0"/>
                <w:bCs w:val="0"/>
                <w:snapToGrid w:val="0"/>
                <w:kern w:val="24"/>
                <w:sz w:val="24"/>
                <w:szCs w:val="24"/>
                <w:lang w:val="en-US" w:eastAsia="zh-CN" w:bidi="ar-SA"/>
              </w:rPr>
              <w:t>，宽</w:t>
            </w:r>
            <w:r>
              <w:rPr>
                <w:rFonts w:hint="default" w:ascii="Times New Roman" w:hAnsi="Times New Roman" w:eastAsia="宋体" w:cs="Times New Roman"/>
                <w:b w:val="0"/>
                <w:bCs w:val="0"/>
                <w:snapToGrid w:val="0"/>
                <w:kern w:val="24"/>
                <w:sz w:val="24"/>
                <w:szCs w:val="24"/>
                <w:lang w:val="en-US" w:eastAsia="zh-CN" w:bidi="ar-SA"/>
              </w:rPr>
              <w:t>2</w:t>
            </w:r>
            <w:r>
              <w:rPr>
                <w:rFonts w:hint="eastAsia" w:ascii="Times New Roman" w:hAnsi="Times New Roman" w:eastAsia="宋体" w:cs="Times New Roman"/>
                <w:b w:val="0"/>
                <w:bCs w:val="0"/>
                <w:snapToGrid w:val="0"/>
                <w:kern w:val="24"/>
                <w:sz w:val="24"/>
                <w:szCs w:val="24"/>
                <w:lang w:val="en-US" w:eastAsia="zh-CN" w:bidi="ar-SA"/>
              </w:rPr>
              <w:t xml:space="preserve"> </w:t>
            </w:r>
            <w:r>
              <w:rPr>
                <w:rFonts w:hint="default" w:ascii="Times New Roman" w:hAnsi="Times New Roman" w:eastAsia="宋体" w:cs="Times New Roman"/>
                <w:b w:val="0"/>
                <w:bCs w:val="0"/>
                <w:snapToGrid w:val="0"/>
                <w:kern w:val="24"/>
                <w:sz w:val="24"/>
                <w:szCs w:val="24"/>
                <w:lang w:val="en-US" w:eastAsia="zh-CN" w:bidi="ar-SA"/>
              </w:rPr>
              <w:t>m</w:t>
            </w:r>
            <w:r>
              <w:rPr>
                <w:rFonts w:hint="eastAsia" w:ascii="Times New Roman" w:hAnsi="Times New Roman" w:eastAsia="宋体" w:cs="Times New Roman"/>
                <w:b w:val="0"/>
                <w:bCs w:val="0"/>
                <w:snapToGrid w:val="0"/>
                <w:kern w:val="24"/>
                <w:sz w:val="24"/>
                <w:szCs w:val="24"/>
                <w:lang w:val="en-US" w:eastAsia="zh-CN" w:bidi="ar-SA"/>
              </w:rPr>
              <w:t>，高</w:t>
            </w:r>
            <w:r>
              <w:rPr>
                <w:rFonts w:hint="default" w:ascii="Times New Roman" w:hAnsi="Times New Roman" w:eastAsia="宋体" w:cs="Times New Roman"/>
                <w:b w:val="0"/>
                <w:bCs w:val="0"/>
                <w:snapToGrid w:val="0"/>
                <w:kern w:val="24"/>
                <w:sz w:val="24"/>
                <w:szCs w:val="24"/>
                <w:lang w:val="en-US" w:eastAsia="zh-CN" w:bidi="ar-SA"/>
              </w:rPr>
              <w:t>0.17</w:t>
            </w:r>
            <w:r>
              <w:rPr>
                <w:rFonts w:hint="eastAsia" w:ascii="Times New Roman" w:hAnsi="Times New Roman" w:eastAsia="宋体" w:cs="Times New Roman"/>
                <w:b w:val="0"/>
                <w:bCs w:val="0"/>
                <w:snapToGrid w:val="0"/>
                <w:kern w:val="24"/>
                <w:sz w:val="24"/>
                <w:szCs w:val="24"/>
                <w:lang w:val="en-US" w:eastAsia="zh-CN" w:bidi="ar-SA"/>
              </w:rPr>
              <w:t xml:space="preserve"> </w:t>
            </w:r>
            <w:r>
              <w:rPr>
                <w:rFonts w:hint="default" w:ascii="Times New Roman" w:hAnsi="Times New Roman" w:eastAsia="宋体" w:cs="Times New Roman"/>
                <w:b w:val="0"/>
                <w:bCs w:val="0"/>
                <w:snapToGrid w:val="0"/>
                <w:kern w:val="24"/>
                <w:sz w:val="24"/>
                <w:szCs w:val="24"/>
                <w:lang w:val="en-US" w:eastAsia="zh-CN" w:bidi="ar-SA"/>
              </w:rPr>
              <w:t>m</w:t>
            </w:r>
            <w:r>
              <w:rPr>
                <w:rFonts w:hint="eastAsia" w:ascii="Times New Roman" w:hAnsi="Times New Roman" w:eastAsia="宋体" w:cs="Times New Roman"/>
                <w:b w:val="0"/>
                <w:bCs w:val="0"/>
                <w:snapToGrid w:val="0"/>
                <w:kern w:val="24"/>
                <w:sz w:val="24"/>
                <w:szCs w:val="24"/>
                <w:lang w:val="en-US" w:eastAsia="zh-CN" w:bidi="ar-SA"/>
              </w:rPr>
              <w:t>，内部每间隔</w:t>
            </w:r>
            <w:r>
              <w:rPr>
                <w:rFonts w:hint="default" w:ascii="Times New Roman" w:hAnsi="Times New Roman" w:eastAsia="宋体" w:cs="Times New Roman"/>
                <w:b w:val="0"/>
                <w:bCs w:val="0"/>
                <w:snapToGrid w:val="0"/>
                <w:kern w:val="24"/>
                <w:sz w:val="24"/>
                <w:szCs w:val="24"/>
                <w:lang w:val="en-US" w:eastAsia="zh-CN" w:bidi="ar-SA"/>
              </w:rPr>
              <w:t>1</w:t>
            </w:r>
            <w:r>
              <w:rPr>
                <w:rFonts w:hint="eastAsia" w:ascii="Times New Roman" w:hAnsi="Times New Roman" w:eastAsia="宋体" w:cs="Times New Roman"/>
                <w:b w:val="0"/>
                <w:bCs w:val="0"/>
                <w:snapToGrid w:val="0"/>
                <w:kern w:val="24"/>
                <w:sz w:val="24"/>
                <w:szCs w:val="24"/>
                <w:lang w:val="en-US" w:eastAsia="zh-CN" w:bidi="ar-SA"/>
              </w:rPr>
              <w:t xml:space="preserve"> </w:t>
            </w:r>
            <w:r>
              <w:rPr>
                <w:rFonts w:hint="default" w:ascii="Times New Roman" w:hAnsi="Times New Roman" w:eastAsia="宋体" w:cs="Times New Roman"/>
                <w:b w:val="0"/>
                <w:bCs w:val="0"/>
                <w:snapToGrid w:val="0"/>
                <w:kern w:val="24"/>
                <w:sz w:val="24"/>
                <w:szCs w:val="24"/>
                <w:lang w:val="en-US" w:eastAsia="zh-CN" w:bidi="ar-SA"/>
              </w:rPr>
              <w:t>m</w:t>
            </w:r>
            <w:r>
              <w:rPr>
                <w:rFonts w:hint="eastAsia" w:ascii="Times New Roman" w:hAnsi="Times New Roman" w:eastAsia="宋体" w:cs="Times New Roman"/>
                <w:b w:val="0"/>
                <w:bCs w:val="0"/>
                <w:snapToGrid w:val="0"/>
                <w:kern w:val="24"/>
                <w:sz w:val="24"/>
                <w:szCs w:val="24"/>
                <w:lang w:val="en-US" w:eastAsia="zh-CN" w:bidi="ar-SA"/>
              </w:rPr>
              <w:t>采用隔板隔成独立的单元；</w:t>
            </w:r>
          </w:p>
          <w:p w14:paraId="0736EAD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b w:val="0"/>
                <w:bCs w:val="0"/>
                <w:snapToGrid w:val="0"/>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②格宾网格型号为</w:t>
            </w:r>
            <w:r>
              <w:rPr>
                <w:rFonts w:hint="default" w:ascii="Times New Roman" w:hAnsi="Times New Roman" w:eastAsia="宋体" w:cs="Times New Roman"/>
                <w:b w:val="0"/>
                <w:bCs w:val="0"/>
                <w:snapToGrid w:val="0"/>
                <w:kern w:val="24"/>
                <w:sz w:val="24"/>
                <w:szCs w:val="24"/>
                <w:lang w:val="en-US" w:eastAsia="zh-CN" w:bidi="ar-SA"/>
              </w:rPr>
              <w:t>8×10</w:t>
            </w:r>
            <w:r>
              <w:rPr>
                <w:rFonts w:hint="eastAsia" w:ascii="Times New Roman" w:hAnsi="Times New Roman" w:eastAsia="宋体" w:cs="Times New Roman"/>
                <w:b w:val="0"/>
                <w:bCs w:val="0"/>
                <w:snapToGrid w:val="0"/>
                <w:kern w:val="24"/>
                <w:sz w:val="24"/>
                <w:szCs w:val="24"/>
                <w:lang w:val="en-US" w:eastAsia="zh-CN" w:bidi="ar-SA"/>
              </w:rPr>
              <w:t>，网面机械强度为</w:t>
            </w:r>
            <w:r>
              <w:rPr>
                <w:rFonts w:hint="default" w:ascii="Times New Roman" w:hAnsi="Times New Roman" w:eastAsia="宋体" w:cs="Times New Roman"/>
                <w:b w:val="0"/>
                <w:bCs w:val="0"/>
                <w:snapToGrid w:val="0"/>
                <w:kern w:val="24"/>
                <w:sz w:val="24"/>
                <w:szCs w:val="24"/>
                <w:lang w:val="en-US" w:eastAsia="zh-CN" w:bidi="ar-SA"/>
              </w:rPr>
              <w:t>50kN/m</w:t>
            </w:r>
            <w:r>
              <w:rPr>
                <w:rFonts w:hint="eastAsia" w:ascii="Times New Roman" w:hAnsi="Times New Roman" w:eastAsia="宋体" w:cs="Times New Roman"/>
                <w:b w:val="0"/>
                <w:bCs w:val="0"/>
                <w:snapToGrid w:val="0"/>
                <w:kern w:val="24"/>
                <w:sz w:val="24"/>
                <w:szCs w:val="24"/>
                <w:lang w:val="en-US" w:eastAsia="zh-CN" w:bidi="ar-SA"/>
              </w:rPr>
              <w:t>，雷诺网格型号为</w:t>
            </w:r>
            <w:r>
              <w:rPr>
                <w:rFonts w:hint="default" w:ascii="Times New Roman" w:hAnsi="Times New Roman" w:eastAsia="宋体" w:cs="Times New Roman"/>
                <w:b w:val="0"/>
                <w:bCs w:val="0"/>
                <w:snapToGrid w:val="0"/>
                <w:kern w:val="24"/>
                <w:sz w:val="24"/>
                <w:szCs w:val="24"/>
                <w:lang w:val="en-US" w:eastAsia="zh-CN" w:bidi="ar-SA"/>
              </w:rPr>
              <w:t>6×8</w:t>
            </w:r>
            <w:r>
              <w:rPr>
                <w:rFonts w:hint="eastAsia" w:ascii="Times New Roman" w:hAnsi="Times New Roman" w:eastAsia="宋体" w:cs="Times New Roman"/>
                <w:b w:val="0"/>
                <w:bCs w:val="0"/>
                <w:snapToGrid w:val="0"/>
                <w:kern w:val="24"/>
                <w:sz w:val="24"/>
                <w:szCs w:val="24"/>
                <w:lang w:val="en-US" w:eastAsia="zh-CN" w:bidi="ar-SA"/>
              </w:rPr>
              <w:t>，网面机械强度为</w:t>
            </w:r>
            <w:r>
              <w:rPr>
                <w:rFonts w:hint="default" w:ascii="Times New Roman" w:hAnsi="Times New Roman" w:eastAsia="宋体" w:cs="Times New Roman"/>
                <w:b w:val="0"/>
                <w:bCs w:val="0"/>
                <w:snapToGrid w:val="0"/>
                <w:kern w:val="24"/>
                <w:sz w:val="24"/>
                <w:szCs w:val="24"/>
                <w:lang w:val="en-US" w:eastAsia="zh-CN" w:bidi="ar-SA"/>
              </w:rPr>
              <w:t>35kN/m</w:t>
            </w:r>
            <w:r>
              <w:rPr>
                <w:rFonts w:hint="eastAsia" w:ascii="Times New Roman" w:hAnsi="Times New Roman" w:eastAsia="宋体" w:cs="Times New Roman"/>
                <w:b w:val="0"/>
                <w:bCs w:val="0"/>
                <w:snapToGrid w:val="0"/>
                <w:kern w:val="24"/>
                <w:sz w:val="24"/>
                <w:szCs w:val="24"/>
                <w:lang w:val="en-US" w:eastAsia="zh-CN" w:bidi="ar-SA"/>
              </w:rPr>
              <w:t>。钢丝的抗张强度应在</w:t>
            </w:r>
            <w:r>
              <w:rPr>
                <w:rFonts w:hint="default" w:ascii="Times New Roman" w:hAnsi="Times New Roman" w:eastAsia="宋体" w:cs="Times New Roman"/>
                <w:b w:val="0"/>
                <w:bCs w:val="0"/>
                <w:snapToGrid w:val="0"/>
                <w:kern w:val="24"/>
                <w:sz w:val="24"/>
                <w:szCs w:val="24"/>
                <w:lang w:val="en-US" w:eastAsia="zh-CN" w:bidi="ar-SA"/>
              </w:rPr>
              <w:t>350N/mm</w:t>
            </w:r>
            <w:r>
              <w:rPr>
                <w:rFonts w:hint="default" w:ascii="Times New Roman" w:hAnsi="Times New Roman" w:eastAsia="宋体" w:cs="Times New Roman"/>
                <w:b w:val="0"/>
                <w:bCs w:val="0"/>
                <w:snapToGrid w:val="0"/>
                <w:kern w:val="24"/>
                <w:sz w:val="24"/>
                <w:szCs w:val="24"/>
                <w:vertAlign w:val="superscript"/>
                <w:lang w:val="en-US" w:eastAsia="zh-CN" w:bidi="ar-SA"/>
              </w:rPr>
              <w:t>2</w:t>
            </w:r>
            <w:r>
              <w:rPr>
                <w:rFonts w:hint="eastAsia" w:ascii="Times New Roman" w:hAnsi="Times New Roman" w:eastAsia="宋体" w:cs="Times New Roman"/>
                <w:b w:val="0"/>
                <w:bCs w:val="0"/>
                <w:snapToGrid w:val="0"/>
                <w:kern w:val="24"/>
                <w:sz w:val="24"/>
                <w:szCs w:val="24"/>
                <w:lang w:val="en-US" w:eastAsia="zh-CN" w:bidi="ar-SA"/>
              </w:rPr>
              <w:t>～</w:t>
            </w:r>
            <w:r>
              <w:rPr>
                <w:rFonts w:hint="default" w:ascii="Times New Roman" w:hAnsi="Times New Roman" w:eastAsia="宋体" w:cs="Times New Roman"/>
                <w:b w:val="0"/>
                <w:bCs w:val="0"/>
                <w:snapToGrid w:val="0"/>
                <w:kern w:val="24"/>
                <w:sz w:val="24"/>
                <w:szCs w:val="24"/>
                <w:lang w:val="en-US" w:eastAsia="zh-CN" w:bidi="ar-SA"/>
              </w:rPr>
              <w:t>500N/mm</w:t>
            </w:r>
            <w:r>
              <w:rPr>
                <w:rFonts w:hint="default" w:ascii="Times New Roman" w:hAnsi="Times New Roman" w:eastAsia="宋体" w:cs="Times New Roman"/>
                <w:b w:val="0"/>
                <w:bCs w:val="0"/>
                <w:snapToGrid w:val="0"/>
                <w:kern w:val="24"/>
                <w:sz w:val="24"/>
                <w:szCs w:val="24"/>
                <w:vertAlign w:val="superscript"/>
                <w:lang w:val="en-US" w:eastAsia="zh-CN" w:bidi="ar-SA"/>
              </w:rPr>
              <w:t>2</w:t>
            </w:r>
            <w:r>
              <w:rPr>
                <w:rFonts w:hint="eastAsia" w:ascii="Times New Roman" w:hAnsi="Times New Roman" w:eastAsia="宋体" w:cs="Times New Roman"/>
                <w:b w:val="0"/>
                <w:bCs w:val="0"/>
                <w:snapToGrid w:val="0"/>
                <w:kern w:val="24"/>
                <w:sz w:val="24"/>
                <w:szCs w:val="24"/>
                <w:lang w:val="en-US" w:eastAsia="zh-CN" w:bidi="ar-SA"/>
              </w:rPr>
              <w:t>之间延伸率不低于</w:t>
            </w:r>
            <w:r>
              <w:rPr>
                <w:rFonts w:hint="default" w:ascii="Times New Roman" w:hAnsi="Times New Roman" w:eastAsia="宋体" w:cs="Times New Roman"/>
                <w:b w:val="0"/>
                <w:bCs w:val="0"/>
                <w:snapToGrid w:val="0"/>
                <w:kern w:val="24"/>
                <w:sz w:val="24"/>
                <w:szCs w:val="24"/>
                <w:lang w:val="en-US" w:eastAsia="zh-CN" w:bidi="ar-SA"/>
              </w:rPr>
              <w:t>10%</w:t>
            </w:r>
            <w:r>
              <w:rPr>
                <w:rFonts w:hint="eastAsia" w:ascii="Times New Roman" w:hAnsi="Times New Roman" w:eastAsia="宋体" w:cs="Times New Roman"/>
                <w:b w:val="0"/>
                <w:bCs w:val="0"/>
                <w:snapToGrid w:val="0"/>
                <w:kern w:val="24"/>
                <w:sz w:val="24"/>
                <w:szCs w:val="24"/>
                <w:lang w:val="en-US" w:eastAsia="zh-CN" w:bidi="ar-SA"/>
              </w:rPr>
              <w:t>，符合</w:t>
            </w:r>
            <w:r>
              <w:rPr>
                <w:rFonts w:hint="default" w:ascii="Times New Roman" w:hAnsi="Times New Roman" w:eastAsia="宋体" w:cs="Times New Roman"/>
                <w:b w:val="0"/>
                <w:bCs w:val="0"/>
                <w:snapToGrid w:val="0"/>
                <w:kern w:val="24"/>
                <w:sz w:val="24"/>
                <w:szCs w:val="24"/>
                <w:lang w:val="en-US" w:eastAsia="zh-CN" w:bidi="ar-SA"/>
              </w:rPr>
              <w:t>EN10223-3</w:t>
            </w:r>
            <w:r>
              <w:rPr>
                <w:rFonts w:hint="eastAsia" w:ascii="Times New Roman" w:hAnsi="Times New Roman" w:eastAsia="宋体" w:cs="Times New Roman"/>
                <w:b w:val="0"/>
                <w:bCs w:val="0"/>
                <w:snapToGrid w:val="0"/>
                <w:kern w:val="24"/>
                <w:sz w:val="24"/>
                <w:szCs w:val="24"/>
                <w:lang w:val="en-US" w:eastAsia="zh-CN" w:bidi="ar-SA"/>
              </w:rPr>
              <w:t>的标准。</w:t>
            </w:r>
          </w:p>
          <w:p w14:paraId="72959A0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b w:val="0"/>
                <w:bCs w:val="0"/>
                <w:snapToGrid w:val="0"/>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③钢丝为厚镀高尔凡，镀高尔凡层的粘附力应达到下述要</w:t>
            </w:r>
            <w:r>
              <w:rPr>
                <w:rFonts w:hint="default" w:ascii="Times New Roman" w:hAnsi="Times New Roman" w:eastAsia="宋体" w:cs="Times New Roman"/>
                <w:b w:val="0"/>
                <w:bCs w:val="0"/>
                <w:snapToGrid w:val="0"/>
                <w:kern w:val="24"/>
                <w:sz w:val="24"/>
                <w:szCs w:val="24"/>
                <w:lang w:val="en-US" w:eastAsia="zh-CN" w:bidi="ar-SA"/>
              </w:rPr>
              <w:t>求</w:t>
            </w:r>
            <w:r>
              <w:rPr>
                <w:rFonts w:hint="eastAsia" w:ascii="Times New Roman" w:hAnsi="Times New Roman" w:eastAsia="宋体" w:cs="Times New Roman"/>
                <w:b w:val="0"/>
                <w:bCs w:val="0"/>
                <w:snapToGrid w:val="0"/>
                <w:kern w:val="24"/>
                <w:sz w:val="24"/>
                <w:szCs w:val="24"/>
                <w:lang w:val="en-US" w:eastAsia="zh-CN" w:bidi="ar-SA"/>
              </w:rPr>
              <w:t>：当钢丝绕具有4倍钢丝直径的心轴6周时，它不会剥落或开裂，符合</w:t>
            </w:r>
            <w:r>
              <w:rPr>
                <w:rFonts w:hint="default" w:ascii="Times New Roman" w:hAnsi="Times New Roman" w:eastAsia="宋体" w:cs="Times New Roman"/>
                <w:b w:val="0"/>
                <w:bCs w:val="0"/>
                <w:snapToGrid w:val="0"/>
                <w:kern w:val="24"/>
                <w:sz w:val="24"/>
                <w:szCs w:val="24"/>
                <w:lang w:val="en-US" w:eastAsia="zh-CN" w:bidi="ar-SA"/>
              </w:rPr>
              <w:t>EN10223-3</w:t>
            </w:r>
            <w:r>
              <w:rPr>
                <w:rFonts w:hint="eastAsia" w:ascii="Times New Roman" w:hAnsi="Times New Roman" w:eastAsia="宋体" w:cs="Times New Roman"/>
                <w:b w:val="0"/>
                <w:bCs w:val="0"/>
                <w:snapToGrid w:val="0"/>
                <w:kern w:val="24"/>
                <w:sz w:val="24"/>
                <w:szCs w:val="24"/>
                <w:lang w:val="en-US" w:eastAsia="zh-CN" w:bidi="ar-SA"/>
              </w:rPr>
              <w:t>标准。</w:t>
            </w:r>
          </w:p>
          <w:p w14:paraId="39A2893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b w:val="0"/>
                <w:bCs w:val="0"/>
                <w:snapToGrid w:val="0"/>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④边端钢丝缠绕标准：为保证边框强度，网面钢丝在边端钢丝上通过专业翻边机绕2.5圈以上。</w:t>
            </w:r>
          </w:p>
          <w:p w14:paraId="6E6F54C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b w:val="0"/>
                <w:bCs w:val="0"/>
                <w:snapToGrid w:val="0"/>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⑤格宾、雷诺护垫的安装应在专业指导下进行。</w:t>
            </w:r>
          </w:p>
          <w:p w14:paraId="28B0F22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eastAsia" w:ascii="Times New Roman" w:hAnsi="Times New Roman" w:eastAsia="宋体" w:cs="Times New Roman"/>
                <w:b w:val="0"/>
                <w:bCs w:val="0"/>
                <w:snapToGrid w:val="0"/>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⑥格宾后设置土工布，防止堤内填土流失</w:t>
            </w:r>
          </w:p>
          <w:p w14:paraId="00633A4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left"/>
              <w:textAlignment w:val="auto"/>
            </w:pPr>
            <w:r>
              <w:drawing>
                <wp:inline distT="0" distB="0" distL="114300" distR="114300">
                  <wp:extent cx="4403725" cy="1593850"/>
                  <wp:effectExtent l="0" t="0" r="15875" b="6350"/>
                  <wp:docPr id="1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9"/>
                          <pic:cNvPicPr>
                            <a:picLocks noChangeAspect="1"/>
                          </pic:cNvPicPr>
                        </pic:nvPicPr>
                        <pic:blipFill>
                          <a:blip r:embed="rId11"/>
                          <a:stretch>
                            <a:fillRect/>
                          </a:stretch>
                        </pic:blipFill>
                        <pic:spPr>
                          <a:xfrm>
                            <a:off x="0" y="0"/>
                            <a:ext cx="4403725" cy="1593850"/>
                          </a:xfrm>
                          <a:prstGeom prst="rect">
                            <a:avLst/>
                          </a:prstGeom>
                          <a:noFill/>
                          <a:ln>
                            <a:noFill/>
                          </a:ln>
                        </pic:spPr>
                      </pic:pic>
                    </a:graphicData>
                  </a:graphic>
                </wp:inline>
              </w:drawing>
            </w:r>
          </w:p>
          <w:p w14:paraId="70739BF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Arial Unicode MS" w:cs="Times New Roman"/>
                <w:b/>
                <w:bCs/>
                <w:u w:val="single"/>
                <w:lang w:val="en-US" w:eastAsia="zh-CN"/>
              </w:rPr>
            </w:pPr>
            <w:r>
              <w:rPr>
                <w:rFonts w:hint="default" w:ascii="Times New Roman" w:hAnsi="Times New Roman" w:cs="Times New Roman"/>
                <w:b/>
                <w:bCs/>
                <w:u w:val="single"/>
                <w:lang w:val="en-US" w:eastAsia="zh-CN"/>
              </w:rPr>
              <w:t>图2-2 护坡护脚方案断面图</w:t>
            </w:r>
          </w:p>
          <w:p w14:paraId="732EFDC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left"/>
              <w:textAlignment w:val="auto"/>
              <w:rPr>
                <w:rFonts w:hint="eastAsia"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3.2.4挡墙护岸设计</w:t>
            </w:r>
          </w:p>
          <w:p w14:paraId="59DAC49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eastAsia" w:ascii="Times New Roman" w:hAnsi="Times New Roman" w:eastAsia="宋体" w:cs="Times New Roman"/>
                <w:b w:val="0"/>
                <w:bCs w:val="0"/>
                <w:snapToGrid w:val="0"/>
                <w:spacing w:val="-6"/>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对</w:t>
            </w:r>
            <w:r>
              <w:rPr>
                <w:rFonts w:hint="default" w:ascii="Times New Roman" w:hAnsi="Times New Roman" w:eastAsia="宋体" w:cs="Times New Roman"/>
                <w:b w:val="0"/>
                <w:bCs w:val="0"/>
                <w:snapToGrid w:val="0"/>
                <w:kern w:val="24"/>
                <w:sz w:val="24"/>
                <w:szCs w:val="24"/>
                <w:lang w:val="en-US" w:eastAsia="zh-CN" w:bidi="ar-SA"/>
              </w:rPr>
              <w:t>堰坝、桥梁、道路岸边陡坡和当冲段采用C20</w:t>
            </w:r>
            <w:r>
              <w:rPr>
                <w:rFonts w:hint="eastAsia" w:ascii="Times New Roman" w:hAnsi="Times New Roman" w:eastAsia="宋体" w:cs="Times New Roman"/>
                <w:b w:val="0"/>
                <w:bCs w:val="0"/>
                <w:snapToGrid w:val="0"/>
                <w:kern w:val="24"/>
                <w:sz w:val="24"/>
                <w:szCs w:val="24"/>
                <w:lang w:val="en-US" w:eastAsia="zh-CN" w:bidi="ar-SA"/>
              </w:rPr>
              <w:t>埋石砼挡墙护砌至两年一遇水位或岸顶。干</w:t>
            </w:r>
            <w:r>
              <w:rPr>
                <w:rFonts w:hint="eastAsia" w:ascii="Times New Roman" w:hAnsi="Times New Roman" w:eastAsia="宋体" w:cs="Times New Roman"/>
                <w:b w:val="0"/>
                <w:bCs w:val="0"/>
                <w:snapToGrid w:val="0"/>
                <w:spacing w:val="-6"/>
                <w:kern w:val="24"/>
                <w:sz w:val="24"/>
                <w:szCs w:val="24"/>
                <w:lang w:val="en-US" w:eastAsia="zh-CN" w:bidi="ar-SA"/>
              </w:rPr>
              <w:t>流</w:t>
            </w:r>
            <w:r>
              <w:rPr>
                <w:rFonts w:hint="default" w:ascii="Times New Roman" w:hAnsi="Times New Roman" w:eastAsia="宋体" w:cs="Times New Roman"/>
                <w:b w:val="0"/>
                <w:bCs w:val="0"/>
                <w:snapToGrid w:val="0"/>
                <w:spacing w:val="-6"/>
                <w:kern w:val="24"/>
                <w:sz w:val="24"/>
                <w:szCs w:val="24"/>
                <w:lang w:val="en-US" w:eastAsia="zh-CN" w:bidi="ar-SA"/>
              </w:rPr>
              <w:t>C20</w:t>
            </w:r>
            <w:r>
              <w:rPr>
                <w:rFonts w:hint="eastAsia" w:ascii="Times New Roman" w:hAnsi="Times New Roman" w:eastAsia="宋体" w:cs="Times New Roman"/>
                <w:b w:val="0"/>
                <w:bCs w:val="0"/>
                <w:snapToGrid w:val="0"/>
                <w:spacing w:val="-6"/>
                <w:kern w:val="24"/>
                <w:sz w:val="24"/>
                <w:szCs w:val="24"/>
                <w:lang w:val="en-US" w:eastAsia="zh-CN" w:bidi="ar-SA"/>
              </w:rPr>
              <w:t>埋石砼挡墙护砌共有6段</w:t>
            </w:r>
            <w:r>
              <w:rPr>
                <w:rFonts w:hint="default" w:ascii="Times New Roman" w:hAnsi="Times New Roman" w:eastAsia="宋体" w:cs="Times New Roman"/>
                <w:b w:val="0"/>
                <w:bCs w:val="0"/>
                <w:snapToGrid w:val="0"/>
                <w:spacing w:val="-6"/>
                <w:kern w:val="24"/>
                <w:sz w:val="24"/>
                <w:szCs w:val="24"/>
                <w:lang w:val="en-US" w:eastAsia="zh-CN" w:bidi="ar-SA"/>
              </w:rPr>
              <w:t>740</w:t>
            </w:r>
            <w:r>
              <w:rPr>
                <w:rFonts w:hint="eastAsia" w:ascii="Times New Roman" w:hAnsi="Times New Roman" w:eastAsia="宋体" w:cs="Times New Roman"/>
                <w:b w:val="0"/>
                <w:bCs w:val="0"/>
                <w:snapToGrid w:val="0"/>
                <w:spacing w:val="-6"/>
                <w:kern w:val="24"/>
                <w:sz w:val="24"/>
                <w:szCs w:val="24"/>
                <w:lang w:val="en-US" w:eastAsia="zh-CN" w:bidi="ar-SA"/>
              </w:rPr>
              <w:t xml:space="preserve"> </w:t>
            </w:r>
            <w:r>
              <w:rPr>
                <w:rFonts w:hint="default" w:ascii="Times New Roman" w:hAnsi="Times New Roman" w:eastAsia="宋体" w:cs="Times New Roman"/>
                <w:b w:val="0"/>
                <w:bCs w:val="0"/>
                <w:snapToGrid w:val="0"/>
                <w:spacing w:val="-6"/>
                <w:kern w:val="24"/>
                <w:sz w:val="24"/>
                <w:szCs w:val="24"/>
                <w:lang w:val="en-US" w:eastAsia="zh-CN" w:bidi="ar-SA"/>
              </w:rPr>
              <w:t>m</w:t>
            </w:r>
            <w:r>
              <w:rPr>
                <w:rFonts w:hint="eastAsia" w:ascii="Times New Roman" w:hAnsi="Times New Roman" w:eastAsia="宋体" w:cs="Times New Roman"/>
                <w:b w:val="0"/>
                <w:bCs w:val="0"/>
                <w:snapToGrid w:val="0"/>
                <w:spacing w:val="-6"/>
                <w:kern w:val="24"/>
                <w:sz w:val="24"/>
                <w:szCs w:val="24"/>
                <w:lang w:val="en-US" w:eastAsia="zh-CN" w:bidi="ar-SA"/>
              </w:rPr>
              <w:t>。</w:t>
            </w:r>
          </w:p>
          <w:p w14:paraId="7E4AF8A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b w:val="0"/>
                <w:bCs w:val="0"/>
                <w:snapToGrid w:val="0"/>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干流右岸</w:t>
            </w:r>
            <w:r>
              <w:rPr>
                <w:rFonts w:hint="default" w:ascii="Times New Roman" w:hAnsi="Times New Roman" w:eastAsia="宋体" w:cs="Times New Roman"/>
                <w:b w:val="0"/>
                <w:bCs w:val="0"/>
                <w:snapToGrid w:val="0"/>
                <w:kern w:val="24"/>
                <w:sz w:val="24"/>
                <w:szCs w:val="24"/>
                <w:lang w:val="en-US" w:eastAsia="zh-CN" w:bidi="ar-SA"/>
              </w:rPr>
              <w:t>K2+500</w:t>
            </w:r>
            <w:r>
              <w:rPr>
                <w:rFonts w:hint="eastAsia" w:ascii="Times New Roman" w:hAnsi="Times New Roman" w:eastAsia="宋体" w:cs="Times New Roman"/>
                <w:b w:val="0"/>
                <w:bCs w:val="0"/>
                <w:snapToGrid w:val="0"/>
                <w:kern w:val="24"/>
                <w:sz w:val="24"/>
                <w:szCs w:val="24"/>
                <w:lang w:val="en-US" w:eastAsia="zh-CN" w:bidi="ar-SA"/>
              </w:rPr>
              <w:t>—</w:t>
            </w:r>
            <w:r>
              <w:rPr>
                <w:rFonts w:hint="default" w:ascii="Times New Roman" w:hAnsi="Times New Roman" w:eastAsia="宋体" w:cs="Times New Roman"/>
                <w:b w:val="0"/>
                <w:bCs w:val="0"/>
                <w:snapToGrid w:val="0"/>
                <w:kern w:val="24"/>
                <w:sz w:val="24"/>
                <w:szCs w:val="24"/>
                <w:lang w:val="en-US" w:eastAsia="zh-CN" w:bidi="ar-SA"/>
              </w:rPr>
              <w:t>K2+580</w:t>
            </w:r>
            <w:r>
              <w:rPr>
                <w:rFonts w:hint="eastAsia" w:ascii="Times New Roman" w:hAnsi="Times New Roman" w:eastAsia="宋体" w:cs="Times New Roman"/>
                <w:b w:val="0"/>
                <w:bCs w:val="0"/>
                <w:snapToGrid w:val="0"/>
                <w:kern w:val="24"/>
                <w:sz w:val="24"/>
                <w:szCs w:val="24"/>
                <w:lang w:val="en-US" w:eastAsia="zh-CN" w:bidi="ar-SA"/>
              </w:rPr>
              <w:t>和支流两岸</w:t>
            </w:r>
            <w:r>
              <w:rPr>
                <w:rFonts w:hint="default" w:ascii="Times New Roman" w:hAnsi="Times New Roman" w:eastAsia="宋体" w:cs="Times New Roman"/>
                <w:b w:val="0"/>
                <w:bCs w:val="0"/>
                <w:snapToGrid w:val="0"/>
                <w:kern w:val="24"/>
                <w:sz w:val="24"/>
                <w:szCs w:val="24"/>
                <w:lang w:val="en-US" w:eastAsia="zh-CN" w:bidi="ar-SA"/>
              </w:rPr>
              <w:t>Z1+100</w:t>
            </w:r>
            <w:r>
              <w:rPr>
                <w:rFonts w:hint="eastAsia" w:ascii="Times New Roman" w:hAnsi="Times New Roman" w:eastAsia="宋体" w:cs="Times New Roman"/>
                <w:b w:val="0"/>
                <w:bCs w:val="0"/>
                <w:snapToGrid w:val="0"/>
                <w:kern w:val="24"/>
                <w:sz w:val="24"/>
                <w:szCs w:val="24"/>
                <w:lang w:val="en-US" w:eastAsia="zh-CN" w:bidi="ar-SA"/>
              </w:rPr>
              <w:t>—</w:t>
            </w:r>
            <w:r>
              <w:rPr>
                <w:rFonts w:hint="default" w:ascii="Times New Roman" w:hAnsi="Times New Roman" w:eastAsia="宋体" w:cs="Times New Roman"/>
                <w:b w:val="0"/>
                <w:bCs w:val="0"/>
                <w:snapToGrid w:val="0"/>
                <w:kern w:val="24"/>
                <w:sz w:val="24"/>
                <w:szCs w:val="24"/>
                <w:lang w:val="en-US" w:eastAsia="zh-CN" w:bidi="ar-SA"/>
              </w:rPr>
              <w:t>Z1+380</w:t>
            </w:r>
            <w:r>
              <w:rPr>
                <w:rFonts w:hint="eastAsia" w:ascii="Times New Roman" w:hAnsi="Times New Roman" w:eastAsia="宋体" w:cs="Times New Roman"/>
                <w:b w:val="0"/>
                <w:bCs w:val="0"/>
                <w:snapToGrid w:val="0"/>
                <w:kern w:val="24"/>
                <w:sz w:val="24"/>
                <w:szCs w:val="24"/>
                <w:lang w:val="en-US" w:eastAsia="zh-CN" w:bidi="ar-SA"/>
              </w:rPr>
              <w:t>段由于现有岸坡较陡，此段采用</w:t>
            </w:r>
            <w:r>
              <w:rPr>
                <w:rFonts w:hint="default" w:ascii="Times New Roman" w:hAnsi="Times New Roman" w:eastAsia="宋体" w:cs="Times New Roman"/>
                <w:b w:val="0"/>
                <w:bCs w:val="0"/>
                <w:snapToGrid w:val="0"/>
                <w:kern w:val="24"/>
                <w:sz w:val="24"/>
                <w:szCs w:val="24"/>
                <w:lang w:val="en-US" w:eastAsia="zh-CN" w:bidi="ar-SA"/>
              </w:rPr>
              <w:t>2</w:t>
            </w:r>
            <w:r>
              <w:rPr>
                <w:rFonts w:hint="eastAsia" w:ascii="Times New Roman" w:hAnsi="Times New Roman" w:eastAsia="宋体" w:cs="Times New Roman"/>
                <w:b w:val="0"/>
                <w:bCs w:val="0"/>
                <w:snapToGrid w:val="0"/>
                <w:kern w:val="24"/>
                <w:sz w:val="24"/>
                <w:szCs w:val="24"/>
                <w:lang w:val="en-US" w:eastAsia="zh-CN" w:bidi="ar-SA"/>
              </w:rPr>
              <w:t>层格宾挡墙再做护坡，使岸坡放缓。</w:t>
            </w:r>
          </w:p>
          <w:p w14:paraId="09E1981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eastAsia" w:ascii="Times New Roman" w:hAnsi="Times New Roman" w:eastAsia="宋体" w:cs="Times New Roman"/>
                <w:b w:val="0"/>
                <w:bCs w:val="0"/>
                <w:snapToGrid w:val="0"/>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本次设计</w:t>
            </w:r>
            <w:r>
              <w:rPr>
                <w:rFonts w:hint="default" w:ascii="Times New Roman" w:hAnsi="Times New Roman" w:eastAsia="宋体" w:cs="Times New Roman"/>
                <w:b w:val="0"/>
                <w:bCs w:val="0"/>
                <w:snapToGrid w:val="0"/>
                <w:kern w:val="24"/>
                <w:sz w:val="24"/>
                <w:szCs w:val="24"/>
                <w:lang w:val="en-US" w:eastAsia="zh-CN" w:bidi="ar-SA"/>
              </w:rPr>
              <w:t>C20</w:t>
            </w:r>
            <w:r>
              <w:rPr>
                <w:rFonts w:hint="eastAsia" w:ascii="Times New Roman" w:hAnsi="Times New Roman" w:eastAsia="宋体" w:cs="Times New Roman"/>
                <w:b w:val="0"/>
                <w:bCs w:val="0"/>
                <w:snapToGrid w:val="0"/>
                <w:kern w:val="24"/>
                <w:sz w:val="24"/>
                <w:szCs w:val="24"/>
                <w:lang w:val="en-US" w:eastAsia="zh-CN" w:bidi="ar-SA"/>
              </w:rPr>
              <w:t>埋石砼挡墙基本采用重力式挡墙，顶宽</w:t>
            </w:r>
            <w:r>
              <w:rPr>
                <w:rFonts w:hint="default" w:ascii="Times New Roman" w:hAnsi="Times New Roman" w:eastAsia="宋体" w:cs="Times New Roman"/>
                <w:b w:val="0"/>
                <w:bCs w:val="0"/>
                <w:snapToGrid w:val="0"/>
                <w:kern w:val="24"/>
                <w:sz w:val="24"/>
                <w:szCs w:val="24"/>
                <w:lang w:val="en-US" w:eastAsia="zh-CN" w:bidi="ar-SA"/>
              </w:rPr>
              <w:t>0.5</w:t>
            </w:r>
            <w:r>
              <w:rPr>
                <w:rFonts w:hint="eastAsia" w:ascii="Times New Roman" w:hAnsi="Times New Roman" w:eastAsia="宋体" w:cs="Times New Roman"/>
                <w:b w:val="0"/>
                <w:bCs w:val="0"/>
                <w:snapToGrid w:val="0"/>
                <w:kern w:val="24"/>
                <w:sz w:val="24"/>
                <w:szCs w:val="24"/>
                <w:lang w:val="en-US" w:eastAsia="zh-CN" w:bidi="ar-SA"/>
              </w:rPr>
              <w:t xml:space="preserve"> </w:t>
            </w:r>
            <w:r>
              <w:rPr>
                <w:rFonts w:hint="default" w:ascii="Times New Roman" w:hAnsi="Times New Roman" w:eastAsia="宋体" w:cs="Times New Roman"/>
                <w:b w:val="0"/>
                <w:bCs w:val="0"/>
                <w:snapToGrid w:val="0"/>
                <w:kern w:val="24"/>
                <w:sz w:val="24"/>
                <w:szCs w:val="24"/>
                <w:lang w:val="en-US" w:eastAsia="zh-CN" w:bidi="ar-SA"/>
              </w:rPr>
              <w:t>m</w:t>
            </w:r>
            <w:r>
              <w:rPr>
                <w:rFonts w:hint="eastAsia" w:ascii="Times New Roman" w:hAnsi="Times New Roman" w:eastAsia="宋体" w:cs="Times New Roman"/>
                <w:b w:val="0"/>
                <w:bCs w:val="0"/>
                <w:snapToGrid w:val="0"/>
                <w:kern w:val="24"/>
                <w:sz w:val="24"/>
                <w:szCs w:val="24"/>
                <w:lang w:val="en-US" w:eastAsia="zh-CN" w:bidi="ar-SA"/>
              </w:rPr>
              <w:t>，墙高</w:t>
            </w:r>
            <w:r>
              <w:rPr>
                <w:rFonts w:hint="default" w:ascii="Times New Roman" w:hAnsi="Times New Roman" w:eastAsia="宋体" w:cs="Times New Roman"/>
                <w:b w:val="0"/>
                <w:bCs w:val="0"/>
                <w:snapToGrid w:val="0"/>
                <w:kern w:val="24"/>
                <w:sz w:val="24"/>
                <w:szCs w:val="24"/>
                <w:lang w:val="en-US" w:eastAsia="zh-CN" w:bidi="ar-SA"/>
              </w:rPr>
              <w:t>2.2</w:t>
            </w:r>
            <w:r>
              <w:rPr>
                <w:rFonts w:hint="eastAsia" w:ascii="Times New Roman" w:hAnsi="Times New Roman" w:eastAsia="宋体" w:cs="Times New Roman"/>
                <w:b w:val="0"/>
                <w:bCs w:val="0"/>
                <w:snapToGrid w:val="0"/>
                <w:kern w:val="24"/>
                <w:sz w:val="24"/>
                <w:szCs w:val="24"/>
                <w:lang w:val="en-US" w:eastAsia="zh-CN" w:bidi="ar-SA"/>
              </w:rPr>
              <w:t xml:space="preserve"> </w:t>
            </w:r>
            <w:r>
              <w:rPr>
                <w:rFonts w:hint="default" w:ascii="Times New Roman" w:hAnsi="Times New Roman" w:eastAsia="宋体" w:cs="Times New Roman"/>
                <w:b w:val="0"/>
                <w:bCs w:val="0"/>
                <w:snapToGrid w:val="0"/>
                <w:kern w:val="24"/>
                <w:sz w:val="24"/>
                <w:szCs w:val="24"/>
                <w:lang w:val="en-US" w:eastAsia="zh-CN" w:bidi="ar-SA"/>
              </w:rPr>
              <w:t>m</w:t>
            </w:r>
            <w:r>
              <w:rPr>
                <w:rFonts w:hint="eastAsia" w:ascii="Times New Roman" w:hAnsi="Times New Roman" w:eastAsia="宋体" w:cs="Times New Roman"/>
                <w:b w:val="0"/>
                <w:bCs w:val="0"/>
                <w:snapToGrid w:val="0"/>
                <w:kern w:val="24"/>
                <w:sz w:val="24"/>
                <w:szCs w:val="24"/>
                <w:lang w:val="en-US" w:eastAsia="zh-CN" w:bidi="ar-SA"/>
              </w:rPr>
              <w:t>，面坡为</w:t>
            </w:r>
            <w:r>
              <w:rPr>
                <w:rFonts w:hint="default" w:ascii="Times New Roman" w:hAnsi="Times New Roman" w:eastAsia="宋体" w:cs="Times New Roman"/>
                <w:b w:val="0"/>
                <w:bCs w:val="0"/>
                <w:snapToGrid w:val="0"/>
                <w:kern w:val="24"/>
                <w:sz w:val="24"/>
                <w:szCs w:val="24"/>
                <w:lang w:val="en-US" w:eastAsia="zh-CN" w:bidi="ar-SA"/>
              </w:rPr>
              <w:t>1:0.3</w:t>
            </w:r>
            <w:r>
              <w:rPr>
                <w:rFonts w:hint="eastAsia" w:ascii="Times New Roman" w:hAnsi="Times New Roman" w:eastAsia="宋体" w:cs="Times New Roman"/>
                <w:b w:val="0"/>
                <w:bCs w:val="0"/>
                <w:snapToGrid w:val="0"/>
                <w:kern w:val="24"/>
                <w:sz w:val="24"/>
                <w:szCs w:val="24"/>
                <w:lang w:val="en-US" w:eastAsia="zh-CN" w:bidi="ar-SA"/>
              </w:rPr>
              <w:t>，背坡直立。埋深为</w:t>
            </w:r>
            <w:r>
              <w:rPr>
                <w:rFonts w:hint="default" w:ascii="Times New Roman" w:hAnsi="Times New Roman" w:eastAsia="宋体" w:cs="Times New Roman"/>
                <w:b w:val="0"/>
                <w:bCs w:val="0"/>
                <w:snapToGrid w:val="0"/>
                <w:kern w:val="24"/>
                <w:sz w:val="24"/>
                <w:szCs w:val="24"/>
                <w:lang w:val="en-US" w:eastAsia="zh-CN" w:bidi="ar-SA"/>
              </w:rPr>
              <w:t>0.6</w:t>
            </w:r>
            <w:r>
              <w:rPr>
                <w:rFonts w:hint="eastAsia" w:ascii="Times New Roman" w:hAnsi="Times New Roman" w:eastAsia="宋体" w:cs="Times New Roman"/>
                <w:b w:val="0"/>
                <w:bCs w:val="0"/>
                <w:snapToGrid w:val="0"/>
                <w:kern w:val="24"/>
                <w:sz w:val="24"/>
                <w:szCs w:val="24"/>
                <w:lang w:val="en-US" w:eastAsia="zh-CN" w:bidi="ar-SA"/>
              </w:rPr>
              <w:t xml:space="preserve"> </w:t>
            </w:r>
            <w:r>
              <w:rPr>
                <w:rFonts w:hint="default" w:ascii="Times New Roman" w:hAnsi="Times New Roman" w:eastAsia="宋体" w:cs="Times New Roman"/>
                <w:b w:val="0"/>
                <w:bCs w:val="0"/>
                <w:snapToGrid w:val="0"/>
                <w:kern w:val="24"/>
                <w:sz w:val="24"/>
                <w:szCs w:val="24"/>
                <w:lang w:val="en-US" w:eastAsia="zh-CN" w:bidi="ar-SA"/>
              </w:rPr>
              <w:t>m</w:t>
            </w:r>
            <w:r>
              <w:rPr>
                <w:rFonts w:hint="eastAsia" w:ascii="Times New Roman" w:hAnsi="Times New Roman" w:eastAsia="宋体" w:cs="Times New Roman"/>
                <w:b w:val="0"/>
                <w:bCs w:val="0"/>
                <w:snapToGrid w:val="0"/>
                <w:kern w:val="24"/>
                <w:sz w:val="24"/>
                <w:szCs w:val="24"/>
                <w:lang w:val="en-US" w:eastAsia="zh-CN" w:bidi="ar-SA"/>
              </w:rPr>
              <w:t>以上。</w:t>
            </w:r>
          </w:p>
          <w:p w14:paraId="134667E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left"/>
              <w:textAlignment w:val="auto"/>
            </w:pPr>
            <w:r>
              <w:drawing>
                <wp:inline distT="0" distB="0" distL="114300" distR="114300">
                  <wp:extent cx="4402455" cy="1833880"/>
                  <wp:effectExtent l="0" t="0" r="17145" b="13970"/>
                  <wp:docPr id="1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8"/>
                          <pic:cNvPicPr>
                            <a:picLocks noChangeAspect="1"/>
                          </pic:cNvPicPr>
                        </pic:nvPicPr>
                        <pic:blipFill>
                          <a:blip r:embed="rId12"/>
                          <a:stretch>
                            <a:fillRect/>
                          </a:stretch>
                        </pic:blipFill>
                        <pic:spPr>
                          <a:xfrm>
                            <a:off x="0" y="0"/>
                            <a:ext cx="4402455" cy="1833880"/>
                          </a:xfrm>
                          <a:prstGeom prst="rect">
                            <a:avLst/>
                          </a:prstGeom>
                          <a:noFill/>
                          <a:ln>
                            <a:noFill/>
                          </a:ln>
                        </pic:spPr>
                      </pic:pic>
                    </a:graphicData>
                  </a:graphic>
                </wp:inline>
              </w:drawing>
            </w:r>
          </w:p>
          <w:p w14:paraId="21422C0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Arial Unicode MS" w:cs="Times New Roman"/>
                <w:b/>
                <w:bCs/>
                <w:u w:val="single"/>
                <w:lang w:val="en-US" w:eastAsia="zh-CN"/>
              </w:rPr>
            </w:pPr>
            <w:r>
              <w:rPr>
                <w:rFonts w:hint="default" w:ascii="Times New Roman" w:hAnsi="Times New Roman" w:cs="Times New Roman"/>
                <w:b/>
                <w:bCs/>
                <w:u w:val="single"/>
                <w:lang w:val="en-US" w:eastAsia="zh-CN"/>
              </w:rPr>
              <w:t>图2-3 C20埋石砼挡墙护砌方案断面图</w:t>
            </w:r>
          </w:p>
          <w:p w14:paraId="1EDF8AF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left"/>
              <w:textAlignment w:val="auto"/>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3.3、公用工程</w:t>
            </w:r>
          </w:p>
          <w:p w14:paraId="557E960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（1）水、电供应</w:t>
            </w:r>
          </w:p>
          <w:p w14:paraId="0AE6EB2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both"/>
              <w:textAlignment w:val="auto"/>
              <w:rPr>
                <w:rFonts w:hint="default" w:ascii="Times New Roman" w:hAnsi="Times New Roman" w:eastAsia="宋体" w:cs="Times New Roman"/>
                <w:b w:val="0"/>
                <w:bCs w:val="0"/>
                <w:snapToGrid w:val="0"/>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施工用水主要为生产和生活用水。生产用水选用小型水泵如QX-60型功率2.2kW水泵4台从河道中直接抽取。生活用水就近从当地群众生活用水的水井或自来水管网接用。</w:t>
            </w:r>
          </w:p>
          <w:p w14:paraId="086B7CC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default" w:ascii="Times New Roman" w:hAnsi="Times New Roman" w:eastAsia="宋体" w:cs="Times New Roman"/>
                <w:b w:val="0"/>
                <w:bCs w:val="0"/>
                <w:snapToGrid w:val="0"/>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施工用电：由地方电力系统网供电，就近选择低压接入点，不另设变电系统。</w:t>
            </w:r>
          </w:p>
          <w:p w14:paraId="63A1895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（2）建设征地及移民安置</w:t>
            </w:r>
          </w:p>
          <w:p w14:paraId="5779E8F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eastAsia" w:ascii="Times New Roman" w:hAnsi="Times New Roman" w:eastAsia="宋体" w:cs="Times New Roman"/>
                <w:b w:val="0"/>
                <w:bCs w:val="0"/>
                <w:snapToGrid w:val="0"/>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根据调查统计，本项目征地无房屋拆迁，不影响农户，故不需要进行生产安置。</w:t>
            </w:r>
          </w:p>
          <w:p w14:paraId="17D197C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both"/>
              <w:textAlignment w:val="auto"/>
              <w:rPr>
                <w:rFonts w:hint="eastAsia" w:ascii="Times New Roman" w:hAnsi="Times New Roman" w:eastAsia="宋体" w:cs="Times New Roman"/>
                <w:b w:val="0"/>
                <w:bCs w:val="0"/>
                <w:snapToGrid w:val="0"/>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本项目临时用地影响主要</w:t>
            </w:r>
            <w:r>
              <w:rPr>
                <w:rFonts w:hint="eastAsia" w:ascii="Times New Roman" w:hAnsi="Times New Roman" w:eastAsia="宋体" w:cs="Times New Roman"/>
                <w:b w:val="0"/>
                <w:bCs w:val="0"/>
                <w:snapToGrid w:val="0"/>
                <w:color w:val="000000" w:themeColor="text1"/>
                <w:kern w:val="24"/>
                <w:sz w:val="24"/>
                <w:szCs w:val="24"/>
                <w:lang w:val="en-US" w:eastAsia="zh-CN" w:bidi="ar-SA"/>
                <w14:textFill>
                  <w14:solidFill>
                    <w14:schemeClr w14:val="tx1"/>
                  </w14:solidFill>
                </w14:textFill>
              </w:rPr>
              <w:t>是施工生产区、临时道路，临时征用土地面积720 m</w:t>
            </w:r>
            <w:r>
              <w:rPr>
                <w:rFonts w:hint="eastAsia" w:ascii="Times New Roman" w:hAnsi="Times New Roman" w:eastAsia="宋体" w:cs="Times New Roman"/>
                <w:b w:val="0"/>
                <w:bCs w:val="0"/>
                <w:snapToGrid w:val="0"/>
                <w:color w:val="000000" w:themeColor="text1"/>
                <w:kern w:val="24"/>
                <w:sz w:val="24"/>
                <w:szCs w:val="24"/>
                <w:vertAlign w:val="superscript"/>
                <w:lang w:val="en-US" w:eastAsia="zh-CN" w:bidi="ar-SA"/>
                <w14:textFill>
                  <w14:solidFill>
                    <w14:schemeClr w14:val="tx1"/>
                  </w14:solidFill>
                </w14:textFill>
              </w:rPr>
              <w:t>2</w:t>
            </w:r>
            <w:r>
              <w:rPr>
                <w:rFonts w:hint="eastAsia" w:ascii="Times New Roman" w:hAnsi="Times New Roman" w:eastAsia="宋体" w:cs="Times New Roman"/>
                <w:b w:val="0"/>
                <w:bCs w:val="0"/>
                <w:snapToGrid w:val="0"/>
                <w:color w:val="000000" w:themeColor="text1"/>
                <w:kern w:val="24"/>
                <w:sz w:val="24"/>
                <w:szCs w:val="24"/>
                <w:lang w:val="en-US" w:eastAsia="zh-CN" w:bidi="ar-SA"/>
                <w14:textFill>
                  <w14:solidFill>
                    <w14:schemeClr w14:val="tx1"/>
                  </w14:solidFill>
                </w14:textFill>
              </w:rPr>
              <w:t>，平均借用土</w:t>
            </w:r>
            <w:r>
              <w:rPr>
                <w:rFonts w:hint="eastAsia" w:ascii="Times New Roman" w:hAnsi="Times New Roman" w:eastAsia="宋体" w:cs="Times New Roman"/>
                <w:b w:val="0"/>
                <w:bCs w:val="0"/>
                <w:snapToGrid w:val="0"/>
                <w:kern w:val="24"/>
                <w:sz w:val="24"/>
                <w:szCs w:val="24"/>
                <w:lang w:val="en-US" w:eastAsia="zh-CN" w:bidi="ar-SA"/>
              </w:rPr>
              <w:t>地期限为</w:t>
            </w:r>
            <w:r>
              <w:rPr>
                <w:rFonts w:hint="default" w:ascii="Times New Roman" w:hAnsi="Times New Roman" w:eastAsia="宋体" w:cs="Times New Roman"/>
                <w:b w:val="0"/>
                <w:bCs w:val="0"/>
                <w:snapToGrid w:val="0"/>
                <w:kern w:val="24"/>
                <w:sz w:val="24"/>
                <w:szCs w:val="24"/>
                <w:lang w:val="en-US" w:eastAsia="zh-CN" w:bidi="ar-SA"/>
              </w:rPr>
              <w:t>1</w:t>
            </w:r>
            <w:r>
              <w:rPr>
                <w:rFonts w:hint="eastAsia" w:ascii="Times New Roman" w:hAnsi="Times New Roman" w:eastAsia="宋体" w:cs="Times New Roman"/>
                <w:b w:val="0"/>
                <w:bCs w:val="0"/>
                <w:snapToGrid w:val="0"/>
                <w:kern w:val="24"/>
                <w:sz w:val="24"/>
                <w:szCs w:val="24"/>
                <w:lang w:val="en-US" w:eastAsia="zh-CN" w:bidi="ar-SA"/>
              </w:rPr>
              <w:t>年。临时用地期间，</w:t>
            </w:r>
            <w:r>
              <w:rPr>
                <w:rFonts w:hint="default" w:ascii="Times New Roman" w:hAnsi="Times New Roman" w:eastAsia="宋体" w:cs="Times New Roman"/>
                <w:b w:val="0"/>
                <w:bCs w:val="0"/>
                <w:snapToGrid w:val="0"/>
                <w:kern w:val="24"/>
                <w:sz w:val="24"/>
                <w:szCs w:val="24"/>
                <w:lang w:val="en-US" w:eastAsia="zh-CN" w:bidi="ar-SA"/>
              </w:rPr>
              <w:t>1</w:t>
            </w:r>
            <w:r>
              <w:rPr>
                <w:rFonts w:hint="eastAsia" w:ascii="Times New Roman" w:hAnsi="Times New Roman" w:eastAsia="宋体" w:cs="Times New Roman"/>
                <w:b w:val="0"/>
                <w:bCs w:val="0"/>
                <w:snapToGrid w:val="0"/>
                <w:kern w:val="24"/>
                <w:sz w:val="24"/>
                <w:szCs w:val="24"/>
                <w:lang w:val="en-US" w:eastAsia="zh-CN" w:bidi="ar-SA"/>
              </w:rPr>
              <w:t xml:space="preserve">年内受影响村民可逐年获得补偿。临时用地结束后，迹地恢复的工程措施和植物措施以及耕植土的临时堆置区等工程纳入水土保持设计；因此本项目临时占地不需要进行生产安置。 </w:t>
            </w:r>
          </w:p>
          <w:p w14:paraId="5CEC443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（3）弃渣场</w:t>
            </w:r>
          </w:p>
          <w:p w14:paraId="65DF13B2">
            <w:pPr>
              <w:widowControl/>
              <w:numPr>
                <w:ilvl w:val="-1"/>
                <w:numId w:val="0"/>
              </w:numPr>
              <w:snapToGrid w:val="0"/>
              <w:spacing w:line="360" w:lineRule="auto"/>
              <w:ind w:firstLine="456" w:firstLineChars="200"/>
              <w:jc w:val="left"/>
              <w:rPr>
                <w:rFonts w:hint="default" w:ascii="Times New Roman" w:hAnsi="Times New Roman" w:eastAsia="宋体" w:cs="Times New Roman"/>
                <w:snapToGrid w:val="0"/>
                <w:color w:val="000000" w:themeColor="text1"/>
                <w:spacing w:val="-6"/>
                <w:kern w:val="24"/>
                <w:sz w:val="24"/>
                <w:u w:val="none"/>
                <w:lang w:val="en-US" w:eastAsia="zh-CN" w:bidi="ar"/>
                <w14:textFill>
                  <w14:solidFill>
                    <w14:schemeClr w14:val="tx1"/>
                  </w14:solidFill>
                </w14:textFill>
              </w:rPr>
            </w:pPr>
            <w:r>
              <w:rPr>
                <w:rFonts w:hint="eastAsia" w:ascii="Times New Roman" w:hAnsi="Times New Roman" w:eastAsia="宋体" w:cs="Times New Roman"/>
                <w:snapToGrid w:val="0"/>
                <w:color w:val="000000" w:themeColor="text1"/>
                <w:spacing w:val="-6"/>
                <w:kern w:val="24"/>
                <w:sz w:val="24"/>
                <w:u w:val="none"/>
                <w:lang w:bidi="ar"/>
                <w14:textFill>
                  <w14:solidFill>
                    <w14:schemeClr w14:val="tx1"/>
                  </w14:solidFill>
                </w14:textFill>
              </w:rPr>
              <w:t>本工程</w:t>
            </w:r>
            <w:r>
              <w:rPr>
                <w:rFonts w:hint="eastAsia" w:ascii="Times New Roman" w:hAnsi="Times New Roman" w:eastAsia="宋体" w:cs="Times New Roman"/>
                <w:snapToGrid w:val="0"/>
                <w:color w:val="000000" w:themeColor="text1"/>
                <w:spacing w:val="-6"/>
                <w:kern w:val="24"/>
                <w:sz w:val="24"/>
                <w:u w:val="none"/>
                <w:lang w:val="en-US" w:eastAsia="zh-CN" w:bidi="ar"/>
                <w14:textFill>
                  <w14:solidFill>
                    <w14:schemeClr w14:val="tx1"/>
                  </w14:solidFill>
                </w14:textFill>
              </w:rPr>
              <w:t>设置淤泥干化场，所产生的工程弃渣统一交由专业渣土公司协调处置。</w:t>
            </w:r>
          </w:p>
          <w:p w14:paraId="542E8FF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（4）主要原辅材料</w:t>
            </w:r>
          </w:p>
          <w:p w14:paraId="0CBCDE9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eastAsia" w:ascii="Times New Roman" w:hAnsi="Times New Roman" w:eastAsia="宋体" w:cs="Times New Roman"/>
                <w:b w:val="0"/>
                <w:bCs w:val="0"/>
                <w:snapToGrid w:val="0"/>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本工程技术供应主要指建筑材料用量，劳动工日消耗量及施工机械设备需要量等。主要材料用量为：混凝土（砼）：3760.78 t，钢筋</w:t>
            </w:r>
            <w:r>
              <w:rPr>
                <w:rFonts w:hint="default" w:ascii="Times New Roman" w:hAnsi="Times New Roman" w:eastAsia="宋体" w:cs="Times New Roman"/>
                <w:b w:val="0"/>
                <w:bCs w:val="0"/>
                <w:snapToGrid w:val="0"/>
                <w:kern w:val="24"/>
                <w:sz w:val="24"/>
                <w:szCs w:val="24"/>
                <w:lang w:val="en-US" w:eastAsia="zh-CN" w:bidi="ar-SA"/>
              </w:rPr>
              <w:t>7.37</w:t>
            </w:r>
            <w:r>
              <w:rPr>
                <w:rFonts w:hint="eastAsia" w:ascii="Times New Roman" w:hAnsi="Times New Roman" w:eastAsia="宋体" w:cs="Times New Roman"/>
                <w:b w:val="0"/>
                <w:bCs w:val="0"/>
                <w:snapToGrid w:val="0"/>
                <w:kern w:val="24"/>
                <w:sz w:val="24"/>
                <w:szCs w:val="24"/>
                <w:lang w:val="en-US" w:eastAsia="zh-CN" w:bidi="ar-SA"/>
              </w:rPr>
              <w:t xml:space="preserve"> </w:t>
            </w:r>
            <w:r>
              <w:rPr>
                <w:rFonts w:hint="default" w:ascii="Times New Roman" w:hAnsi="Times New Roman" w:eastAsia="宋体" w:cs="Times New Roman"/>
                <w:b w:val="0"/>
                <w:bCs w:val="0"/>
                <w:snapToGrid w:val="0"/>
                <w:kern w:val="24"/>
                <w:sz w:val="24"/>
                <w:szCs w:val="24"/>
                <w:lang w:val="en-US" w:eastAsia="zh-CN" w:bidi="ar-SA"/>
              </w:rPr>
              <w:t>t</w:t>
            </w:r>
            <w:r>
              <w:rPr>
                <w:rFonts w:hint="eastAsia" w:ascii="Times New Roman" w:hAnsi="Times New Roman" w:eastAsia="宋体" w:cs="Times New Roman"/>
                <w:b w:val="0"/>
                <w:bCs w:val="0"/>
                <w:snapToGrid w:val="0"/>
                <w:kern w:val="24"/>
                <w:sz w:val="24"/>
                <w:szCs w:val="24"/>
                <w:lang w:val="en-US" w:eastAsia="zh-CN" w:bidi="ar-SA"/>
              </w:rPr>
              <w:t>，，卵石</w:t>
            </w:r>
            <w:r>
              <w:rPr>
                <w:rFonts w:hint="default" w:ascii="Times New Roman" w:hAnsi="Times New Roman" w:eastAsia="宋体" w:cs="Times New Roman"/>
                <w:b w:val="0"/>
                <w:bCs w:val="0"/>
                <w:snapToGrid w:val="0"/>
                <w:kern w:val="24"/>
                <w:sz w:val="24"/>
                <w:szCs w:val="24"/>
                <w:lang w:val="en-US" w:eastAsia="zh-CN" w:bidi="ar-SA"/>
              </w:rPr>
              <w:t>2282.34</w:t>
            </w:r>
            <w:r>
              <w:rPr>
                <w:rFonts w:hint="eastAsia" w:ascii="Times New Roman" w:hAnsi="Times New Roman" w:eastAsia="宋体" w:cs="Times New Roman"/>
                <w:b w:val="0"/>
                <w:bCs w:val="0"/>
                <w:snapToGrid w:val="0"/>
                <w:kern w:val="24"/>
                <w:sz w:val="24"/>
                <w:szCs w:val="24"/>
                <w:lang w:val="en-US" w:eastAsia="zh-CN" w:bidi="ar-SA"/>
              </w:rPr>
              <w:t xml:space="preserve"> </w:t>
            </w:r>
            <w:r>
              <w:rPr>
                <w:rFonts w:hint="default" w:ascii="Times New Roman" w:hAnsi="Times New Roman" w:eastAsia="宋体" w:cs="Times New Roman"/>
                <w:b w:val="0"/>
                <w:bCs w:val="0"/>
                <w:snapToGrid w:val="0"/>
                <w:kern w:val="24"/>
                <w:sz w:val="24"/>
                <w:szCs w:val="24"/>
                <w:lang w:val="en-US" w:eastAsia="zh-CN" w:bidi="ar-SA"/>
              </w:rPr>
              <w:t>m</w:t>
            </w:r>
            <w:r>
              <w:rPr>
                <w:rFonts w:hint="default" w:ascii="Times New Roman" w:hAnsi="Times New Roman" w:eastAsia="宋体" w:cs="Times New Roman"/>
                <w:b w:val="0"/>
                <w:bCs w:val="0"/>
                <w:snapToGrid w:val="0"/>
                <w:kern w:val="24"/>
                <w:sz w:val="24"/>
                <w:szCs w:val="24"/>
                <w:vertAlign w:val="superscript"/>
                <w:lang w:val="en-US" w:eastAsia="zh-CN" w:bidi="ar-SA"/>
              </w:rPr>
              <w:t>3</w:t>
            </w:r>
            <w:r>
              <w:rPr>
                <w:rFonts w:hint="eastAsia" w:ascii="Times New Roman" w:hAnsi="Times New Roman" w:eastAsia="宋体" w:cs="Times New Roman"/>
                <w:b w:val="0"/>
                <w:bCs w:val="0"/>
                <w:snapToGrid w:val="0"/>
                <w:kern w:val="24"/>
                <w:sz w:val="24"/>
                <w:szCs w:val="24"/>
                <w:lang w:val="en-US" w:eastAsia="zh-CN" w:bidi="ar-SA"/>
              </w:rPr>
              <w:t>，块石</w:t>
            </w:r>
            <w:r>
              <w:rPr>
                <w:rFonts w:hint="default" w:ascii="Times New Roman" w:hAnsi="Times New Roman" w:eastAsia="宋体" w:cs="Times New Roman"/>
                <w:b w:val="0"/>
                <w:bCs w:val="0"/>
                <w:snapToGrid w:val="0"/>
                <w:kern w:val="24"/>
                <w:sz w:val="24"/>
                <w:szCs w:val="24"/>
                <w:lang w:val="en-US" w:eastAsia="zh-CN" w:bidi="ar-SA"/>
              </w:rPr>
              <w:t>12133.52</w:t>
            </w:r>
            <w:r>
              <w:rPr>
                <w:rFonts w:hint="eastAsia" w:ascii="Times New Roman" w:hAnsi="Times New Roman" w:eastAsia="宋体" w:cs="Times New Roman"/>
                <w:b w:val="0"/>
                <w:bCs w:val="0"/>
                <w:snapToGrid w:val="0"/>
                <w:kern w:val="24"/>
                <w:sz w:val="24"/>
                <w:szCs w:val="24"/>
                <w:lang w:val="en-US" w:eastAsia="zh-CN" w:bidi="ar-SA"/>
              </w:rPr>
              <w:t xml:space="preserve"> </w:t>
            </w:r>
            <w:r>
              <w:rPr>
                <w:rFonts w:hint="default" w:ascii="Times New Roman" w:hAnsi="Times New Roman" w:eastAsia="宋体" w:cs="Times New Roman"/>
                <w:b w:val="0"/>
                <w:bCs w:val="0"/>
                <w:snapToGrid w:val="0"/>
                <w:kern w:val="24"/>
                <w:sz w:val="24"/>
                <w:szCs w:val="24"/>
                <w:lang w:val="en-US" w:eastAsia="zh-CN" w:bidi="ar-SA"/>
              </w:rPr>
              <w:t>m</w:t>
            </w:r>
            <w:r>
              <w:rPr>
                <w:rFonts w:hint="default" w:ascii="Times New Roman" w:hAnsi="Times New Roman" w:eastAsia="宋体" w:cs="Times New Roman"/>
                <w:b w:val="0"/>
                <w:bCs w:val="0"/>
                <w:snapToGrid w:val="0"/>
                <w:kern w:val="24"/>
                <w:sz w:val="24"/>
                <w:szCs w:val="24"/>
                <w:vertAlign w:val="superscript"/>
                <w:lang w:val="en-US" w:eastAsia="zh-CN" w:bidi="ar-SA"/>
              </w:rPr>
              <w:t>3</w:t>
            </w:r>
            <w:r>
              <w:rPr>
                <w:rFonts w:hint="eastAsia" w:ascii="Times New Roman" w:hAnsi="Times New Roman" w:eastAsia="宋体" w:cs="Times New Roman"/>
                <w:b w:val="0"/>
                <w:bCs w:val="0"/>
                <w:snapToGrid w:val="0"/>
                <w:kern w:val="24"/>
                <w:sz w:val="24"/>
                <w:szCs w:val="24"/>
                <w:lang w:val="en-US" w:eastAsia="zh-CN" w:bidi="ar-SA"/>
              </w:rPr>
              <w:t>，汽油</w:t>
            </w:r>
            <w:r>
              <w:rPr>
                <w:rFonts w:hint="default" w:ascii="Times New Roman" w:hAnsi="Times New Roman" w:eastAsia="宋体" w:cs="Times New Roman"/>
                <w:b w:val="0"/>
                <w:bCs w:val="0"/>
                <w:snapToGrid w:val="0"/>
                <w:kern w:val="24"/>
                <w:sz w:val="24"/>
                <w:szCs w:val="24"/>
                <w:lang w:val="en-US" w:eastAsia="zh-CN" w:bidi="ar-SA"/>
              </w:rPr>
              <w:t>3.96</w:t>
            </w:r>
            <w:r>
              <w:rPr>
                <w:rFonts w:hint="eastAsia" w:ascii="Times New Roman" w:hAnsi="Times New Roman" w:eastAsia="宋体" w:cs="Times New Roman"/>
                <w:b w:val="0"/>
                <w:bCs w:val="0"/>
                <w:snapToGrid w:val="0"/>
                <w:kern w:val="24"/>
                <w:sz w:val="24"/>
                <w:szCs w:val="24"/>
                <w:lang w:val="en-US" w:eastAsia="zh-CN" w:bidi="ar-SA"/>
              </w:rPr>
              <w:t xml:space="preserve"> </w:t>
            </w:r>
            <w:r>
              <w:rPr>
                <w:rFonts w:hint="default" w:ascii="Times New Roman" w:hAnsi="Times New Roman" w:eastAsia="宋体" w:cs="Times New Roman"/>
                <w:b w:val="0"/>
                <w:bCs w:val="0"/>
                <w:snapToGrid w:val="0"/>
                <w:kern w:val="24"/>
                <w:sz w:val="24"/>
                <w:szCs w:val="24"/>
                <w:lang w:val="en-US" w:eastAsia="zh-CN" w:bidi="ar-SA"/>
              </w:rPr>
              <w:t>t</w:t>
            </w:r>
            <w:r>
              <w:rPr>
                <w:rFonts w:hint="eastAsia" w:ascii="Times New Roman" w:hAnsi="Times New Roman" w:eastAsia="宋体" w:cs="Times New Roman"/>
                <w:b w:val="0"/>
                <w:bCs w:val="0"/>
                <w:snapToGrid w:val="0"/>
                <w:kern w:val="24"/>
                <w:sz w:val="24"/>
                <w:szCs w:val="24"/>
                <w:lang w:val="en-US" w:eastAsia="zh-CN" w:bidi="ar-SA"/>
              </w:rPr>
              <w:t>，柴油</w:t>
            </w:r>
            <w:r>
              <w:rPr>
                <w:rFonts w:hint="default" w:ascii="Times New Roman" w:hAnsi="Times New Roman" w:eastAsia="宋体" w:cs="Times New Roman"/>
                <w:b w:val="0"/>
                <w:bCs w:val="0"/>
                <w:snapToGrid w:val="0"/>
                <w:kern w:val="24"/>
                <w:sz w:val="24"/>
                <w:szCs w:val="24"/>
                <w:lang w:val="en-US" w:eastAsia="zh-CN" w:bidi="ar-SA"/>
              </w:rPr>
              <w:t>122.36</w:t>
            </w:r>
            <w:r>
              <w:rPr>
                <w:rFonts w:hint="eastAsia" w:ascii="Times New Roman" w:hAnsi="Times New Roman" w:eastAsia="宋体" w:cs="Times New Roman"/>
                <w:b w:val="0"/>
                <w:bCs w:val="0"/>
                <w:snapToGrid w:val="0"/>
                <w:kern w:val="24"/>
                <w:sz w:val="24"/>
                <w:szCs w:val="24"/>
                <w:lang w:val="en-US" w:eastAsia="zh-CN" w:bidi="ar-SA"/>
              </w:rPr>
              <w:t xml:space="preserve"> </w:t>
            </w:r>
            <w:r>
              <w:rPr>
                <w:rFonts w:hint="default" w:ascii="Times New Roman" w:hAnsi="Times New Roman" w:eastAsia="宋体" w:cs="Times New Roman"/>
                <w:b w:val="0"/>
                <w:bCs w:val="0"/>
                <w:snapToGrid w:val="0"/>
                <w:kern w:val="24"/>
                <w:sz w:val="24"/>
                <w:szCs w:val="24"/>
                <w:lang w:val="en-US" w:eastAsia="zh-CN" w:bidi="ar-SA"/>
              </w:rPr>
              <w:t>t</w:t>
            </w:r>
            <w:r>
              <w:rPr>
                <w:rFonts w:hint="eastAsia" w:ascii="Times New Roman" w:hAnsi="Times New Roman" w:eastAsia="宋体" w:cs="Times New Roman"/>
                <w:b w:val="0"/>
                <w:bCs w:val="0"/>
                <w:snapToGrid w:val="0"/>
                <w:kern w:val="24"/>
                <w:sz w:val="24"/>
                <w:szCs w:val="24"/>
                <w:lang w:val="en-US" w:eastAsia="zh-CN" w:bidi="ar-SA"/>
              </w:rPr>
              <w:t>。工时</w:t>
            </w:r>
            <w:r>
              <w:rPr>
                <w:rFonts w:hint="default" w:ascii="Times New Roman" w:hAnsi="Times New Roman" w:eastAsia="宋体" w:cs="Times New Roman"/>
                <w:b w:val="0"/>
                <w:bCs w:val="0"/>
                <w:snapToGrid w:val="0"/>
                <w:kern w:val="24"/>
                <w:sz w:val="24"/>
                <w:szCs w:val="24"/>
                <w:lang w:val="en-US" w:eastAsia="zh-CN" w:bidi="ar-SA"/>
              </w:rPr>
              <w:t>11.35</w:t>
            </w:r>
            <w:r>
              <w:rPr>
                <w:rFonts w:hint="eastAsia" w:ascii="Times New Roman" w:hAnsi="Times New Roman" w:eastAsia="宋体" w:cs="Times New Roman"/>
                <w:b w:val="0"/>
                <w:bCs w:val="0"/>
                <w:snapToGrid w:val="0"/>
                <w:kern w:val="24"/>
                <w:sz w:val="24"/>
                <w:szCs w:val="24"/>
                <w:lang w:val="en-US" w:eastAsia="zh-CN" w:bidi="ar-SA"/>
              </w:rPr>
              <w:t>万工时。高峰期施工人数40人。</w:t>
            </w:r>
          </w:p>
          <w:p w14:paraId="7A09472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eastAsia" w:ascii="Times New Roman" w:hAnsi="Times New Roman" w:eastAsia="宋体" w:cs="Times New Roman"/>
                <w:b w:val="0"/>
                <w:bCs w:val="0"/>
                <w:snapToGrid w:val="0"/>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施工机械设备见表2-2。</w:t>
            </w:r>
          </w:p>
          <w:p w14:paraId="769FEC8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表 2-2  主要机械设备汇总表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3"/>
              <w:gridCol w:w="1261"/>
              <w:gridCol w:w="1263"/>
              <w:gridCol w:w="1132"/>
              <w:gridCol w:w="1214"/>
              <w:gridCol w:w="1054"/>
            </w:tblGrid>
            <w:tr w14:paraId="1FF7F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528BF6B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序号</w:t>
                  </w:r>
                </w:p>
              </w:tc>
              <w:tc>
                <w:tcPr>
                  <w:tcW w:w="1261" w:type="dxa"/>
                  <w:vAlign w:val="center"/>
                </w:tcPr>
                <w:p w14:paraId="4BB232C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设备名称</w:t>
                  </w:r>
                </w:p>
              </w:tc>
              <w:tc>
                <w:tcPr>
                  <w:tcW w:w="1263" w:type="dxa"/>
                  <w:vAlign w:val="center"/>
                </w:tcPr>
                <w:p w14:paraId="342DCEA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型号规划</w:t>
                  </w:r>
                </w:p>
              </w:tc>
              <w:tc>
                <w:tcPr>
                  <w:tcW w:w="1132" w:type="dxa"/>
                  <w:vAlign w:val="center"/>
                </w:tcPr>
                <w:p w14:paraId="6EEB0EF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单位</w:t>
                  </w:r>
                </w:p>
              </w:tc>
              <w:tc>
                <w:tcPr>
                  <w:tcW w:w="1214" w:type="dxa"/>
                  <w:vAlign w:val="center"/>
                </w:tcPr>
                <w:p w14:paraId="4B02A72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数量</w:t>
                  </w:r>
                </w:p>
              </w:tc>
              <w:tc>
                <w:tcPr>
                  <w:tcW w:w="1054" w:type="dxa"/>
                  <w:vAlign w:val="center"/>
                </w:tcPr>
                <w:p w14:paraId="5BC54E7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备注</w:t>
                  </w:r>
                </w:p>
              </w:tc>
            </w:tr>
            <w:tr w14:paraId="1BEC5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435060D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w:t>
                  </w:r>
                </w:p>
              </w:tc>
              <w:tc>
                <w:tcPr>
                  <w:tcW w:w="1261" w:type="dxa"/>
                  <w:vAlign w:val="center"/>
                </w:tcPr>
                <w:p w14:paraId="2B2F1B9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自卸汽车</w:t>
                  </w:r>
                </w:p>
              </w:tc>
              <w:tc>
                <w:tcPr>
                  <w:tcW w:w="1263" w:type="dxa"/>
                  <w:vAlign w:val="center"/>
                </w:tcPr>
                <w:p w14:paraId="5732967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10 t</w:t>
                  </w:r>
                </w:p>
              </w:tc>
              <w:tc>
                <w:tcPr>
                  <w:tcW w:w="1132" w:type="dxa"/>
                  <w:vAlign w:val="center"/>
                </w:tcPr>
                <w:p w14:paraId="76DE088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台</w:t>
                  </w:r>
                </w:p>
              </w:tc>
              <w:tc>
                <w:tcPr>
                  <w:tcW w:w="1214" w:type="dxa"/>
                  <w:vAlign w:val="center"/>
                </w:tcPr>
                <w:p w14:paraId="490F8FF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w:t>
                  </w:r>
                </w:p>
              </w:tc>
              <w:tc>
                <w:tcPr>
                  <w:tcW w:w="1054" w:type="dxa"/>
                  <w:vAlign w:val="center"/>
                </w:tcPr>
                <w:p w14:paraId="6051E12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r>
            <w:tr w14:paraId="6141E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338D4FA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w:t>
                  </w:r>
                </w:p>
              </w:tc>
              <w:tc>
                <w:tcPr>
                  <w:tcW w:w="1261" w:type="dxa"/>
                  <w:vAlign w:val="center"/>
                </w:tcPr>
                <w:p w14:paraId="086D77E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自卸汽车</w:t>
                  </w:r>
                </w:p>
              </w:tc>
              <w:tc>
                <w:tcPr>
                  <w:tcW w:w="1263" w:type="dxa"/>
                  <w:vAlign w:val="center"/>
                </w:tcPr>
                <w:p w14:paraId="3653170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8 t</w:t>
                  </w:r>
                </w:p>
              </w:tc>
              <w:tc>
                <w:tcPr>
                  <w:tcW w:w="1132" w:type="dxa"/>
                  <w:vAlign w:val="center"/>
                </w:tcPr>
                <w:p w14:paraId="78DDC4C0">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台</w:t>
                  </w:r>
                </w:p>
              </w:tc>
              <w:tc>
                <w:tcPr>
                  <w:tcW w:w="1214" w:type="dxa"/>
                  <w:vAlign w:val="center"/>
                </w:tcPr>
                <w:p w14:paraId="2EAE31F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w:t>
                  </w:r>
                </w:p>
              </w:tc>
              <w:tc>
                <w:tcPr>
                  <w:tcW w:w="1054" w:type="dxa"/>
                  <w:vAlign w:val="center"/>
                </w:tcPr>
                <w:p w14:paraId="152DD81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r>
            <w:tr w14:paraId="53A09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42B1DC6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w:t>
                  </w:r>
                </w:p>
              </w:tc>
              <w:tc>
                <w:tcPr>
                  <w:tcW w:w="1261" w:type="dxa"/>
                  <w:vAlign w:val="center"/>
                </w:tcPr>
                <w:p w14:paraId="5B69379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载重汽车</w:t>
                  </w:r>
                </w:p>
              </w:tc>
              <w:tc>
                <w:tcPr>
                  <w:tcW w:w="1263" w:type="dxa"/>
                  <w:vAlign w:val="center"/>
                </w:tcPr>
                <w:p w14:paraId="1217C7A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5 t</w:t>
                  </w:r>
                </w:p>
              </w:tc>
              <w:tc>
                <w:tcPr>
                  <w:tcW w:w="1132" w:type="dxa"/>
                  <w:vAlign w:val="center"/>
                </w:tcPr>
                <w:p w14:paraId="6EDB75CB">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台</w:t>
                  </w:r>
                </w:p>
              </w:tc>
              <w:tc>
                <w:tcPr>
                  <w:tcW w:w="1214" w:type="dxa"/>
                  <w:vAlign w:val="center"/>
                </w:tcPr>
                <w:p w14:paraId="657B8EC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w:t>
                  </w:r>
                </w:p>
              </w:tc>
              <w:tc>
                <w:tcPr>
                  <w:tcW w:w="1054" w:type="dxa"/>
                  <w:vAlign w:val="center"/>
                </w:tcPr>
                <w:p w14:paraId="6ABFEC0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r>
            <w:tr w14:paraId="39D00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2EC4090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w:t>
                  </w:r>
                </w:p>
              </w:tc>
              <w:tc>
                <w:tcPr>
                  <w:tcW w:w="1261" w:type="dxa"/>
                  <w:vAlign w:val="center"/>
                </w:tcPr>
                <w:p w14:paraId="70DBF9A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推土机</w:t>
                  </w:r>
                </w:p>
              </w:tc>
              <w:tc>
                <w:tcPr>
                  <w:tcW w:w="1263" w:type="dxa"/>
                  <w:vAlign w:val="center"/>
                </w:tcPr>
                <w:p w14:paraId="074CFFCA">
                  <w:pPr>
                    <w:pStyle w:val="15"/>
                    <w:keepNext w:val="0"/>
                    <w:keepLines w:val="0"/>
                    <w:pageBreakBefore w:val="0"/>
                    <w:widowControl/>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b w:val="0"/>
                      <w:bCs w:val="0"/>
                      <w:snapToGrid w:val="0"/>
                      <w:color w:val="000000" w:themeColor="text1"/>
                      <w:kern w:val="24"/>
                      <w:sz w:val="21"/>
                      <w:szCs w:val="21"/>
                      <w:u w:val="none"/>
                      <w:vertAlign w:val="baseline"/>
                      <w:lang w:val="en-US" w:eastAsia="zh-CN" w:bidi="ar-SA"/>
                      <w14:textFill>
                        <w14:solidFill>
                          <w14:schemeClr w14:val="tx1"/>
                        </w14:solidFill>
                      </w14:textFill>
                    </w:rPr>
                    <w:t>59kw~74kw</w:t>
                  </w:r>
                </w:p>
              </w:tc>
              <w:tc>
                <w:tcPr>
                  <w:tcW w:w="1132" w:type="dxa"/>
                  <w:vAlign w:val="center"/>
                </w:tcPr>
                <w:p w14:paraId="2C500BC2">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台</w:t>
                  </w:r>
                </w:p>
              </w:tc>
              <w:tc>
                <w:tcPr>
                  <w:tcW w:w="1214" w:type="dxa"/>
                  <w:vAlign w:val="center"/>
                </w:tcPr>
                <w:p w14:paraId="6C47916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w:t>
                  </w:r>
                </w:p>
              </w:tc>
              <w:tc>
                <w:tcPr>
                  <w:tcW w:w="1054" w:type="dxa"/>
                  <w:vAlign w:val="center"/>
                </w:tcPr>
                <w:p w14:paraId="33D1F4A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r>
            <w:tr w14:paraId="40EDD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220D3FB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5</w:t>
                  </w:r>
                </w:p>
              </w:tc>
              <w:tc>
                <w:tcPr>
                  <w:tcW w:w="1261" w:type="dxa"/>
                  <w:vAlign w:val="center"/>
                </w:tcPr>
                <w:p w14:paraId="10BDC68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拖拉机</w:t>
                  </w:r>
                </w:p>
              </w:tc>
              <w:tc>
                <w:tcPr>
                  <w:tcW w:w="1263" w:type="dxa"/>
                  <w:vAlign w:val="center"/>
                </w:tcPr>
                <w:p w14:paraId="67262C0E">
                  <w:pPr>
                    <w:pStyle w:val="15"/>
                    <w:keepNext w:val="0"/>
                    <w:keepLines w:val="0"/>
                    <w:pageBreakBefore w:val="0"/>
                    <w:widowControl/>
                    <w:kinsoku/>
                    <w:wordWrap/>
                    <w:overflowPunct/>
                    <w:topLinePunct w:val="0"/>
                    <w:autoSpaceDE/>
                    <w:autoSpaceDN/>
                    <w:bidi w:val="0"/>
                    <w:adjustRightInd/>
                    <w:snapToGrid/>
                    <w:ind w:left="0" w:leftChars="0" w:firstLine="0" w:firstLineChars="0"/>
                    <w:jc w:val="both"/>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b w:val="0"/>
                      <w:bCs w:val="0"/>
                      <w:snapToGrid w:val="0"/>
                      <w:color w:val="000000" w:themeColor="text1"/>
                      <w:kern w:val="24"/>
                      <w:sz w:val="21"/>
                      <w:szCs w:val="21"/>
                      <w:u w:val="none"/>
                      <w:vertAlign w:val="baseline"/>
                      <w:lang w:val="en-US" w:eastAsia="zh-CN" w:bidi="ar-SA"/>
                      <w14:textFill>
                        <w14:solidFill>
                          <w14:schemeClr w14:val="tx1"/>
                        </w14:solidFill>
                      </w14:textFill>
                    </w:rPr>
                    <w:t>59kw~74kw</w:t>
                  </w:r>
                </w:p>
              </w:tc>
              <w:tc>
                <w:tcPr>
                  <w:tcW w:w="1132" w:type="dxa"/>
                  <w:vAlign w:val="center"/>
                </w:tcPr>
                <w:p w14:paraId="5875ED49">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台</w:t>
                  </w:r>
                </w:p>
              </w:tc>
              <w:tc>
                <w:tcPr>
                  <w:tcW w:w="1214" w:type="dxa"/>
                  <w:vAlign w:val="center"/>
                </w:tcPr>
                <w:p w14:paraId="641F217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w:t>
                  </w:r>
                </w:p>
              </w:tc>
              <w:tc>
                <w:tcPr>
                  <w:tcW w:w="1054" w:type="dxa"/>
                  <w:vAlign w:val="center"/>
                </w:tcPr>
                <w:p w14:paraId="0B99A1E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r>
            <w:tr w14:paraId="76845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60E8086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6</w:t>
                  </w:r>
                </w:p>
              </w:tc>
              <w:tc>
                <w:tcPr>
                  <w:tcW w:w="1261" w:type="dxa"/>
                  <w:vAlign w:val="center"/>
                </w:tcPr>
                <w:p w14:paraId="1AD408F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挖掘机</w:t>
                  </w:r>
                </w:p>
              </w:tc>
              <w:tc>
                <w:tcPr>
                  <w:tcW w:w="1263" w:type="dxa"/>
                  <w:vAlign w:val="center"/>
                </w:tcPr>
                <w:p w14:paraId="2ACF0C84">
                  <w:pPr>
                    <w:pStyle w:val="15"/>
                    <w:keepNext w:val="0"/>
                    <w:keepLines w:val="0"/>
                    <w:pageBreakBefore w:val="0"/>
                    <w:widowControl/>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sz w:val="21"/>
                      <w:szCs w:val="21"/>
                      <w:u w:val="none"/>
                      <w:vertAlign w:val="baseline"/>
                      <w:lang w:val="en-US" w:eastAsia="zh-CN"/>
                    </w:rPr>
                  </w:pPr>
                  <w:r>
                    <w:rPr>
                      <w:rFonts w:ascii="Times New Roman" w:hAnsi="Times New Roman"/>
                      <w:color w:val="000000" w:themeColor="text1"/>
                      <w:u w:val="none"/>
                      <w14:textFill>
                        <w14:solidFill>
                          <w14:schemeClr w14:val="tx1"/>
                        </w14:solidFill>
                      </w14:textFill>
                    </w:rPr>
                    <w:t>1</w:t>
                  </w:r>
                  <w:r>
                    <w:rPr>
                      <w:rFonts w:hint="eastAsia" w:ascii="Times New Roman" w:hAnsi="Times New Roman"/>
                      <w:color w:val="000000" w:themeColor="text1"/>
                      <w:u w:val="none"/>
                      <w:lang w:val="en-US" w:eastAsia="zh-CN"/>
                      <w14:textFill>
                        <w14:solidFill>
                          <w14:schemeClr w14:val="tx1"/>
                        </w14:solidFill>
                      </w14:textFill>
                    </w:rPr>
                    <w:t xml:space="preserve"> </w:t>
                  </w:r>
                  <w:r>
                    <w:rPr>
                      <w:rFonts w:ascii="Times New Roman" w:hAnsi="Times New Roman"/>
                      <w:color w:val="000000" w:themeColor="text1"/>
                      <w:u w:val="none"/>
                      <w14:textFill>
                        <w14:solidFill>
                          <w14:schemeClr w14:val="tx1"/>
                        </w14:solidFill>
                      </w14:textFill>
                    </w:rPr>
                    <w:t>m</w:t>
                  </w:r>
                  <w:r>
                    <w:rPr>
                      <w:rFonts w:ascii="Times New Roman" w:hAnsi="Times New Roman"/>
                      <w:color w:val="000000" w:themeColor="text1"/>
                      <w:u w:val="none"/>
                      <w:vertAlign w:val="superscript"/>
                      <w14:textFill>
                        <w14:solidFill>
                          <w14:schemeClr w14:val="tx1"/>
                        </w14:solidFill>
                      </w14:textFill>
                    </w:rPr>
                    <w:t>3</w:t>
                  </w:r>
                </w:p>
              </w:tc>
              <w:tc>
                <w:tcPr>
                  <w:tcW w:w="1132" w:type="dxa"/>
                  <w:vAlign w:val="center"/>
                </w:tcPr>
                <w:p w14:paraId="73A5D500">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台</w:t>
                  </w:r>
                </w:p>
              </w:tc>
              <w:tc>
                <w:tcPr>
                  <w:tcW w:w="1214" w:type="dxa"/>
                  <w:vAlign w:val="center"/>
                </w:tcPr>
                <w:p w14:paraId="048DB1D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w:t>
                  </w:r>
                </w:p>
              </w:tc>
              <w:tc>
                <w:tcPr>
                  <w:tcW w:w="1054" w:type="dxa"/>
                  <w:vAlign w:val="center"/>
                </w:tcPr>
                <w:p w14:paraId="3BD0EAF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r>
            <w:tr w14:paraId="44583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5515185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7</w:t>
                  </w:r>
                </w:p>
              </w:tc>
              <w:tc>
                <w:tcPr>
                  <w:tcW w:w="1261" w:type="dxa"/>
                  <w:vAlign w:val="center"/>
                </w:tcPr>
                <w:p w14:paraId="416DE71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装载机</w:t>
                  </w:r>
                </w:p>
              </w:tc>
              <w:tc>
                <w:tcPr>
                  <w:tcW w:w="1263" w:type="dxa"/>
                  <w:vAlign w:val="center"/>
                </w:tcPr>
                <w:p w14:paraId="59E0E7CB">
                  <w:pPr>
                    <w:pStyle w:val="15"/>
                    <w:keepNext w:val="0"/>
                    <w:keepLines w:val="0"/>
                    <w:pageBreakBefore w:val="0"/>
                    <w:widowControl/>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sz w:val="21"/>
                      <w:szCs w:val="21"/>
                      <w:u w:val="none"/>
                      <w:vertAlign w:val="baseline"/>
                      <w:lang w:val="en-US" w:eastAsia="zh-CN"/>
                    </w:rPr>
                  </w:pPr>
                  <w:r>
                    <w:rPr>
                      <w:rFonts w:ascii="Times New Roman" w:hAnsi="Times New Roman"/>
                      <w:color w:val="000000" w:themeColor="text1"/>
                      <w:u w:val="none"/>
                      <w14:textFill>
                        <w14:solidFill>
                          <w14:schemeClr w14:val="tx1"/>
                        </w14:solidFill>
                      </w14:textFill>
                    </w:rPr>
                    <w:t>1</w:t>
                  </w:r>
                  <w:r>
                    <w:rPr>
                      <w:rFonts w:hint="eastAsia" w:ascii="Times New Roman" w:hAnsi="Times New Roman"/>
                      <w:color w:val="000000" w:themeColor="text1"/>
                      <w:u w:val="none"/>
                      <w:lang w:val="en-US" w:eastAsia="zh-CN"/>
                      <w14:textFill>
                        <w14:solidFill>
                          <w14:schemeClr w14:val="tx1"/>
                        </w14:solidFill>
                      </w14:textFill>
                    </w:rPr>
                    <w:t xml:space="preserve"> </w:t>
                  </w:r>
                  <w:r>
                    <w:rPr>
                      <w:rFonts w:ascii="Times New Roman" w:hAnsi="Times New Roman"/>
                      <w:color w:val="000000" w:themeColor="text1"/>
                      <w:u w:val="none"/>
                      <w14:textFill>
                        <w14:solidFill>
                          <w14:schemeClr w14:val="tx1"/>
                        </w14:solidFill>
                      </w14:textFill>
                    </w:rPr>
                    <w:t>m</w:t>
                  </w:r>
                  <w:r>
                    <w:rPr>
                      <w:rFonts w:ascii="Times New Roman" w:hAnsi="Times New Roman"/>
                      <w:color w:val="000000" w:themeColor="text1"/>
                      <w:u w:val="none"/>
                      <w:vertAlign w:val="superscript"/>
                      <w14:textFill>
                        <w14:solidFill>
                          <w14:schemeClr w14:val="tx1"/>
                        </w14:solidFill>
                      </w14:textFill>
                    </w:rPr>
                    <w:t>3</w:t>
                  </w:r>
                </w:p>
              </w:tc>
              <w:tc>
                <w:tcPr>
                  <w:tcW w:w="1132" w:type="dxa"/>
                  <w:vAlign w:val="center"/>
                </w:tcPr>
                <w:p w14:paraId="10747FC4">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台</w:t>
                  </w:r>
                </w:p>
              </w:tc>
              <w:tc>
                <w:tcPr>
                  <w:tcW w:w="1214" w:type="dxa"/>
                  <w:vAlign w:val="center"/>
                </w:tcPr>
                <w:p w14:paraId="1C4B877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w:t>
                  </w:r>
                </w:p>
              </w:tc>
              <w:tc>
                <w:tcPr>
                  <w:tcW w:w="1054" w:type="dxa"/>
                  <w:vAlign w:val="center"/>
                </w:tcPr>
                <w:p w14:paraId="73C41D2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r>
            <w:tr w14:paraId="73A89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72C1341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8</w:t>
                  </w:r>
                </w:p>
              </w:tc>
              <w:tc>
                <w:tcPr>
                  <w:tcW w:w="1261" w:type="dxa"/>
                  <w:vAlign w:val="center"/>
                </w:tcPr>
                <w:p w14:paraId="6827279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蛙式打夯机</w:t>
                  </w:r>
                </w:p>
              </w:tc>
              <w:tc>
                <w:tcPr>
                  <w:tcW w:w="1263" w:type="dxa"/>
                  <w:vAlign w:val="center"/>
                </w:tcPr>
                <w:p w14:paraId="6CB21A5F">
                  <w:pPr>
                    <w:pStyle w:val="15"/>
                    <w:keepNext w:val="0"/>
                    <w:keepLines w:val="0"/>
                    <w:pageBreakBefore w:val="0"/>
                    <w:widowControl/>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b w:val="0"/>
                      <w:bCs w:val="0"/>
                      <w:snapToGrid w:val="0"/>
                      <w:color w:val="000000" w:themeColor="text1"/>
                      <w:kern w:val="24"/>
                      <w:sz w:val="21"/>
                      <w:szCs w:val="21"/>
                      <w:u w:val="none"/>
                      <w:vertAlign w:val="baseline"/>
                      <w:lang w:val="en-US" w:eastAsia="zh-CN" w:bidi="ar-SA"/>
                      <w14:textFill>
                        <w14:solidFill>
                          <w14:schemeClr w14:val="tx1"/>
                        </w14:solidFill>
                      </w14:textFill>
                    </w:rPr>
                    <w:t>2.8kw</w:t>
                  </w:r>
                </w:p>
              </w:tc>
              <w:tc>
                <w:tcPr>
                  <w:tcW w:w="1132" w:type="dxa"/>
                  <w:vAlign w:val="center"/>
                </w:tcPr>
                <w:p w14:paraId="7B76C3B8">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台</w:t>
                  </w:r>
                </w:p>
              </w:tc>
              <w:tc>
                <w:tcPr>
                  <w:tcW w:w="1214" w:type="dxa"/>
                  <w:vAlign w:val="center"/>
                </w:tcPr>
                <w:p w14:paraId="5DC7FDC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w:t>
                  </w:r>
                </w:p>
              </w:tc>
              <w:tc>
                <w:tcPr>
                  <w:tcW w:w="1054" w:type="dxa"/>
                  <w:vAlign w:val="center"/>
                </w:tcPr>
                <w:p w14:paraId="77F2686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r>
            <w:tr w14:paraId="3897A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1A4445D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9</w:t>
                  </w:r>
                </w:p>
              </w:tc>
              <w:tc>
                <w:tcPr>
                  <w:tcW w:w="1261" w:type="dxa"/>
                  <w:vAlign w:val="center"/>
                </w:tcPr>
                <w:p w14:paraId="79476C3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羊足碾</w:t>
                  </w:r>
                </w:p>
              </w:tc>
              <w:tc>
                <w:tcPr>
                  <w:tcW w:w="1263" w:type="dxa"/>
                  <w:vAlign w:val="center"/>
                </w:tcPr>
                <w:p w14:paraId="6696BD8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8 t~12 t</w:t>
                  </w:r>
                </w:p>
              </w:tc>
              <w:tc>
                <w:tcPr>
                  <w:tcW w:w="1132" w:type="dxa"/>
                  <w:vAlign w:val="center"/>
                </w:tcPr>
                <w:p w14:paraId="7F012849">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台</w:t>
                  </w:r>
                </w:p>
              </w:tc>
              <w:tc>
                <w:tcPr>
                  <w:tcW w:w="1214" w:type="dxa"/>
                  <w:vAlign w:val="center"/>
                </w:tcPr>
                <w:p w14:paraId="7090CB7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w:t>
                  </w:r>
                </w:p>
              </w:tc>
              <w:tc>
                <w:tcPr>
                  <w:tcW w:w="1054" w:type="dxa"/>
                  <w:vAlign w:val="center"/>
                </w:tcPr>
                <w:p w14:paraId="164778B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r>
            <w:tr w14:paraId="21EB4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47F933E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10</w:t>
                  </w:r>
                </w:p>
              </w:tc>
              <w:tc>
                <w:tcPr>
                  <w:tcW w:w="1261" w:type="dxa"/>
                  <w:vAlign w:val="center"/>
                </w:tcPr>
                <w:p w14:paraId="3A83A8B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双胶轮车</w:t>
                  </w:r>
                </w:p>
              </w:tc>
              <w:tc>
                <w:tcPr>
                  <w:tcW w:w="1263" w:type="dxa"/>
                  <w:vAlign w:val="center"/>
                </w:tcPr>
                <w:p w14:paraId="3E65B06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color w:val="000000" w:themeColor="text1"/>
                      <w:u w:val="none"/>
                      <w:lang w:val="en-US" w:eastAsia="zh-CN"/>
                      <w14:textFill>
                        <w14:solidFill>
                          <w14:schemeClr w14:val="tx1"/>
                        </w14:solidFill>
                      </w14:textFill>
                    </w:rPr>
                    <w:t xml:space="preserve">0.2 </w:t>
                  </w:r>
                  <w:r>
                    <w:rPr>
                      <w:rFonts w:ascii="Times New Roman" w:hAnsi="Times New Roman"/>
                      <w:color w:val="000000" w:themeColor="text1"/>
                      <w:u w:val="none"/>
                      <w14:textFill>
                        <w14:solidFill>
                          <w14:schemeClr w14:val="tx1"/>
                        </w14:solidFill>
                      </w14:textFill>
                    </w:rPr>
                    <w:t>m</w:t>
                  </w:r>
                  <w:r>
                    <w:rPr>
                      <w:rFonts w:ascii="Times New Roman" w:hAnsi="Times New Roman"/>
                      <w:color w:val="000000" w:themeColor="text1"/>
                      <w:u w:val="none"/>
                      <w:vertAlign w:val="superscript"/>
                      <w14:textFill>
                        <w14:solidFill>
                          <w14:schemeClr w14:val="tx1"/>
                        </w14:solidFill>
                      </w14:textFill>
                    </w:rPr>
                    <w:t>3</w:t>
                  </w:r>
                </w:p>
              </w:tc>
              <w:tc>
                <w:tcPr>
                  <w:tcW w:w="1132" w:type="dxa"/>
                  <w:vAlign w:val="center"/>
                </w:tcPr>
                <w:p w14:paraId="61CA4243">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台</w:t>
                  </w:r>
                </w:p>
              </w:tc>
              <w:tc>
                <w:tcPr>
                  <w:tcW w:w="1214" w:type="dxa"/>
                  <w:vAlign w:val="center"/>
                </w:tcPr>
                <w:p w14:paraId="6F03C91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6</w:t>
                  </w:r>
                </w:p>
              </w:tc>
              <w:tc>
                <w:tcPr>
                  <w:tcW w:w="1054" w:type="dxa"/>
                  <w:vAlign w:val="center"/>
                </w:tcPr>
                <w:p w14:paraId="4973B21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r>
            <w:tr w14:paraId="0E763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38FF2FF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11</w:t>
                  </w:r>
                </w:p>
              </w:tc>
              <w:tc>
                <w:tcPr>
                  <w:tcW w:w="1261" w:type="dxa"/>
                  <w:vAlign w:val="center"/>
                </w:tcPr>
                <w:p w14:paraId="3F54324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振捣器</w:t>
                  </w:r>
                </w:p>
              </w:tc>
              <w:tc>
                <w:tcPr>
                  <w:tcW w:w="1263" w:type="dxa"/>
                  <w:vAlign w:val="center"/>
                </w:tcPr>
                <w:p w14:paraId="50F5F3C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b w:val="0"/>
                      <w:bCs w:val="0"/>
                      <w:snapToGrid w:val="0"/>
                      <w:color w:val="000000" w:themeColor="text1"/>
                      <w:kern w:val="24"/>
                      <w:sz w:val="21"/>
                      <w:szCs w:val="21"/>
                      <w:u w:val="none"/>
                      <w:vertAlign w:val="baseline"/>
                      <w:lang w:val="en-US" w:eastAsia="zh-CN" w:bidi="ar-SA"/>
                      <w14:textFill>
                        <w14:solidFill>
                          <w14:schemeClr w14:val="tx1"/>
                        </w14:solidFill>
                      </w14:textFill>
                    </w:rPr>
                    <w:t>2.2kw</w:t>
                  </w:r>
                </w:p>
              </w:tc>
              <w:tc>
                <w:tcPr>
                  <w:tcW w:w="1132" w:type="dxa"/>
                  <w:vAlign w:val="center"/>
                </w:tcPr>
                <w:p w14:paraId="086E1B13">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台</w:t>
                  </w:r>
                </w:p>
              </w:tc>
              <w:tc>
                <w:tcPr>
                  <w:tcW w:w="1214" w:type="dxa"/>
                  <w:vAlign w:val="center"/>
                </w:tcPr>
                <w:p w14:paraId="37F1389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w:t>
                  </w:r>
                </w:p>
              </w:tc>
              <w:tc>
                <w:tcPr>
                  <w:tcW w:w="1054" w:type="dxa"/>
                  <w:vAlign w:val="center"/>
                </w:tcPr>
                <w:p w14:paraId="268D726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r>
            <w:tr w14:paraId="565B0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6CABB71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12</w:t>
                  </w:r>
                </w:p>
              </w:tc>
              <w:tc>
                <w:tcPr>
                  <w:tcW w:w="1261" w:type="dxa"/>
                  <w:vAlign w:val="center"/>
                </w:tcPr>
                <w:p w14:paraId="07563C7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卷扬机</w:t>
                  </w:r>
                </w:p>
              </w:tc>
              <w:tc>
                <w:tcPr>
                  <w:tcW w:w="1263" w:type="dxa"/>
                  <w:vAlign w:val="center"/>
                </w:tcPr>
                <w:p w14:paraId="1C7F083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5 t</w:t>
                  </w:r>
                </w:p>
              </w:tc>
              <w:tc>
                <w:tcPr>
                  <w:tcW w:w="1132" w:type="dxa"/>
                  <w:vAlign w:val="center"/>
                </w:tcPr>
                <w:p w14:paraId="289E16FA">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台</w:t>
                  </w:r>
                </w:p>
              </w:tc>
              <w:tc>
                <w:tcPr>
                  <w:tcW w:w="1214" w:type="dxa"/>
                  <w:vAlign w:val="center"/>
                </w:tcPr>
                <w:p w14:paraId="53FA077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w:t>
                  </w:r>
                </w:p>
              </w:tc>
              <w:tc>
                <w:tcPr>
                  <w:tcW w:w="1054" w:type="dxa"/>
                  <w:vAlign w:val="center"/>
                </w:tcPr>
                <w:p w14:paraId="0673E35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r>
            <w:tr w14:paraId="29EBA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162C1CF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13</w:t>
                  </w:r>
                </w:p>
              </w:tc>
              <w:tc>
                <w:tcPr>
                  <w:tcW w:w="1261" w:type="dxa"/>
                  <w:vAlign w:val="center"/>
                </w:tcPr>
                <w:p w14:paraId="104266F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水泵</w:t>
                  </w:r>
                </w:p>
              </w:tc>
              <w:tc>
                <w:tcPr>
                  <w:tcW w:w="1263" w:type="dxa"/>
                  <w:vAlign w:val="center"/>
                </w:tcPr>
                <w:p w14:paraId="794CAA3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OX-60型</w:t>
                  </w:r>
                </w:p>
              </w:tc>
              <w:tc>
                <w:tcPr>
                  <w:tcW w:w="1132" w:type="dxa"/>
                  <w:vAlign w:val="center"/>
                </w:tcPr>
                <w:p w14:paraId="158715D5">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台</w:t>
                  </w:r>
                </w:p>
              </w:tc>
              <w:tc>
                <w:tcPr>
                  <w:tcW w:w="1214" w:type="dxa"/>
                  <w:vAlign w:val="center"/>
                </w:tcPr>
                <w:p w14:paraId="0A62BDC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w:t>
                  </w:r>
                </w:p>
              </w:tc>
              <w:tc>
                <w:tcPr>
                  <w:tcW w:w="1054" w:type="dxa"/>
                  <w:vAlign w:val="center"/>
                </w:tcPr>
                <w:p w14:paraId="031BBDF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供水用</w:t>
                  </w:r>
                </w:p>
              </w:tc>
            </w:tr>
            <w:tr w14:paraId="0009B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62020B9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14</w:t>
                  </w:r>
                </w:p>
              </w:tc>
              <w:tc>
                <w:tcPr>
                  <w:tcW w:w="1261" w:type="dxa"/>
                  <w:vAlign w:val="center"/>
                </w:tcPr>
                <w:p w14:paraId="196DDAA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水泵</w:t>
                  </w:r>
                </w:p>
              </w:tc>
              <w:tc>
                <w:tcPr>
                  <w:tcW w:w="1263" w:type="dxa"/>
                  <w:vAlign w:val="center"/>
                </w:tcPr>
                <w:p w14:paraId="3CB3C24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6SAP-8B</w:t>
                  </w:r>
                </w:p>
              </w:tc>
              <w:tc>
                <w:tcPr>
                  <w:tcW w:w="1132" w:type="dxa"/>
                  <w:vAlign w:val="center"/>
                </w:tcPr>
                <w:p w14:paraId="77001E50">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台</w:t>
                  </w:r>
                </w:p>
              </w:tc>
              <w:tc>
                <w:tcPr>
                  <w:tcW w:w="1214" w:type="dxa"/>
                  <w:vAlign w:val="center"/>
                </w:tcPr>
                <w:p w14:paraId="0033148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w:t>
                  </w:r>
                </w:p>
              </w:tc>
              <w:tc>
                <w:tcPr>
                  <w:tcW w:w="1054" w:type="dxa"/>
                  <w:vAlign w:val="center"/>
                </w:tcPr>
                <w:p w14:paraId="681A68B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基坑排水用</w:t>
                  </w:r>
                </w:p>
              </w:tc>
            </w:tr>
          </w:tbl>
          <w:p w14:paraId="4662934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left"/>
              <w:textAlignment w:val="auto"/>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3.4、工程总投资</w:t>
            </w:r>
          </w:p>
          <w:p w14:paraId="09D4589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leftChars="0"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工程总投资1307.74万元。其中，环境保护费用43.31万元（含水土保持费用29.16万元）。</w:t>
            </w:r>
          </w:p>
        </w:tc>
      </w:tr>
      <w:tr w14:paraId="14674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9" w:type="dxa"/>
            <w:vAlign w:val="center"/>
          </w:tcPr>
          <w:p w14:paraId="10B4A54B">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Chars="0"/>
              <w:jc w:val="center"/>
              <w:textAlignment w:val="auto"/>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总平面及现场布置</w:t>
            </w:r>
          </w:p>
        </w:tc>
        <w:tc>
          <w:tcPr>
            <w:tcW w:w="7153" w:type="dxa"/>
            <w:vAlign w:val="top"/>
          </w:tcPr>
          <w:p w14:paraId="7AD8ABE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left"/>
              <w:textAlignment w:val="auto"/>
              <w:rPr>
                <w:rFonts w:hint="eastAsia"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kern w:val="0"/>
                <w:sz w:val="24"/>
                <w:szCs w:val="24"/>
                <w:vertAlign w:val="baseline"/>
                <w:lang w:val="en-US" w:eastAsia="zh-CN" w:bidi="ar-SA"/>
              </w:rPr>
              <w:t>1、</w:t>
            </w:r>
            <w:r>
              <w:rPr>
                <w:rFonts w:hint="eastAsia" w:ascii="Times New Roman" w:hAnsi="Times New Roman" w:eastAsia="宋体" w:cs="Times New Roman"/>
                <w:b/>
                <w:bCs/>
                <w:sz w:val="24"/>
                <w:szCs w:val="24"/>
                <w:vertAlign w:val="baseline"/>
                <w:lang w:val="en-US" w:eastAsia="zh-CN"/>
              </w:rPr>
              <w:t>施工总平面布置</w:t>
            </w:r>
          </w:p>
          <w:p w14:paraId="43629923">
            <w:pPr>
              <w:pStyle w:val="13"/>
              <w:keepNext w:val="0"/>
              <w:keepLines w:val="0"/>
              <w:pageBreakBefore w:val="0"/>
              <w:numPr>
                <w:ilvl w:val="0"/>
                <w:numId w:val="0"/>
              </w:numPr>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cs="Times New Roman"/>
                <w:spacing w:val="2"/>
                <w:kern w:val="2"/>
                <w:sz w:val="24"/>
                <w:szCs w:val="24"/>
                <w:u w:val="single"/>
                <w:lang w:val="en-US" w:eastAsia="zh-CN" w:bidi="ar-SA"/>
              </w:rPr>
            </w:pP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本工程施工总布置应遵照有利生产、方便生活、不占或少占耕地、易于管理、安全经济等原则，并充分考虑施工项目堤线较长，施工干扰较大，施工布置较为困难；同时考虑本工程施工项目较为单一、所需施工临建设施较少等特点，采用分段分片集中布置方式进行施工布置。</w:t>
            </w:r>
            <w:r>
              <w:rPr>
                <w:rFonts w:hint="eastAsia" w:ascii="Times New Roman" w:hAnsi="Times New Roman" w:eastAsia="宋体" w:cs="Times New Roman"/>
                <w:color w:val="000000" w:themeColor="text1"/>
                <w:kern w:val="0"/>
                <w:sz w:val="24"/>
                <w:szCs w:val="24"/>
                <w:u w:val="single"/>
                <w:vertAlign w:val="baseline"/>
                <w:lang w:val="en-US" w:eastAsia="zh-CN" w:bidi="ar-SA"/>
                <w14:textFill>
                  <w14:solidFill>
                    <w14:schemeClr w14:val="tx1"/>
                  </w14:solidFill>
                </w14:textFill>
              </w:rPr>
              <w:t>临时工程布设在人工桥</w:t>
            </w:r>
            <w:r>
              <w:rPr>
                <w:rFonts w:hint="eastAsia" w:ascii="Times New Roman" w:hAnsi="Times New Roman" w:eastAsia="宋体" w:cs="Times New Roman"/>
                <w:sz w:val="24"/>
                <w:szCs w:val="24"/>
                <w:u w:val="single"/>
                <w:vertAlign w:val="baseline"/>
                <w:lang w:val="en-US" w:eastAsia="zh-CN"/>
              </w:rPr>
              <w:t>（K1+633）</w:t>
            </w:r>
            <w:r>
              <w:rPr>
                <w:rFonts w:hint="eastAsia" w:ascii="Times New Roman" w:hAnsi="Times New Roman" w:eastAsia="宋体" w:cs="Times New Roman"/>
                <w:color w:val="000000" w:themeColor="text1"/>
                <w:kern w:val="0"/>
                <w:sz w:val="24"/>
                <w:szCs w:val="24"/>
                <w:u w:val="single"/>
                <w:vertAlign w:val="baseline"/>
                <w:lang w:val="en-US" w:eastAsia="zh-CN" w:bidi="ar-SA"/>
                <w14:textFill>
                  <w14:solidFill>
                    <w14:schemeClr w14:val="tx1"/>
                  </w14:solidFill>
                </w14:textFill>
              </w:rPr>
              <w:t>附近，处于支流与干流的交汇处，方便施工人员就近处取材进行施工。</w:t>
            </w:r>
            <w:r>
              <w:rPr>
                <w:rFonts w:hint="eastAsia" w:ascii="Times New Roman" w:hAnsi="Times New Roman" w:cs="Times New Roman"/>
                <w:spacing w:val="2"/>
                <w:kern w:val="2"/>
                <w:sz w:val="24"/>
                <w:szCs w:val="24"/>
                <w:u w:val="single"/>
                <w:lang w:val="en-US" w:eastAsia="zh-CN" w:bidi="ar-SA"/>
              </w:rPr>
              <w:t>且场外交通县道（X042）与村级公路已形成运输网络，工程所需的建材和设备可直接送至工地上。临时用地的选址远离居名点，对附近居民影响较小，选址位置处于工程的中心位置，离起点终点位置都相对较近。</w:t>
            </w:r>
          </w:p>
          <w:p w14:paraId="0C641D6F">
            <w:pPr>
              <w:keepNext w:val="0"/>
              <w:keepLines w:val="0"/>
              <w:pageBreakBefore w:val="0"/>
              <w:widowControl/>
              <w:suppressLineNumbers w:val="0"/>
              <w:kinsoku/>
              <w:wordWrap/>
              <w:overflowPunct/>
              <w:topLinePunct w:val="0"/>
              <w:autoSpaceDE/>
              <w:autoSpaceDN/>
              <w:bidi w:val="0"/>
              <w:adjustRightInd/>
              <w:spacing w:line="360" w:lineRule="auto"/>
              <w:ind w:firstLine="480" w:firstLineChars="200"/>
              <w:jc w:val="left"/>
              <w:textAlignment w:val="auto"/>
              <w:rPr>
                <w:rFonts w:hint="default" w:ascii="Times New Roman" w:hAnsi="Times New Roman" w:eastAsia="宋体" w:cs="Times New Roman"/>
                <w:color w:val="000000" w:themeColor="text1"/>
                <w:kern w:val="0"/>
                <w:sz w:val="24"/>
                <w:szCs w:val="24"/>
                <w:u w:val="singl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4"/>
                <w:szCs w:val="24"/>
                <w:u w:val="single"/>
                <w:vertAlign w:val="baseline"/>
                <w:lang w:val="en-US" w:eastAsia="zh-CN" w:bidi="ar-SA"/>
                <w14:textFill>
                  <w14:solidFill>
                    <w14:schemeClr w14:val="tx1"/>
                  </w14:solidFill>
                </w14:textFill>
              </w:rPr>
              <w:t>临时工程占用的基本农田会有专门的征地款对其一一补偿，且施工完毕之后会对该地进行生态恢复。</w:t>
            </w:r>
          </w:p>
          <w:p w14:paraId="1A5A2A5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（1）施工营地</w:t>
            </w:r>
          </w:p>
          <w:p w14:paraId="566FF9C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施工人员租赁周边居民房，不设专门的施工人员生活营地。</w:t>
            </w:r>
          </w:p>
          <w:p w14:paraId="1FF0417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（2）施工生产区</w:t>
            </w:r>
          </w:p>
          <w:p w14:paraId="06E3054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u w:val="none"/>
                <w:vertAlign w:val="baseline"/>
                <w:lang w:val="en-US" w:eastAsia="zh-CN"/>
              </w:rPr>
            </w:pPr>
            <w:r>
              <w:rPr>
                <w:rFonts w:hint="eastAsia" w:ascii="Times New Roman" w:hAnsi="Times New Roman" w:eastAsia="宋体" w:cs="Times New Roman"/>
                <w:sz w:val="24"/>
                <w:szCs w:val="24"/>
                <w:u w:val="none"/>
                <w:vertAlign w:val="baseline"/>
                <w:lang w:val="en-US" w:eastAsia="zh-CN"/>
              </w:rPr>
              <w:t>施工场地布置在人工桥（K1+633）附近，包括钢筋、木材加工场地、淤泥干化场等，总占地</w:t>
            </w:r>
            <w:r>
              <w:rPr>
                <w:rFonts w:hint="eastAsia" w:ascii="Times New Roman" w:hAnsi="Times New Roman" w:eastAsia="宋体" w:cs="Times New Roman"/>
                <w:color w:val="000000" w:themeColor="text1"/>
                <w:sz w:val="24"/>
                <w:szCs w:val="24"/>
                <w:u w:val="none"/>
                <w:vertAlign w:val="baseline"/>
                <w:lang w:val="en-US" w:eastAsia="zh-CN"/>
                <w14:textFill>
                  <w14:solidFill>
                    <w14:schemeClr w14:val="tx1"/>
                  </w14:solidFill>
                </w14:textFill>
              </w:rPr>
              <w:t xml:space="preserve">720 </w:t>
            </w:r>
            <w:r>
              <w:rPr>
                <w:rFonts w:hint="eastAsia" w:ascii="Times New Roman" w:hAnsi="Times New Roman" w:eastAsia="宋体" w:cs="Times New Roman"/>
                <w:sz w:val="24"/>
                <w:szCs w:val="24"/>
                <w:u w:val="none"/>
                <w:vertAlign w:val="baseline"/>
                <w:lang w:val="en-US" w:eastAsia="zh-CN"/>
              </w:rPr>
              <w:t>m</w:t>
            </w:r>
            <w:r>
              <w:rPr>
                <w:rFonts w:hint="eastAsia" w:ascii="Times New Roman" w:hAnsi="Times New Roman" w:eastAsia="宋体" w:cs="Times New Roman"/>
                <w:sz w:val="24"/>
                <w:szCs w:val="24"/>
                <w:u w:val="none"/>
                <w:vertAlign w:val="superscript"/>
                <w:lang w:val="en-US" w:eastAsia="zh-CN"/>
              </w:rPr>
              <w:t>2</w:t>
            </w:r>
            <w:r>
              <w:rPr>
                <w:rFonts w:hint="eastAsia" w:ascii="Times New Roman" w:hAnsi="Times New Roman" w:eastAsia="宋体" w:cs="Times New Roman"/>
                <w:sz w:val="24"/>
                <w:szCs w:val="24"/>
                <w:u w:val="none"/>
                <w:vertAlign w:val="baseline"/>
                <w:lang w:val="en-US" w:eastAsia="zh-CN"/>
              </w:rPr>
              <w:t>。</w:t>
            </w:r>
          </w:p>
          <w:p w14:paraId="00F19FD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表 2-3 施工临建设施面积</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167"/>
              <w:gridCol w:w="1167"/>
              <w:gridCol w:w="1250"/>
              <w:gridCol w:w="1639"/>
            </w:tblGrid>
            <w:tr w14:paraId="2D13D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1704" w:type="dxa"/>
                  <w:vAlign w:val="center"/>
                </w:tcPr>
                <w:p w14:paraId="55E9410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项目</w:t>
                  </w:r>
                </w:p>
              </w:tc>
              <w:tc>
                <w:tcPr>
                  <w:tcW w:w="1167" w:type="dxa"/>
                  <w:vAlign w:val="center"/>
                </w:tcPr>
                <w:p w14:paraId="6CD973E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单位</w:t>
                  </w:r>
                </w:p>
              </w:tc>
              <w:tc>
                <w:tcPr>
                  <w:tcW w:w="1167" w:type="dxa"/>
                  <w:vAlign w:val="center"/>
                </w:tcPr>
                <w:p w14:paraId="6EA5895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建筑面积</w:t>
                  </w:r>
                </w:p>
              </w:tc>
              <w:tc>
                <w:tcPr>
                  <w:tcW w:w="1250" w:type="dxa"/>
                  <w:vAlign w:val="center"/>
                </w:tcPr>
                <w:p w14:paraId="5020C05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占地面积</w:t>
                  </w:r>
                </w:p>
              </w:tc>
              <w:tc>
                <w:tcPr>
                  <w:tcW w:w="1639" w:type="dxa"/>
                  <w:vAlign w:val="center"/>
                </w:tcPr>
                <w:p w14:paraId="31CE76B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备注</w:t>
                  </w:r>
                </w:p>
              </w:tc>
            </w:tr>
            <w:tr w14:paraId="16425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D30F83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钢筋、木材堆放场地</w:t>
                  </w:r>
                </w:p>
              </w:tc>
              <w:tc>
                <w:tcPr>
                  <w:tcW w:w="1167" w:type="dxa"/>
                  <w:vAlign w:val="center"/>
                </w:tcPr>
                <w:p w14:paraId="687ACFA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4"/>
                      <w:szCs w:val="24"/>
                      <w:vertAlign w:val="baseline"/>
                      <w:lang w:val="en-US" w:eastAsia="zh-CN"/>
                    </w:rPr>
                    <w:t>m</w:t>
                  </w:r>
                  <w:r>
                    <w:rPr>
                      <w:rFonts w:hint="eastAsia" w:ascii="Times New Roman" w:hAnsi="Times New Roman" w:eastAsia="宋体" w:cs="Times New Roman"/>
                      <w:sz w:val="24"/>
                      <w:szCs w:val="24"/>
                      <w:vertAlign w:val="superscript"/>
                      <w:lang w:val="en-US" w:eastAsia="zh-CN"/>
                    </w:rPr>
                    <w:t>2</w:t>
                  </w:r>
                </w:p>
              </w:tc>
              <w:tc>
                <w:tcPr>
                  <w:tcW w:w="1167" w:type="dxa"/>
                  <w:vAlign w:val="center"/>
                </w:tcPr>
                <w:p w14:paraId="4E7973C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70</w:t>
                  </w:r>
                </w:p>
              </w:tc>
              <w:tc>
                <w:tcPr>
                  <w:tcW w:w="1250" w:type="dxa"/>
                  <w:vAlign w:val="center"/>
                </w:tcPr>
                <w:p w14:paraId="3110FB3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80</w:t>
                  </w:r>
                </w:p>
              </w:tc>
              <w:tc>
                <w:tcPr>
                  <w:tcW w:w="1639" w:type="dxa"/>
                  <w:vAlign w:val="center"/>
                </w:tcPr>
                <w:p w14:paraId="4FD52EB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共1处</w:t>
                  </w:r>
                </w:p>
              </w:tc>
            </w:tr>
            <w:tr w14:paraId="3C978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7CC73B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淤泥干化场</w:t>
                  </w:r>
                </w:p>
              </w:tc>
              <w:tc>
                <w:tcPr>
                  <w:tcW w:w="1167" w:type="dxa"/>
                  <w:vAlign w:val="center"/>
                </w:tcPr>
                <w:p w14:paraId="071B04B7">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4"/>
                      <w:szCs w:val="24"/>
                      <w:vertAlign w:val="baseline"/>
                      <w:lang w:val="en-US" w:eastAsia="zh-CN"/>
                    </w:rPr>
                    <w:t>m</w:t>
                  </w:r>
                  <w:r>
                    <w:rPr>
                      <w:rFonts w:hint="eastAsia" w:ascii="Times New Roman" w:hAnsi="Times New Roman" w:eastAsia="宋体" w:cs="Times New Roman"/>
                      <w:sz w:val="24"/>
                      <w:szCs w:val="24"/>
                      <w:vertAlign w:val="superscript"/>
                      <w:lang w:val="en-US" w:eastAsia="zh-CN"/>
                    </w:rPr>
                    <w:t>2</w:t>
                  </w:r>
                </w:p>
              </w:tc>
              <w:tc>
                <w:tcPr>
                  <w:tcW w:w="1167" w:type="dxa"/>
                  <w:vAlign w:val="center"/>
                </w:tcPr>
                <w:p w14:paraId="2AE8340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270</w:t>
                  </w:r>
                </w:p>
              </w:tc>
              <w:tc>
                <w:tcPr>
                  <w:tcW w:w="1250" w:type="dxa"/>
                  <w:vAlign w:val="center"/>
                </w:tcPr>
                <w:p w14:paraId="781D64D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300</w:t>
                  </w:r>
                </w:p>
              </w:tc>
              <w:tc>
                <w:tcPr>
                  <w:tcW w:w="1639" w:type="dxa"/>
                  <w:vAlign w:val="center"/>
                </w:tcPr>
                <w:p w14:paraId="35CD0015">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共2处</w:t>
                  </w:r>
                </w:p>
              </w:tc>
            </w:tr>
            <w:tr w14:paraId="2F108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FB4C36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其他仓库</w:t>
                  </w:r>
                </w:p>
              </w:tc>
              <w:tc>
                <w:tcPr>
                  <w:tcW w:w="1167" w:type="dxa"/>
                  <w:vAlign w:val="center"/>
                </w:tcPr>
                <w:p w14:paraId="3D24F757">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4"/>
                      <w:szCs w:val="24"/>
                      <w:vertAlign w:val="baseline"/>
                      <w:lang w:val="en-US" w:eastAsia="zh-CN"/>
                    </w:rPr>
                    <w:t>m</w:t>
                  </w:r>
                  <w:r>
                    <w:rPr>
                      <w:rFonts w:hint="eastAsia" w:ascii="Times New Roman" w:hAnsi="Times New Roman" w:eastAsia="宋体" w:cs="Times New Roman"/>
                      <w:sz w:val="24"/>
                      <w:szCs w:val="24"/>
                      <w:vertAlign w:val="superscript"/>
                      <w:lang w:val="en-US" w:eastAsia="zh-CN"/>
                    </w:rPr>
                    <w:t>2</w:t>
                  </w:r>
                </w:p>
              </w:tc>
              <w:tc>
                <w:tcPr>
                  <w:tcW w:w="1167" w:type="dxa"/>
                  <w:vAlign w:val="center"/>
                </w:tcPr>
                <w:p w14:paraId="1B25996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30</w:t>
                  </w:r>
                </w:p>
              </w:tc>
              <w:tc>
                <w:tcPr>
                  <w:tcW w:w="1250" w:type="dxa"/>
                  <w:vAlign w:val="center"/>
                </w:tcPr>
                <w:p w14:paraId="2A30464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40</w:t>
                  </w:r>
                </w:p>
              </w:tc>
              <w:tc>
                <w:tcPr>
                  <w:tcW w:w="1639" w:type="dxa"/>
                  <w:vAlign w:val="center"/>
                </w:tcPr>
                <w:p w14:paraId="16AC12AE">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共1处</w:t>
                  </w:r>
                </w:p>
              </w:tc>
            </w:tr>
            <w:tr w14:paraId="3911C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0141B84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办公、生活设施</w:t>
                  </w:r>
                </w:p>
              </w:tc>
              <w:tc>
                <w:tcPr>
                  <w:tcW w:w="1167" w:type="dxa"/>
                  <w:vAlign w:val="center"/>
                </w:tcPr>
                <w:p w14:paraId="51B31239">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4"/>
                      <w:szCs w:val="24"/>
                      <w:vertAlign w:val="baseline"/>
                      <w:lang w:val="en-US" w:eastAsia="zh-CN"/>
                    </w:rPr>
                    <w:t>m</w:t>
                  </w:r>
                  <w:r>
                    <w:rPr>
                      <w:rFonts w:hint="eastAsia" w:ascii="Times New Roman" w:hAnsi="Times New Roman" w:eastAsia="宋体" w:cs="Times New Roman"/>
                      <w:sz w:val="24"/>
                      <w:szCs w:val="24"/>
                      <w:vertAlign w:val="superscript"/>
                      <w:lang w:val="en-US" w:eastAsia="zh-CN"/>
                    </w:rPr>
                    <w:t>2</w:t>
                  </w:r>
                </w:p>
              </w:tc>
              <w:tc>
                <w:tcPr>
                  <w:tcW w:w="1167" w:type="dxa"/>
                  <w:vAlign w:val="center"/>
                </w:tcPr>
                <w:p w14:paraId="26193CF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c>
                <w:tcPr>
                  <w:tcW w:w="1250" w:type="dxa"/>
                  <w:vAlign w:val="center"/>
                </w:tcPr>
                <w:p w14:paraId="5CFBE71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c>
                <w:tcPr>
                  <w:tcW w:w="1639" w:type="dxa"/>
                  <w:vAlign w:val="center"/>
                </w:tcPr>
                <w:p w14:paraId="296FE9A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全部租用</w:t>
                  </w:r>
                </w:p>
              </w:tc>
            </w:tr>
            <w:tr w14:paraId="0EE9D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4431E0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合计</w:t>
                  </w:r>
                </w:p>
              </w:tc>
              <w:tc>
                <w:tcPr>
                  <w:tcW w:w="1167" w:type="dxa"/>
                  <w:vAlign w:val="center"/>
                </w:tcPr>
                <w:p w14:paraId="6FE7A35B">
                  <w:pPr>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4"/>
                      <w:szCs w:val="24"/>
                      <w:vertAlign w:val="baseline"/>
                      <w:lang w:val="en-US" w:eastAsia="zh-CN"/>
                    </w:rPr>
                    <w:t>m</w:t>
                  </w:r>
                  <w:r>
                    <w:rPr>
                      <w:rFonts w:hint="eastAsia" w:ascii="Times New Roman" w:hAnsi="Times New Roman" w:eastAsia="宋体" w:cs="Times New Roman"/>
                      <w:sz w:val="24"/>
                      <w:szCs w:val="24"/>
                      <w:vertAlign w:val="superscript"/>
                      <w:lang w:val="en-US" w:eastAsia="zh-CN"/>
                    </w:rPr>
                    <w:t>2</w:t>
                  </w:r>
                </w:p>
              </w:tc>
              <w:tc>
                <w:tcPr>
                  <w:tcW w:w="1167" w:type="dxa"/>
                  <w:vAlign w:val="center"/>
                </w:tcPr>
                <w:p w14:paraId="6749788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370</w:t>
                  </w:r>
                </w:p>
              </w:tc>
              <w:tc>
                <w:tcPr>
                  <w:tcW w:w="1250" w:type="dxa"/>
                  <w:vAlign w:val="center"/>
                </w:tcPr>
                <w:p w14:paraId="284698B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720</w:t>
                  </w:r>
                </w:p>
              </w:tc>
              <w:tc>
                <w:tcPr>
                  <w:tcW w:w="1639" w:type="dxa"/>
                  <w:vAlign w:val="center"/>
                </w:tcPr>
                <w:p w14:paraId="664CAD2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r>
          </w:tbl>
          <w:p w14:paraId="66544C7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（3）场内外交通</w:t>
            </w:r>
          </w:p>
          <w:p w14:paraId="622F700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本工程位于枫木桥村与岳东社区，该地段交通较为便利，场外交通县道和村级公路已形成运输网络，工程所需要的建材和设备可直接运至工地。</w:t>
            </w:r>
          </w:p>
          <w:p w14:paraId="4F1338D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场内建有临时施工道路</w:t>
            </w:r>
          </w:p>
          <w:p w14:paraId="52514C7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（4）土方平衡</w:t>
            </w:r>
          </w:p>
          <w:p w14:paraId="027C87C6">
            <w:pPr>
              <w:keepNext w:val="0"/>
              <w:keepLines w:val="0"/>
              <w:pageBreakBefore w:val="0"/>
              <w:widowControl/>
              <w:suppressLineNumbers w:val="0"/>
              <w:kinsoku/>
              <w:wordWrap/>
              <w:overflowPunct/>
              <w:topLinePunct w:val="0"/>
              <w:autoSpaceDE/>
              <w:autoSpaceDN/>
              <w:bidi w:val="0"/>
              <w:adjustRightInd/>
              <w:spacing w:line="360" w:lineRule="auto"/>
              <w:ind w:firstLine="480" w:firstLineChars="200"/>
              <w:jc w:val="left"/>
              <w:textAlignment w:val="auto"/>
              <w:rPr>
                <w:rFonts w:hint="eastAsia" w:ascii="Times New Roman" w:hAnsi="Times New Roman" w:eastAsia="宋体" w:cs="Times New Roman"/>
                <w:kern w:val="0"/>
                <w:sz w:val="24"/>
                <w:szCs w:val="24"/>
                <w:vertAlign w:val="baseline"/>
                <w:lang w:val="en-US" w:eastAsia="zh-CN" w:bidi="ar-SA"/>
              </w:rPr>
            </w:pPr>
            <w:r>
              <w:rPr>
                <w:rFonts w:hint="eastAsia" w:ascii="Times New Roman" w:hAnsi="Times New Roman" w:eastAsia="宋体" w:cs="Times New Roman"/>
                <w:kern w:val="0"/>
                <w:sz w:val="24"/>
                <w:szCs w:val="24"/>
                <w:vertAlign w:val="baseline"/>
                <w:lang w:val="en-US" w:eastAsia="zh-CN" w:bidi="ar-SA"/>
              </w:rPr>
              <w:t>本工程主体工程和临时工程清表土方开挖总量</w:t>
            </w:r>
            <w:r>
              <w:rPr>
                <w:rFonts w:hint="default" w:ascii="Times New Roman" w:hAnsi="Times New Roman" w:eastAsia="宋体" w:cs="Times New Roman"/>
                <w:kern w:val="0"/>
                <w:sz w:val="24"/>
                <w:szCs w:val="24"/>
                <w:vertAlign w:val="baseline"/>
                <w:lang w:val="en-US" w:eastAsia="zh-CN" w:bidi="ar-SA"/>
              </w:rPr>
              <w:t>4.</w:t>
            </w:r>
            <w:r>
              <w:rPr>
                <w:rFonts w:hint="eastAsia" w:ascii="Times New Roman" w:hAnsi="Times New Roman" w:eastAsia="宋体" w:cs="Times New Roman"/>
                <w:kern w:val="0"/>
                <w:sz w:val="24"/>
                <w:szCs w:val="24"/>
                <w:vertAlign w:val="baseline"/>
                <w:lang w:val="en-US" w:eastAsia="zh-CN" w:bidi="ar-SA"/>
              </w:rPr>
              <w:t>74万</w:t>
            </w:r>
            <w:r>
              <w:rPr>
                <w:rFonts w:hint="default" w:ascii="Times New Roman" w:hAnsi="Times New Roman" w:eastAsia="宋体" w:cs="Times New Roman"/>
                <w:kern w:val="0"/>
                <w:sz w:val="24"/>
                <w:szCs w:val="24"/>
                <w:vertAlign w:val="baseline"/>
                <w:lang w:val="en-US" w:eastAsia="zh-CN" w:bidi="ar-SA"/>
              </w:rPr>
              <w:t>m</w:t>
            </w:r>
            <w:r>
              <w:rPr>
                <w:rFonts w:hint="default" w:ascii="Times New Roman" w:hAnsi="Times New Roman" w:eastAsia="宋体" w:cs="Times New Roman"/>
                <w:kern w:val="0"/>
                <w:sz w:val="24"/>
                <w:szCs w:val="24"/>
                <w:vertAlign w:val="superscript"/>
                <w:lang w:val="en-US" w:eastAsia="zh-CN" w:bidi="ar-SA"/>
              </w:rPr>
              <w:t>3</w:t>
            </w:r>
            <w:r>
              <w:rPr>
                <w:rFonts w:hint="eastAsia" w:ascii="Times New Roman" w:hAnsi="Times New Roman" w:eastAsia="宋体" w:cs="Times New Roman"/>
                <w:kern w:val="0"/>
                <w:sz w:val="24"/>
                <w:szCs w:val="24"/>
                <w:vertAlign w:val="baseline"/>
                <w:lang w:val="en-US" w:eastAsia="zh-CN" w:bidi="ar-SA"/>
              </w:rPr>
              <w:t>，土方填筑总量3.16万</w:t>
            </w:r>
            <w:r>
              <w:rPr>
                <w:rFonts w:hint="default" w:ascii="Times New Roman" w:hAnsi="Times New Roman" w:eastAsia="宋体" w:cs="Times New Roman"/>
                <w:kern w:val="0"/>
                <w:sz w:val="24"/>
                <w:szCs w:val="24"/>
                <w:vertAlign w:val="baseline"/>
                <w:lang w:val="en-US" w:eastAsia="zh-CN" w:bidi="ar-SA"/>
              </w:rPr>
              <w:t>m</w:t>
            </w:r>
            <w:r>
              <w:rPr>
                <w:rFonts w:hint="default" w:ascii="Times New Roman" w:hAnsi="Times New Roman" w:eastAsia="宋体" w:cs="Times New Roman"/>
                <w:kern w:val="0"/>
                <w:sz w:val="24"/>
                <w:szCs w:val="24"/>
                <w:vertAlign w:val="superscript"/>
                <w:lang w:val="en-US" w:eastAsia="zh-CN" w:bidi="ar-SA"/>
              </w:rPr>
              <w:t>3</w:t>
            </w:r>
            <w:r>
              <w:rPr>
                <w:rFonts w:hint="eastAsia" w:ascii="Times New Roman" w:hAnsi="Times New Roman" w:eastAsia="宋体" w:cs="Times New Roman"/>
                <w:kern w:val="0"/>
                <w:sz w:val="24"/>
                <w:szCs w:val="24"/>
                <w:vertAlign w:val="baseline"/>
                <w:lang w:val="en-US" w:eastAsia="zh-CN" w:bidi="ar-SA"/>
              </w:rPr>
              <w:t>，</w:t>
            </w:r>
            <w:r>
              <w:rPr>
                <w:rFonts w:hint="eastAsia" w:ascii="Times New Roman" w:hAnsi="Times New Roman" w:eastAsia="宋体" w:cs="Times New Roman"/>
                <w:color w:val="000000" w:themeColor="text1"/>
                <w:kern w:val="0"/>
                <w:sz w:val="24"/>
                <w:szCs w:val="24"/>
                <w:vertAlign w:val="baseline"/>
                <w:lang w:val="en-US" w:eastAsia="zh-CN" w:bidi="ar-SA"/>
                <w14:textFill>
                  <w14:solidFill>
                    <w14:schemeClr w14:val="tx1"/>
                  </w14:solidFill>
                </w14:textFill>
              </w:rPr>
              <w:t xml:space="preserve">清淤5724 </w:t>
            </w:r>
            <w:r>
              <w:rPr>
                <w:rFonts w:hint="default" w:ascii="Times New Roman" w:hAnsi="Times New Roman" w:eastAsia="宋体" w:cs="Times New Roman"/>
                <w:color w:val="000000" w:themeColor="text1"/>
                <w:kern w:val="0"/>
                <w:sz w:val="24"/>
                <w:szCs w:val="24"/>
                <w:vertAlign w:val="baseline"/>
                <w:lang w:val="en-US" w:eastAsia="zh-CN" w:bidi="ar-SA"/>
                <w14:textFill>
                  <w14:solidFill>
                    <w14:schemeClr w14:val="tx1"/>
                  </w14:solidFill>
                </w14:textFill>
              </w:rPr>
              <w:t>m</w:t>
            </w:r>
            <w:r>
              <w:rPr>
                <w:rFonts w:hint="default" w:ascii="Times New Roman" w:hAnsi="Times New Roman" w:eastAsia="宋体" w:cs="Times New Roman"/>
                <w:color w:val="000000" w:themeColor="text1"/>
                <w:kern w:val="0"/>
                <w:sz w:val="24"/>
                <w:szCs w:val="24"/>
                <w:vertAlign w:val="superscript"/>
                <w:lang w:val="en-US" w:eastAsia="zh-CN" w:bidi="ar-SA"/>
                <w14:textFill>
                  <w14:solidFill>
                    <w14:schemeClr w14:val="tx1"/>
                  </w14:solidFill>
                </w14:textFill>
              </w:rPr>
              <w:t>3</w:t>
            </w:r>
            <w:r>
              <w:rPr>
                <w:rFonts w:hint="eastAsia" w:ascii="Times New Roman" w:hAnsi="Times New Roman" w:eastAsia="宋体" w:cs="Times New Roman"/>
                <w:kern w:val="0"/>
                <w:sz w:val="24"/>
                <w:szCs w:val="24"/>
                <w:vertAlign w:val="baseline"/>
                <w:lang w:val="en-US" w:eastAsia="zh-CN" w:bidi="ar-SA"/>
              </w:rPr>
              <w:t>。表土工程结束后，将表土回填至迹地表面，不会产生弃渣。经平衡计算，土方开挖利用料3.0万</w:t>
            </w:r>
            <w:r>
              <w:rPr>
                <w:rFonts w:hint="default" w:ascii="Times New Roman" w:hAnsi="Times New Roman" w:eastAsia="宋体" w:cs="Times New Roman"/>
                <w:kern w:val="0"/>
                <w:sz w:val="24"/>
                <w:szCs w:val="24"/>
                <w:vertAlign w:val="baseline"/>
                <w:lang w:val="en-US" w:eastAsia="zh-CN" w:bidi="ar-SA"/>
              </w:rPr>
              <w:t>m</w:t>
            </w:r>
            <w:r>
              <w:rPr>
                <w:rFonts w:hint="default" w:ascii="Times New Roman" w:hAnsi="Times New Roman" w:eastAsia="宋体" w:cs="Times New Roman"/>
                <w:kern w:val="0"/>
                <w:sz w:val="24"/>
                <w:szCs w:val="24"/>
                <w:vertAlign w:val="superscript"/>
                <w:lang w:val="en-US" w:eastAsia="zh-CN" w:bidi="ar-SA"/>
              </w:rPr>
              <w:t>3</w:t>
            </w:r>
            <w:r>
              <w:rPr>
                <w:rFonts w:hint="eastAsia" w:ascii="Times New Roman" w:hAnsi="Times New Roman" w:eastAsia="宋体" w:cs="Times New Roman"/>
                <w:kern w:val="0"/>
                <w:sz w:val="24"/>
                <w:szCs w:val="24"/>
                <w:vertAlign w:val="baseline"/>
                <w:lang w:val="en-US" w:eastAsia="zh-CN" w:bidi="ar-SA"/>
              </w:rPr>
              <w:t>，土方开挖弃料1.2万</w:t>
            </w:r>
            <w:r>
              <w:rPr>
                <w:rFonts w:hint="default" w:ascii="Times New Roman" w:hAnsi="Times New Roman" w:eastAsia="宋体" w:cs="Times New Roman"/>
                <w:kern w:val="0"/>
                <w:sz w:val="24"/>
                <w:szCs w:val="24"/>
                <w:vertAlign w:val="baseline"/>
                <w:lang w:val="en-US" w:eastAsia="zh-CN" w:bidi="ar-SA"/>
              </w:rPr>
              <w:t>m</w:t>
            </w:r>
            <w:r>
              <w:rPr>
                <w:rFonts w:hint="default" w:ascii="Times New Roman" w:hAnsi="Times New Roman" w:eastAsia="宋体" w:cs="Times New Roman"/>
                <w:kern w:val="0"/>
                <w:sz w:val="24"/>
                <w:szCs w:val="24"/>
                <w:vertAlign w:val="superscript"/>
                <w:lang w:val="en-US" w:eastAsia="zh-CN" w:bidi="ar-SA"/>
              </w:rPr>
              <w:t>3</w:t>
            </w:r>
            <w:r>
              <w:rPr>
                <w:rFonts w:hint="eastAsia" w:ascii="Times New Roman" w:hAnsi="Times New Roman" w:eastAsia="宋体" w:cs="Times New Roman"/>
                <w:kern w:val="0"/>
                <w:sz w:val="24"/>
                <w:szCs w:val="24"/>
                <w:vertAlign w:val="baseline"/>
                <w:lang w:val="en-US" w:eastAsia="zh-CN" w:bidi="ar-SA"/>
              </w:rPr>
              <w:t>。岸坡开挖土方部分可利用作填筑土料，不满足质量要求的和多余的开挖土料作弃料处理。基础开挖土方部分可利用作护岸填筑土料和围堰填筑土料，不满足质量要求的和多余的开挖土料作弃料处理。淤泥全部弃至弃渣场。土方挖填平衡见表2-3。根据主体工程施工方案和总体安排，本工程所需块石</w:t>
            </w:r>
            <w:r>
              <w:rPr>
                <w:rFonts w:hint="default" w:ascii="Times New Roman" w:hAnsi="Times New Roman" w:eastAsia="宋体" w:cs="Times New Roman"/>
                <w:kern w:val="0"/>
                <w:sz w:val="24"/>
                <w:szCs w:val="24"/>
                <w:vertAlign w:val="baseline"/>
                <w:lang w:val="en-US" w:eastAsia="zh-CN" w:bidi="ar-SA"/>
              </w:rPr>
              <w:t>1.41</w:t>
            </w:r>
            <w:r>
              <w:rPr>
                <w:rFonts w:hint="eastAsia" w:ascii="Times New Roman" w:hAnsi="Times New Roman" w:eastAsia="宋体" w:cs="Times New Roman"/>
                <w:kern w:val="0"/>
                <w:sz w:val="24"/>
                <w:szCs w:val="24"/>
                <w:vertAlign w:val="baseline"/>
                <w:lang w:val="en-US" w:eastAsia="zh-CN" w:bidi="ar-SA"/>
              </w:rPr>
              <w:t>万</w:t>
            </w:r>
            <w:r>
              <w:rPr>
                <w:rFonts w:hint="default" w:ascii="Times New Roman" w:hAnsi="Times New Roman" w:eastAsia="宋体" w:cs="Times New Roman"/>
                <w:kern w:val="0"/>
                <w:sz w:val="24"/>
                <w:szCs w:val="24"/>
                <w:vertAlign w:val="baseline"/>
                <w:lang w:val="en-US" w:eastAsia="zh-CN" w:bidi="ar-SA"/>
              </w:rPr>
              <w:t>m</w:t>
            </w:r>
            <w:r>
              <w:rPr>
                <w:rFonts w:hint="default" w:ascii="Times New Roman" w:hAnsi="Times New Roman" w:eastAsia="宋体" w:cs="Times New Roman"/>
                <w:kern w:val="0"/>
                <w:sz w:val="24"/>
                <w:szCs w:val="24"/>
                <w:vertAlign w:val="superscript"/>
                <w:lang w:val="en-US" w:eastAsia="zh-CN" w:bidi="ar-SA"/>
              </w:rPr>
              <w:t>3</w:t>
            </w:r>
            <w:r>
              <w:rPr>
                <w:rFonts w:hint="eastAsia" w:ascii="Times New Roman" w:hAnsi="Times New Roman" w:eastAsia="宋体" w:cs="Times New Roman"/>
                <w:kern w:val="0"/>
                <w:sz w:val="24"/>
                <w:szCs w:val="24"/>
                <w:vertAlign w:val="baseline"/>
                <w:lang w:val="en-US" w:eastAsia="zh-CN" w:bidi="ar-SA"/>
              </w:rPr>
              <w:t>，卵石</w:t>
            </w:r>
            <w:r>
              <w:rPr>
                <w:rFonts w:hint="default" w:ascii="Times New Roman" w:hAnsi="Times New Roman" w:eastAsia="宋体" w:cs="Times New Roman"/>
                <w:kern w:val="0"/>
                <w:sz w:val="24"/>
                <w:szCs w:val="24"/>
                <w:vertAlign w:val="baseline"/>
                <w:lang w:val="en-US" w:eastAsia="zh-CN" w:bidi="ar-SA"/>
              </w:rPr>
              <w:t>0.</w:t>
            </w:r>
            <w:r>
              <w:rPr>
                <w:rFonts w:hint="eastAsia" w:ascii="Times New Roman" w:hAnsi="Times New Roman" w:eastAsia="宋体" w:cs="Times New Roman"/>
                <w:kern w:val="0"/>
                <w:sz w:val="24"/>
                <w:szCs w:val="24"/>
                <w:vertAlign w:val="baseline"/>
                <w:lang w:val="en-US" w:eastAsia="zh-CN" w:bidi="ar-SA"/>
              </w:rPr>
              <w:t>1万</w:t>
            </w:r>
            <w:r>
              <w:rPr>
                <w:rFonts w:hint="default" w:ascii="Times New Roman" w:hAnsi="Times New Roman" w:eastAsia="宋体" w:cs="Times New Roman"/>
                <w:kern w:val="0"/>
                <w:sz w:val="24"/>
                <w:szCs w:val="24"/>
                <w:vertAlign w:val="baseline"/>
                <w:lang w:val="en-US" w:eastAsia="zh-CN" w:bidi="ar-SA"/>
              </w:rPr>
              <w:t>m</w:t>
            </w:r>
            <w:r>
              <w:rPr>
                <w:rFonts w:hint="default" w:ascii="Times New Roman" w:hAnsi="Times New Roman" w:eastAsia="宋体" w:cs="Times New Roman"/>
                <w:kern w:val="0"/>
                <w:sz w:val="24"/>
                <w:szCs w:val="24"/>
                <w:vertAlign w:val="superscript"/>
                <w:lang w:val="en-US" w:eastAsia="zh-CN" w:bidi="ar-SA"/>
              </w:rPr>
              <w:t>3</w:t>
            </w:r>
            <w:r>
              <w:rPr>
                <w:rFonts w:hint="eastAsia" w:ascii="Times New Roman" w:hAnsi="Times New Roman" w:eastAsia="宋体" w:cs="Times New Roman"/>
                <w:kern w:val="0"/>
                <w:sz w:val="24"/>
                <w:szCs w:val="24"/>
                <w:vertAlign w:val="baseline"/>
                <w:lang w:val="en-US" w:eastAsia="zh-CN" w:bidi="ar-SA"/>
              </w:rPr>
              <w:t>，砂</w:t>
            </w:r>
            <w:r>
              <w:rPr>
                <w:rFonts w:hint="default" w:ascii="Times New Roman" w:hAnsi="Times New Roman" w:eastAsia="宋体" w:cs="Times New Roman"/>
                <w:kern w:val="0"/>
                <w:sz w:val="24"/>
                <w:szCs w:val="24"/>
                <w:vertAlign w:val="baseline"/>
                <w:lang w:val="en-US" w:eastAsia="zh-CN" w:bidi="ar-SA"/>
              </w:rPr>
              <w:t>0.16</w:t>
            </w:r>
            <w:r>
              <w:rPr>
                <w:rFonts w:hint="eastAsia" w:ascii="Times New Roman" w:hAnsi="Times New Roman" w:eastAsia="宋体" w:cs="Times New Roman"/>
                <w:kern w:val="0"/>
                <w:sz w:val="24"/>
                <w:szCs w:val="24"/>
                <w:vertAlign w:val="baseline"/>
                <w:lang w:val="en-US" w:eastAsia="zh-CN" w:bidi="ar-SA"/>
              </w:rPr>
              <w:t>万</w:t>
            </w:r>
            <w:r>
              <w:rPr>
                <w:rFonts w:hint="default" w:ascii="Times New Roman" w:hAnsi="Times New Roman" w:eastAsia="宋体" w:cs="Times New Roman"/>
                <w:kern w:val="0"/>
                <w:sz w:val="24"/>
                <w:szCs w:val="24"/>
                <w:vertAlign w:val="baseline"/>
                <w:lang w:val="en-US" w:eastAsia="zh-CN" w:bidi="ar-SA"/>
              </w:rPr>
              <w:t>m</w:t>
            </w:r>
            <w:r>
              <w:rPr>
                <w:rFonts w:hint="default" w:ascii="Times New Roman" w:hAnsi="Times New Roman" w:eastAsia="宋体" w:cs="Times New Roman"/>
                <w:kern w:val="0"/>
                <w:sz w:val="24"/>
                <w:szCs w:val="24"/>
                <w:vertAlign w:val="superscript"/>
                <w:lang w:val="en-US" w:eastAsia="zh-CN" w:bidi="ar-SA"/>
              </w:rPr>
              <w:t>3</w:t>
            </w:r>
            <w:r>
              <w:rPr>
                <w:rFonts w:hint="eastAsia" w:ascii="Times New Roman" w:hAnsi="Times New Roman" w:eastAsia="宋体" w:cs="Times New Roman"/>
                <w:kern w:val="0"/>
                <w:sz w:val="24"/>
                <w:szCs w:val="24"/>
                <w:vertAlign w:val="baseline"/>
                <w:lang w:val="en-US" w:eastAsia="zh-CN" w:bidi="ar-SA"/>
              </w:rPr>
              <w:t>。</w:t>
            </w:r>
          </w:p>
          <w:p w14:paraId="7AB2DD68">
            <w:pPr>
              <w:keepNext w:val="0"/>
              <w:keepLines w:val="0"/>
              <w:pageBreakBefore w:val="0"/>
              <w:widowControl/>
              <w:suppressLineNumbers w:val="0"/>
              <w:kinsoku/>
              <w:wordWrap/>
              <w:overflowPunct/>
              <w:topLinePunct w:val="0"/>
              <w:autoSpaceDE/>
              <w:autoSpaceDN/>
              <w:bidi w:val="0"/>
              <w:adjustRightInd/>
              <w:spacing w:line="360" w:lineRule="auto"/>
              <w:ind w:firstLine="480" w:firstLineChars="200"/>
              <w:jc w:val="left"/>
              <w:textAlignment w:val="auto"/>
              <w:rPr>
                <w:rFonts w:hint="eastAsia" w:ascii="Times New Roman" w:hAnsi="Times New Roman" w:eastAsia="宋体" w:cs="Times New Roman"/>
                <w:color w:val="000000" w:themeColor="text1"/>
                <w:kern w:val="0"/>
                <w:sz w:val="24"/>
                <w:szCs w:val="24"/>
                <w:u w:val="single"/>
                <w:vertAlign w:val="baseline"/>
                <w:lang w:val="en-US" w:eastAsia="zh-CN" w:bidi="ar-SA"/>
                <w14:textFill>
                  <w14:solidFill>
                    <w14:schemeClr w14:val="tx1"/>
                  </w14:solidFill>
                </w14:textFill>
              </w:rPr>
            </w:pPr>
            <w:r>
              <w:rPr>
                <w:rFonts w:hint="eastAsia" w:ascii="Times New Roman" w:hAnsi="Times New Roman" w:eastAsia="宋体" w:cs="Times New Roman"/>
                <w:kern w:val="0"/>
                <w:sz w:val="24"/>
                <w:szCs w:val="24"/>
                <w:u w:val="single"/>
                <w:vertAlign w:val="baseline"/>
                <w:lang w:val="en-US" w:eastAsia="zh-CN" w:bidi="ar-SA"/>
              </w:rPr>
              <w:t>根据《南岳区石子江山洪沟（乌石浦）防洪治理工程初步设计》，河道清淤深度30 cm左右，河道宽度平均3~5 m，故清淤总量达到57</w:t>
            </w:r>
            <w:r>
              <w:rPr>
                <w:rFonts w:hint="eastAsia" w:ascii="Times New Roman" w:hAnsi="Times New Roman" w:eastAsia="宋体" w:cs="Times New Roman"/>
                <w:color w:val="000000" w:themeColor="text1"/>
                <w:kern w:val="0"/>
                <w:sz w:val="24"/>
                <w:szCs w:val="24"/>
                <w:u w:val="single"/>
                <w:vertAlign w:val="baseline"/>
                <w:lang w:val="en-US" w:eastAsia="zh-CN" w:bidi="ar-SA"/>
                <w14:textFill>
                  <w14:solidFill>
                    <w14:schemeClr w14:val="tx1"/>
                  </w14:solidFill>
                </w14:textFill>
              </w:rPr>
              <w:t>24 m</w:t>
            </w:r>
            <w:r>
              <w:rPr>
                <w:rFonts w:hint="eastAsia" w:ascii="Times New Roman" w:hAnsi="Times New Roman" w:eastAsia="宋体" w:cs="Times New Roman"/>
                <w:color w:val="000000" w:themeColor="text1"/>
                <w:kern w:val="0"/>
                <w:sz w:val="24"/>
                <w:szCs w:val="24"/>
                <w:u w:val="single"/>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kern w:val="0"/>
                <w:sz w:val="24"/>
                <w:szCs w:val="24"/>
                <w:u w:val="single"/>
                <w:vertAlign w:val="baseline"/>
                <w:lang w:val="en-US" w:eastAsia="zh-CN" w:bidi="ar-SA"/>
                <w14:textFill>
                  <w14:solidFill>
                    <w14:schemeClr w14:val="tx1"/>
                  </w14:solidFill>
                </w14:textFill>
              </w:rPr>
              <w:t>。</w:t>
            </w:r>
          </w:p>
          <w:p w14:paraId="79F87D51">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eastAsia="宋体" w:cs="Times New Roman"/>
                <w:color w:val="000000" w:themeColor="text1"/>
                <w:kern w:val="0"/>
                <w:sz w:val="24"/>
                <w:szCs w:val="24"/>
                <w:u w:val="singl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4"/>
                <w:szCs w:val="24"/>
                <w:vertAlign w:val="baseline"/>
                <w:lang w:val="en-US" w:eastAsia="zh-CN" w:bidi="ar-SA"/>
                <w14:textFill>
                  <w14:solidFill>
                    <w14:schemeClr w14:val="tx1"/>
                  </w14:solidFill>
                </w14:textFill>
              </w:rPr>
              <w:t xml:space="preserve">本项目将河道清淤分为三段计算，分别从K0+000~K1+600、K1+600~K2+580、Z0+000~Z1+660进行清淤，河道清淤深度为30 cm左右，河道宽度平均3~5 m，三段清淤量分别为1584.6 </w:t>
            </w: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m</w:t>
            </w:r>
            <w:r>
              <w:rPr>
                <w:rFonts w:hint="eastAsia" w:ascii="Times New Roman" w:hAnsi="Times New Roman" w:eastAsia="宋体" w:cs="Times New Roman"/>
                <w:color w:val="000000" w:themeColor="text1"/>
                <w:kern w:val="0"/>
                <w:sz w:val="24"/>
                <w:szCs w:val="24"/>
                <w:u w:val="none"/>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kern w:val="0"/>
                <w:sz w:val="24"/>
                <w:szCs w:val="24"/>
                <w:vertAlign w:val="baseline"/>
                <w:lang w:val="en-US" w:eastAsia="zh-CN" w:bidi="ar-SA"/>
                <w14:textFill>
                  <w14:solidFill>
                    <w14:schemeClr w14:val="tx1"/>
                  </w14:solidFill>
                </w14:textFill>
              </w:rPr>
              <w:t xml:space="preserve">、2647.7 </w:t>
            </w: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m</w:t>
            </w:r>
            <w:r>
              <w:rPr>
                <w:rFonts w:hint="eastAsia" w:ascii="Times New Roman" w:hAnsi="Times New Roman" w:eastAsia="宋体" w:cs="Times New Roman"/>
                <w:color w:val="000000" w:themeColor="text1"/>
                <w:kern w:val="0"/>
                <w:sz w:val="24"/>
                <w:szCs w:val="24"/>
                <w:u w:val="none"/>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kern w:val="0"/>
                <w:sz w:val="24"/>
                <w:szCs w:val="24"/>
                <w:vertAlign w:val="baseline"/>
                <w:lang w:val="en-US" w:eastAsia="zh-CN" w:bidi="ar-SA"/>
                <w14:textFill>
                  <w14:solidFill>
                    <w14:schemeClr w14:val="tx1"/>
                  </w14:solidFill>
                </w14:textFill>
              </w:rPr>
              <w:t>、1491.7</w:t>
            </w: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m</w:t>
            </w:r>
            <w:r>
              <w:rPr>
                <w:rFonts w:hint="eastAsia" w:ascii="Times New Roman" w:hAnsi="Times New Roman" w:eastAsia="宋体" w:cs="Times New Roman"/>
                <w:color w:val="000000" w:themeColor="text1"/>
                <w:kern w:val="0"/>
                <w:sz w:val="24"/>
                <w:szCs w:val="24"/>
                <w:u w:val="none"/>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kern w:val="0"/>
                <w:sz w:val="24"/>
                <w:szCs w:val="24"/>
                <w:vertAlign w:val="baseline"/>
                <w:lang w:val="en-US" w:eastAsia="zh-CN" w:bidi="ar-SA"/>
                <w14:textFill>
                  <w14:solidFill>
                    <w14:schemeClr w14:val="tx1"/>
                  </w14:solidFill>
                </w14:textFill>
              </w:rPr>
              <w:t>。</w:t>
            </w:r>
          </w:p>
          <w:p w14:paraId="36EF3166">
            <w:pPr>
              <w:keepNext w:val="0"/>
              <w:keepLines w:val="0"/>
              <w:pageBreakBefore w:val="0"/>
              <w:widowControl/>
              <w:suppressLineNumbers w:val="0"/>
              <w:kinsoku/>
              <w:wordWrap/>
              <w:overflowPunct/>
              <w:topLinePunct w:val="0"/>
              <w:autoSpaceDE/>
              <w:autoSpaceDN/>
              <w:bidi w:val="0"/>
              <w:adjustRightInd/>
              <w:spacing w:line="360" w:lineRule="auto"/>
              <w:ind w:firstLine="480" w:firstLineChars="200"/>
              <w:jc w:val="left"/>
              <w:textAlignment w:val="auto"/>
              <w:rPr>
                <w:rFonts w:hint="eastAsia" w:ascii="Times New Roman" w:hAnsi="Times New Roman" w:eastAsia="宋体" w:cs="Times New Roman"/>
                <w:color w:val="000000" w:themeColor="text1"/>
                <w:kern w:val="0"/>
                <w:sz w:val="24"/>
                <w:szCs w:val="24"/>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4"/>
                <w:szCs w:val="24"/>
                <w:vertAlign w:val="baseline"/>
                <w:lang w:val="en-US" w:eastAsia="zh-CN" w:bidi="ar-SA"/>
                <w14:textFill>
                  <w14:solidFill>
                    <w14:schemeClr w14:val="tx1"/>
                  </w14:solidFill>
                </w14:textFill>
              </w:rPr>
              <w:t>根据工程实际情况，本工程所需块石，砂卵石均采取购买方式，其水土流失的防治由开采单位自行负责治理。</w:t>
            </w:r>
          </w:p>
          <w:p w14:paraId="3DDD8C61">
            <w:pPr>
              <w:keepNext w:val="0"/>
              <w:keepLines w:val="0"/>
              <w:widowControl/>
              <w:suppressLineNumbers w:val="0"/>
              <w:jc w:val="center"/>
              <w:rPr>
                <w:rFonts w:hint="default"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t>表 2-3  土方挖填平衡表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668"/>
              <w:gridCol w:w="409"/>
              <w:gridCol w:w="641"/>
              <w:gridCol w:w="341"/>
              <w:gridCol w:w="723"/>
              <w:gridCol w:w="395"/>
              <w:gridCol w:w="859"/>
              <w:gridCol w:w="505"/>
              <w:gridCol w:w="532"/>
              <w:gridCol w:w="709"/>
              <w:gridCol w:w="404"/>
            </w:tblGrid>
            <w:tr w14:paraId="65C53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restart"/>
                  <w:vAlign w:val="center"/>
                </w:tcPr>
                <w:p w14:paraId="5C9DD90C">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t>桩号</w:t>
                  </w:r>
                </w:p>
              </w:tc>
              <w:tc>
                <w:tcPr>
                  <w:tcW w:w="668" w:type="dxa"/>
                  <w:vMerge w:val="restart"/>
                  <w:vAlign w:val="center"/>
                </w:tcPr>
                <w:p w14:paraId="2A3D36D9">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t>工程项目</w:t>
                  </w:r>
                </w:p>
              </w:tc>
              <w:tc>
                <w:tcPr>
                  <w:tcW w:w="3368" w:type="dxa"/>
                  <w:gridSpan w:val="6"/>
                  <w:vAlign w:val="center"/>
                </w:tcPr>
                <w:p w14:paraId="50DC97B6">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t>土方开挖（m</w:t>
                  </w:r>
                  <w:r>
                    <w:rPr>
                      <w:rFonts w:hint="eastAsia" w:ascii="Times New Roman" w:hAnsi="Times New Roman" w:eastAsia="宋体" w:cs="Times New Roman"/>
                      <w:b/>
                      <w:bCs/>
                      <w:color w:val="000000" w:themeColor="text1"/>
                      <w:kern w:val="0"/>
                      <w:sz w:val="21"/>
                      <w:szCs w:val="21"/>
                      <w:vertAlign w:val="superscript"/>
                      <w:lang w:val="en-US" w:eastAsia="zh-CN" w:bidi="ar-SA"/>
                      <w14:textFill>
                        <w14:solidFill>
                          <w14:schemeClr w14:val="tx1"/>
                        </w14:solidFill>
                      </w14:textFill>
                    </w:rPr>
                    <w:t>3</w:t>
                  </w:r>
                  <w:r>
                    <w:rPr>
                      <w:rFonts w:hint="eastAsia"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t>）</w:t>
                  </w:r>
                </w:p>
              </w:tc>
              <w:tc>
                <w:tcPr>
                  <w:tcW w:w="1746" w:type="dxa"/>
                  <w:gridSpan w:val="3"/>
                  <w:vAlign w:val="center"/>
                </w:tcPr>
                <w:p w14:paraId="5BF75B7E">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t>土方填筑（m</w:t>
                  </w:r>
                  <w:r>
                    <w:rPr>
                      <w:rFonts w:hint="eastAsia" w:ascii="Times New Roman" w:hAnsi="Times New Roman" w:eastAsia="宋体" w:cs="Times New Roman"/>
                      <w:b/>
                      <w:bCs/>
                      <w:color w:val="000000" w:themeColor="text1"/>
                      <w:kern w:val="0"/>
                      <w:sz w:val="21"/>
                      <w:szCs w:val="21"/>
                      <w:vertAlign w:val="superscript"/>
                      <w:lang w:val="en-US" w:eastAsia="zh-CN" w:bidi="ar-SA"/>
                      <w14:textFill>
                        <w14:solidFill>
                          <w14:schemeClr w14:val="tx1"/>
                        </w14:solidFill>
                      </w14:textFill>
                    </w:rPr>
                    <w:t>3</w:t>
                  </w:r>
                  <w:r>
                    <w:rPr>
                      <w:rFonts w:hint="eastAsia"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t>）</w:t>
                  </w:r>
                </w:p>
              </w:tc>
              <w:tc>
                <w:tcPr>
                  <w:tcW w:w="404" w:type="dxa"/>
                  <w:vAlign w:val="center"/>
                </w:tcPr>
                <w:p w14:paraId="05165BB6">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t>备注</w:t>
                  </w:r>
                </w:p>
              </w:tc>
            </w:tr>
            <w:tr w14:paraId="44B33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vAlign w:val="center"/>
                </w:tcPr>
                <w:p w14:paraId="62D96231">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pPr>
                </w:p>
              </w:tc>
              <w:tc>
                <w:tcPr>
                  <w:tcW w:w="668" w:type="dxa"/>
                  <w:vMerge w:val="continue"/>
                  <w:vAlign w:val="center"/>
                </w:tcPr>
                <w:p w14:paraId="7BDBF77F">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pPr>
                </w:p>
              </w:tc>
              <w:tc>
                <w:tcPr>
                  <w:tcW w:w="1050" w:type="dxa"/>
                  <w:gridSpan w:val="2"/>
                  <w:vAlign w:val="center"/>
                </w:tcPr>
                <w:p w14:paraId="5562F257">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t>开挖量（含淤泥）</w:t>
                  </w:r>
                </w:p>
              </w:tc>
              <w:tc>
                <w:tcPr>
                  <w:tcW w:w="1064" w:type="dxa"/>
                  <w:gridSpan w:val="2"/>
                  <w:vAlign w:val="center"/>
                </w:tcPr>
                <w:p w14:paraId="626F91D3">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t>利用量</w:t>
                  </w:r>
                </w:p>
              </w:tc>
              <w:tc>
                <w:tcPr>
                  <w:tcW w:w="1254" w:type="dxa"/>
                  <w:gridSpan w:val="2"/>
                  <w:vAlign w:val="center"/>
                </w:tcPr>
                <w:p w14:paraId="2202F6A2">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t>弃料量（含淤泥）</w:t>
                  </w:r>
                </w:p>
              </w:tc>
              <w:tc>
                <w:tcPr>
                  <w:tcW w:w="505" w:type="dxa"/>
                  <w:vAlign w:val="center"/>
                </w:tcPr>
                <w:p w14:paraId="26D7D56F">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t>填筑量</w:t>
                  </w:r>
                </w:p>
              </w:tc>
              <w:tc>
                <w:tcPr>
                  <w:tcW w:w="532" w:type="dxa"/>
                  <w:vAlign w:val="center"/>
                </w:tcPr>
                <w:p w14:paraId="28921B87">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t>利用量</w:t>
                  </w:r>
                </w:p>
              </w:tc>
              <w:tc>
                <w:tcPr>
                  <w:tcW w:w="709" w:type="dxa"/>
                  <w:vAlign w:val="center"/>
                </w:tcPr>
                <w:p w14:paraId="50D8DAE4">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t>料场取土量</w:t>
                  </w:r>
                </w:p>
              </w:tc>
              <w:tc>
                <w:tcPr>
                  <w:tcW w:w="404" w:type="dxa"/>
                  <w:vAlign w:val="center"/>
                </w:tcPr>
                <w:p w14:paraId="1309A86F">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vertAlign w:val="baseline"/>
                      <w:lang w:val="en-US" w:eastAsia="zh-CN" w:bidi="ar-SA"/>
                      <w14:textFill>
                        <w14:solidFill>
                          <w14:schemeClr w14:val="tx1"/>
                        </w14:solidFill>
                      </w14:textFill>
                    </w:rPr>
                    <w:t>/</w:t>
                  </w:r>
                </w:p>
              </w:tc>
            </w:tr>
            <w:tr w14:paraId="14B5B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741" w:type="dxa"/>
                  <w:vAlign w:val="center"/>
                </w:tcPr>
                <w:p w14:paraId="4350228F">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K0+000~K1+600</w:t>
                  </w:r>
                </w:p>
              </w:tc>
              <w:tc>
                <w:tcPr>
                  <w:tcW w:w="668" w:type="dxa"/>
                  <w:vMerge w:val="restart"/>
                  <w:vAlign w:val="center"/>
                </w:tcPr>
                <w:p w14:paraId="3F32A450">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护岸工程</w:t>
                  </w:r>
                </w:p>
              </w:tc>
              <w:tc>
                <w:tcPr>
                  <w:tcW w:w="409" w:type="dxa"/>
                  <w:vMerge w:val="restart"/>
                  <w:vAlign w:val="center"/>
                </w:tcPr>
                <w:p w14:paraId="51E149D5">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42678</w:t>
                  </w:r>
                </w:p>
              </w:tc>
              <w:tc>
                <w:tcPr>
                  <w:tcW w:w="641" w:type="dxa"/>
                  <w:vAlign w:val="center"/>
                </w:tcPr>
                <w:p w14:paraId="30E99573">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12669.6</w:t>
                  </w:r>
                </w:p>
              </w:tc>
              <w:tc>
                <w:tcPr>
                  <w:tcW w:w="341" w:type="dxa"/>
                  <w:vMerge w:val="restart"/>
                  <w:vAlign w:val="center"/>
                </w:tcPr>
                <w:p w14:paraId="380B7700">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26352</w:t>
                  </w:r>
                </w:p>
              </w:tc>
              <w:tc>
                <w:tcPr>
                  <w:tcW w:w="723" w:type="dxa"/>
                  <w:vAlign w:val="center"/>
                </w:tcPr>
                <w:p w14:paraId="40808C81">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7456.9</w:t>
                  </w:r>
                </w:p>
              </w:tc>
              <w:tc>
                <w:tcPr>
                  <w:tcW w:w="395" w:type="dxa"/>
                  <w:vMerge w:val="restart"/>
                  <w:vAlign w:val="center"/>
                </w:tcPr>
                <w:p w14:paraId="7FCB62ED">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10602</w:t>
                  </w:r>
                </w:p>
              </w:tc>
              <w:tc>
                <w:tcPr>
                  <w:tcW w:w="859" w:type="dxa"/>
                  <w:vAlign w:val="center"/>
                </w:tcPr>
                <w:p w14:paraId="1B6F69B4">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4256</w:t>
                  </w:r>
                </w:p>
              </w:tc>
              <w:tc>
                <w:tcPr>
                  <w:tcW w:w="505" w:type="dxa"/>
                  <w:vMerge w:val="restart"/>
                  <w:vAlign w:val="center"/>
                </w:tcPr>
                <w:p w14:paraId="310885A7">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22399.2</w:t>
                  </w:r>
                </w:p>
              </w:tc>
              <w:tc>
                <w:tcPr>
                  <w:tcW w:w="532" w:type="dxa"/>
                  <w:vMerge w:val="restart"/>
                  <w:vAlign w:val="center"/>
                </w:tcPr>
                <w:p w14:paraId="6F24601F">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22399.2</w:t>
                  </w:r>
                </w:p>
              </w:tc>
              <w:tc>
                <w:tcPr>
                  <w:tcW w:w="709" w:type="dxa"/>
                  <w:vMerge w:val="restart"/>
                  <w:vAlign w:val="center"/>
                </w:tcPr>
                <w:p w14:paraId="70D3335F">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w:t>
                  </w:r>
                </w:p>
              </w:tc>
              <w:tc>
                <w:tcPr>
                  <w:tcW w:w="404" w:type="dxa"/>
                  <w:vMerge w:val="restart"/>
                  <w:vAlign w:val="center"/>
                </w:tcPr>
                <w:p w14:paraId="4FE4B00B">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w:t>
                  </w:r>
                </w:p>
              </w:tc>
            </w:tr>
            <w:tr w14:paraId="51473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trPr>
              <w:tc>
                <w:tcPr>
                  <w:tcW w:w="741" w:type="dxa"/>
                  <w:vAlign w:val="center"/>
                </w:tcPr>
                <w:p w14:paraId="76289649">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K1+600~K2+580</w:t>
                  </w:r>
                </w:p>
              </w:tc>
              <w:tc>
                <w:tcPr>
                  <w:tcW w:w="668" w:type="dxa"/>
                  <w:vMerge w:val="continue"/>
                  <w:vAlign w:val="center"/>
                </w:tcPr>
                <w:p w14:paraId="0055F7DA">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409" w:type="dxa"/>
                  <w:vMerge w:val="continue"/>
                  <w:tcBorders/>
                  <w:vAlign w:val="center"/>
                </w:tcPr>
                <w:p w14:paraId="5055D13C">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641" w:type="dxa"/>
                  <w:vAlign w:val="center"/>
                </w:tcPr>
                <w:p w14:paraId="4F2BB480">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18631.7</w:t>
                  </w:r>
                </w:p>
              </w:tc>
              <w:tc>
                <w:tcPr>
                  <w:tcW w:w="341" w:type="dxa"/>
                  <w:vMerge w:val="continue"/>
                  <w:tcBorders/>
                  <w:vAlign w:val="center"/>
                </w:tcPr>
                <w:p w14:paraId="64302DA5">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723" w:type="dxa"/>
                  <w:vAlign w:val="center"/>
                </w:tcPr>
                <w:p w14:paraId="3DEE61E7">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12549.8</w:t>
                  </w:r>
                </w:p>
              </w:tc>
              <w:tc>
                <w:tcPr>
                  <w:tcW w:w="395" w:type="dxa"/>
                  <w:vMerge w:val="continue"/>
                  <w:tcBorders/>
                  <w:vAlign w:val="center"/>
                </w:tcPr>
                <w:p w14:paraId="2C02AB6B">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859" w:type="dxa"/>
                  <w:vAlign w:val="center"/>
                </w:tcPr>
                <w:p w14:paraId="7528CF2D">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8030.6</w:t>
                  </w:r>
                </w:p>
              </w:tc>
              <w:tc>
                <w:tcPr>
                  <w:tcW w:w="505" w:type="dxa"/>
                  <w:vMerge w:val="continue"/>
                  <w:vAlign w:val="center"/>
                </w:tcPr>
                <w:p w14:paraId="78DB8A4E">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532" w:type="dxa"/>
                  <w:vMerge w:val="continue"/>
                  <w:vAlign w:val="center"/>
                </w:tcPr>
                <w:p w14:paraId="149C74B4">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709" w:type="dxa"/>
                  <w:vMerge w:val="continue"/>
                  <w:vAlign w:val="center"/>
                </w:tcPr>
                <w:p w14:paraId="0A017577">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404" w:type="dxa"/>
                  <w:vMerge w:val="continue"/>
                  <w:vAlign w:val="center"/>
                </w:tcPr>
                <w:p w14:paraId="0EACD575">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r>
            <w:tr w14:paraId="4041F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741" w:type="dxa"/>
                  <w:vAlign w:val="center"/>
                </w:tcPr>
                <w:p w14:paraId="07AD27A5">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Z0+000~Z1+660</w:t>
                  </w:r>
                </w:p>
              </w:tc>
              <w:tc>
                <w:tcPr>
                  <w:tcW w:w="668" w:type="dxa"/>
                  <w:vMerge w:val="continue"/>
                  <w:vAlign w:val="center"/>
                </w:tcPr>
                <w:p w14:paraId="5F2E78A9">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409" w:type="dxa"/>
                  <w:vMerge w:val="continue"/>
                  <w:tcBorders/>
                  <w:vAlign w:val="center"/>
                </w:tcPr>
                <w:p w14:paraId="4DC879EF">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641" w:type="dxa"/>
                  <w:vAlign w:val="center"/>
                </w:tcPr>
                <w:p w14:paraId="3A7DD10F">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11376.7</w:t>
                  </w:r>
                </w:p>
              </w:tc>
              <w:tc>
                <w:tcPr>
                  <w:tcW w:w="341" w:type="dxa"/>
                  <w:vMerge w:val="continue"/>
                  <w:tcBorders/>
                  <w:vAlign w:val="center"/>
                </w:tcPr>
                <w:p w14:paraId="5E227299">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723" w:type="dxa"/>
                  <w:vAlign w:val="center"/>
                </w:tcPr>
                <w:p w14:paraId="729949F0">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6345.3</w:t>
                  </w:r>
                </w:p>
              </w:tc>
              <w:tc>
                <w:tcPr>
                  <w:tcW w:w="395" w:type="dxa"/>
                  <w:vMerge w:val="continue"/>
                  <w:tcBorders/>
                  <w:vAlign w:val="center"/>
                </w:tcPr>
                <w:p w14:paraId="0CF15087">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859" w:type="dxa"/>
                  <w:vAlign w:val="center"/>
                </w:tcPr>
                <w:p w14:paraId="1E07BA1C">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3039.4</w:t>
                  </w:r>
                </w:p>
              </w:tc>
              <w:tc>
                <w:tcPr>
                  <w:tcW w:w="505" w:type="dxa"/>
                  <w:vMerge w:val="continue"/>
                  <w:vAlign w:val="center"/>
                </w:tcPr>
                <w:p w14:paraId="38882D72">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532" w:type="dxa"/>
                  <w:vMerge w:val="continue"/>
                  <w:vAlign w:val="center"/>
                </w:tcPr>
                <w:p w14:paraId="6B814D11">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709" w:type="dxa"/>
                  <w:vMerge w:val="continue"/>
                  <w:vAlign w:val="center"/>
                </w:tcPr>
                <w:p w14:paraId="4ED92D38">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404" w:type="dxa"/>
                  <w:vMerge w:val="continue"/>
                  <w:vAlign w:val="center"/>
                </w:tcPr>
                <w:p w14:paraId="10217201">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r>
            <w:tr w14:paraId="3E882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741" w:type="dxa"/>
                  <w:vAlign w:val="center"/>
                </w:tcPr>
                <w:p w14:paraId="548DD3C3">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K0+000~K1+600</w:t>
                  </w:r>
                </w:p>
              </w:tc>
              <w:tc>
                <w:tcPr>
                  <w:tcW w:w="668" w:type="dxa"/>
                  <w:vMerge w:val="restart"/>
                  <w:vAlign w:val="center"/>
                </w:tcPr>
                <w:p w14:paraId="0AE89D27">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建筑物工程</w:t>
                  </w:r>
                </w:p>
              </w:tc>
              <w:tc>
                <w:tcPr>
                  <w:tcW w:w="409" w:type="dxa"/>
                  <w:vMerge w:val="restart"/>
                  <w:vAlign w:val="center"/>
                </w:tcPr>
                <w:p w14:paraId="0EC33EBB">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4708</w:t>
                  </w:r>
                </w:p>
              </w:tc>
              <w:tc>
                <w:tcPr>
                  <w:tcW w:w="641" w:type="dxa"/>
                  <w:vAlign w:val="center"/>
                </w:tcPr>
                <w:p w14:paraId="19E7A0C7">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1193</w:t>
                  </w:r>
                </w:p>
              </w:tc>
              <w:tc>
                <w:tcPr>
                  <w:tcW w:w="341" w:type="dxa"/>
                  <w:vMerge w:val="restart"/>
                  <w:vAlign w:val="center"/>
                </w:tcPr>
                <w:p w14:paraId="66B86A64">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3465</w:t>
                  </w:r>
                </w:p>
              </w:tc>
              <w:tc>
                <w:tcPr>
                  <w:tcW w:w="723" w:type="dxa"/>
                  <w:vAlign w:val="center"/>
                </w:tcPr>
                <w:p w14:paraId="33143ED9">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808</w:t>
                  </w:r>
                </w:p>
              </w:tc>
              <w:tc>
                <w:tcPr>
                  <w:tcW w:w="395" w:type="dxa"/>
                  <w:vMerge w:val="restart"/>
                  <w:vAlign w:val="center"/>
                </w:tcPr>
                <w:p w14:paraId="733A9D7A">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1243</w:t>
                  </w:r>
                </w:p>
              </w:tc>
              <w:tc>
                <w:tcPr>
                  <w:tcW w:w="859" w:type="dxa"/>
                  <w:vAlign w:val="center"/>
                </w:tcPr>
                <w:p w14:paraId="6AD968EF">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373</w:t>
                  </w:r>
                </w:p>
              </w:tc>
              <w:tc>
                <w:tcPr>
                  <w:tcW w:w="505" w:type="dxa"/>
                  <w:vMerge w:val="restart"/>
                  <w:vAlign w:val="center"/>
                </w:tcPr>
                <w:p w14:paraId="2519D380">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2945.25</w:t>
                  </w:r>
                </w:p>
              </w:tc>
              <w:tc>
                <w:tcPr>
                  <w:tcW w:w="532" w:type="dxa"/>
                  <w:vMerge w:val="restart"/>
                  <w:vAlign w:val="center"/>
                </w:tcPr>
                <w:p w14:paraId="7B78AD04">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2945.25</w:t>
                  </w:r>
                </w:p>
              </w:tc>
              <w:tc>
                <w:tcPr>
                  <w:tcW w:w="709" w:type="dxa"/>
                  <w:vMerge w:val="restart"/>
                  <w:vAlign w:val="center"/>
                </w:tcPr>
                <w:p w14:paraId="74FDF202">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w:t>
                  </w:r>
                </w:p>
              </w:tc>
              <w:tc>
                <w:tcPr>
                  <w:tcW w:w="404" w:type="dxa"/>
                  <w:vMerge w:val="restart"/>
                  <w:vAlign w:val="center"/>
                </w:tcPr>
                <w:p w14:paraId="0AC6EA79">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w:t>
                  </w:r>
                </w:p>
              </w:tc>
            </w:tr>
            <w:tr w14:paraId="406DD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741" w:type="dxa"/>
                  <w:vAlign w:val="center"/>
                </w:tcPr>
                <w:p w14:paraId="62722D66">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K1+600~K2+580</w:t>
                  </w:r>
                </w:p>
              </w:tc>
              <w:tc>
                <w:tcPr>
                  <w:tcW w:w="668" w:type="dxa"/>
                  <w:vMerge w:val="continue"/>
                  <w:vAlign w:val="center"/>
                </w:tcPr>
                <w:p w14:paraId="502AE4E2">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409" w:type="dxa"/>
                  <w:vMerge w:val="continue"/>
                  <w:tcBorders/>
                  <w:vAlign w:val="center"/>
                </w:tcPr>
                <w:p w14:paraId="6E06B3F1">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641" w:type="dxa"/>
                  <w:vAlign w:val="center"/>
                </w:tcPr>
                <w:p w14:paraId="38F5F665">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2317</w:t>
                  </w:r>
                </w:p>
              </w:tc>
              <w:tc>
                <w:tcPr>
                  <w:tcW w:w="341" w:type="dxa"/>
                  <w:vMerge w:val="continue"/>
                  <w:tcBorders/>
                  <w:vAlign w:val="center"/>
                </w:tcPr>
                <w:p w14:paraId="60472BC6">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723" w:type="dxa"/>
                  <w:vAlign w:val="center"/>
                </w:tcPr>
                <w:p w14:paraId="737CF153">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1918</w:t>
                  </w:r>
                </w:p>
              </w:tc>
              <w:tc>
                <w:tcPr>
                  <w:tcW w:w="395" w:type="dxa"/>
                  <w:vMerge w:val="continue"/>
                  <w:tcBorders/>
                  <w:vAlign w:val="center"/>
                </w:tcPr>
                <w:p w14:paraId="784EE922">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859" w:type="dxa"/>
                  <w:vAlign w:val="center"/>
                </w:tcPr>
                <w:p w14:paraId="748ED4BB">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532</w:t>
                  </w:r>
                </w:p>
              </w:tc>
              <w:tc>
                <w:tcPr>
                  <w:tcW w:w="505" w:type="dxa"/>
                  <w:vMerge w:val="continue"/>
                  <w:vAlign w:val="center"/>
                </w:tcPr>
                <w:p w14:paraId="1355CCDA">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532" w:type="dxa"/>
                  <w:vMerge w:val="continue"/>
                  <w:vAlign w:val="center"/>
                </w:tcPr>
                <w:p w14:paraId="34198505">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709" w:type="dxa"/>
                  <w:vMerge w:val="continue"/>
                  <w:vAlign w:val="center"/>
                </w:tcPr>
                <w:p w14:paraId="41801EFF">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404" w:type="dxa"/>
                  <w:vMerge w:val="continue"/>
                  <w:vAlign w:val="center"/>
                </w:tcPr>
                <w:p w14:paraId="5F41B8CF">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r>
            <w:tr w14:paraId="1F94A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741" w:type="dxa"/>
                  <w:vAlign w:val="center"/>
                </w:tcPr>
                <w:p w14:paraId="575448AA">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Z0+000~Z1+660</w:t>
                  </w:r>
                </w:p>
              </w:tc>
              <w:tc>
                <w:tcPr>
                  <w:tcW w:w="668" w:type="dxa"/>
                  <w:vMerge w:val="continue"/>
                  <w:vAlign w:val="center"/>
                </w:tcPr>
                <w:p w14:paraId="764BBE7D">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409" w:type="dxa"/>
                  <w:vMerge w:val="continue"/>
                  <w:tcBorders/>
                  <w:vAlign w:val="center"/>
                </w:tcPr>
                <w:p w14:paraId="2B50C8E4">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641" w:type="dxa"/>
                  <w:vAlign w:val="center"/>
                </w:tcPr>
                <w:p w14:paraId="50D485BB">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1198</w:t>
                  </w:r>
                </w:p>
              </w:tc>
              <w:tc>
                <w:tcPr>
                  <w:tcW w:w="341" w:type="dxa"/>
                  <w:vMerge w:val="continue"/>
                  <w:tcBorders/>
                  <w:vAlign w:val="center"/>
                </w:tcPr>
                <w:p w14:paraId="3F50F293">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723" w:type="dxa"/>
                  <w:vAlign w:val="center"/>
                </w:tcPr>
                <w:p w14:paraId="09325856">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739</w:t>
                  </w:r>
                </w:p>
              </w:tc>
              <w:tc>
                <w:tcPr>
                  <w:tcW w:w="395" w:type="dxa"/>
                  <w:vMerge w:val="continue"/>
                  <w:tcBorders/>
                  <w:vAlign w:val="center"/>
                </w:tcPr>
                <w:p w14:paraId="443C29BD">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859" w:type="dxa"/>
                  <w:vAlign w:val="center"/>
                </w:tcPr>
                <w:p w14:paraId="0C0D67BA">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338</w:t>
                  </w:r>
                </w:p>
              </w:tc>
              <w:tc>
                <w:tcPr>
                  <w:tcW w:w="505" w:type="dxa"/>
                  <w:vMerge w:val="continue"/>
                  <w:vAlign w:val="center"/>
                </w:tcPr>
                <w:p w14:paraId="5674DD7E">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532" w:type="dxa"/>
                  <w:vMerge w:val="continue"/>
                  <w:vAlign w:val="center"/>
                </w:tcPr>
                <w:p w14:paraId="42A427AD">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709" w:type="dxa"/>
                  <w:vMerge w:val="continue"/>
                  <w:vAlign w:val="center"/>
                </w:tcPr>
                <w:p w14:paraId="22486ED0">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c>
                <w:tcPr>
                  <w:tcW w:w="404" w:type="dxa"/>
                  <w:vMerge w:val="continue"/>
                  <w:vAlign w:val="center"/>
                </w:tcPr>
                <w:p w14:paraId="48196A9F">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p>
              </w:tc>
            </w:tr>
            <w:tr w14:paraId="7D2D4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Align w:val="center"/>
                </w:tcPr>
                <w:p w14:paraId="1930F0C8">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w:t>
                  </w:r>
                </w:p>
              </w:tc>
              <w:tc>
                <w:tcPr>
                  <w:tcW w:w="668" w:type="dxa"/>
                  <w:vAlign w:val="center"/>
                </w:tcPr>
                <w:p w14:paraId="336F995A">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围堰</w:t>
                  </w:r>
                </w:p>
              </w:tc>
              <w:tc>
                <w:tcPr>
                  <w:tcW w:w="1050" w:type="dxa"/>
                  <w:gridSpan w:val="2"/>
                  <w:vAlign w:val="center"/>
                </w:tcPr>
                <w:p w14:paraId="25EA34C9">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w:t>
                  </w:r>
                </w:p>
              </w:tc>
              <w:tc>
                <w:tcPr>
                  <w:tcW w:w="1064" w:type="dxa"/>
                  <w:gridSpan w:val="2"/>
                  <w:vAlign w:val="center"/>
                </w:tcPr>
                <w:p w14:paraId="6B792A5D">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w:t>
                  </w:r>
                </w:p>
              </w:tc>
              <w:tc>
                <w:tcPr>
                  <w:tcW w:w="1254" w:type="dxa"/>
                  <w:gridSpan w:val="2"/>
                  <w:vAlign w:val="center"/>
                </w:tcPr>
                <w:p w14:paraId="32433D54">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w:t>
                  </w:r>
                </w:p>
              </w:tc>
              <w:tc>
                <w:tcPr>
                  <w:tcW w:w="505" w:type="dxa"/>
                  <w:vAlign w:val="center"/>
                </w:tcPr>
                <w:p w14:paraId="7CD3CEA2">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6156</w:t>
                  </w:r>
                </w:p>
              </w:tc>
              <w:tc>
                <w:tcPr>
                  <w:tcW w:w="532" w:type="dxa"/>
                  <w:vAlign w:val="center"/>
                </w:tcPr>
                <w:p w14:paraId="37A321F8">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6156</w:t>
                  </w:r>
                </w:p>
              </w:tc>
              <w:tc>
                <w:tcPr>
                  <w:tcW w:w="709" w:type="dxa"/>
                  <w:vAlign w:val="center"/>
                </w:tcPr>
                <w:p w14:paraId="41D0ADBE">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w:t>
                  </w:r>
                </w:p>
              </w:tc>
              <w:tc>
                <w:tcPr>
                  <w:tcW w:w="404" w:type="dxa"/>
                  <w:vAlign w:val="center"/>
                </w:tcPr>
                <w:p w14:paraId="128E240B">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最终弃渣</w:t>
                  </w:r>
                </w:p>
              </w:tc>
            </w:tr>
            <w:tr w14:paraId="4845C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Align w:val="center"/>
                </w:tcPr>
                <w:p w14:paraId="2D5BB184">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w:t>
                  </w:r>
                </w:p>
              </w:tc>
              <w:tc>
                <w:tcPr>
                  <w:tcW w:w="668" w:type="dxa"/>
                  <w:vAlign w:val="center"/>
                </w:tcPr>
                <w:p w14:paraId="5516163F">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合计</w:t>
                  </w:r>
                </w:p>
              </w:tc>
              <w:tc>
                <w:tcPr>
                  <w:tcW w:w="1050" w:type="dxa"/>
                  <w:gridSpan w:val="2"/>
                  <w:vAlign w:val="center"/>
                </w:tcPr>
                <w:p w14:paraId="03361C45">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47386</w:t>
                  </w:r>
                </w:p>
              </w:tc>
              <w:tc>
                <w:tcPr>
                  <w:tcW w:w="1064" w:type="dxa"/>
                  <w:gridSpan w:val="2"/>
                  <w:vAlign w:val="center"/>
                </w:tcPr>
                <w:p w14:paraId="3D9AC898">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29817</w:t>
                  </w:r>
                </w:p>
              </w:tc>
              <w:tc>
                <w:tcPr>
                  <w:tcW w:w="1254" w:type="dxa"/>
                  <w:gridSpan w:val="2"/>
                  <w:vAlign w:val="center"/>
                </w:tcPr>
                <w:p w14:paraId="68BD89A4">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11845</w:t>
                  </w:r>
                </w:p>
              </w:tc>
              <w:tc>
                <w:tcPr>
                  <w:tcW w:w="505" w:type="dxa"/>
                  <w:vAlign w:val="center"/>
                </w:tcPr>
                <w:p w14:paraId="1B2FBA49">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31500.45</w:t>
                  </w:r>
                </w:p>
              </w:tc>
              <w:tc>
                <w:tcPr>
                  <w:tcW w:w="532" w:type="dxa"/>
                  <w:vAlign w:val="center"/>
                </w:tcPr>
                <w:p w14:paraId="6502CBFE">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31500.45</w:t>
                  </w:r>
                </w:p>
              </w:tc>
              <w:tc>
                <w:tcPr>
                  <w:tcW w:w="709" w:type="dxa"/>
                  <w:vAlign w:val="center"/>
                </w:tcPr>
                <w:p w14:paraId="35494921">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w:t>
                  </w:r>
                </w:p>
              </w:tc>
              <w:tc>
                <w:tcPr>
                  <w:tcW w:w="404" w:type="dxa"/>
                  <w:vAlign w:val="center"/>
                </w:tcPr>
                <w:p w14:paraId="6E0251CD">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w:t>
                  </w:r>
                </w:p>
              </w:tc>
            </w:tr>
          </w:tbl>
          <w:p w14:paraId="14BD0F66">
            <w:pPr>
              <w:keepNext w:val="0"/>
              <w:keepLines w:val="0"/>
              <w:pageBreakBefore w:val="0"/>
              <w:widowControl/>
              <w:suppressLineNumbers w:val="0"/>
              <w:kinsoku/>
              <w:wordWrap/>
              <w:overflowPunct/>
              <w:topLinePunct w:val="0"/>
              <w:autoSpaceDE/>
              <w:autoSpaceDN/>
              <w:bidi w:val="0"/>
              <w:adjustRightInd/>
              <w:snapToGrid w:val="0"/>
              <w:spacing w:line="360" w:lineRule="auto"/>
              <w:jc w:val="left"/>
              <w:textAlignment w:val="auto"/>
              <w:rPr>
                <w:rFonts w:hint="default" w:ascii="Times New Roman" w:hAnsi="Times New Roman" w:eastAsia="宋体" w:cs="Times New Roman"/>
                <w:kern w:val="0"/>
                <w:sz w:val="24"/>
                <w:szCs w:val="24"/>
                <w:vertAlign w:val="baseline"/>
                <w:lang w:val="en-US" w:eastAsia="zh-CN" w:bidi="ar-SA"/>
              </w:rPr>
            </w:pPr>
            <w:r>
              <w:rPr>
                <w:rFonts w:hint="eastAsia" w:ascii="Times New Roman" w:hAnsi="Times New Roman" w:eastAsia="宋体" w:cs="Times New Roman"/>
                <w:kern w:val="0"/>
                <w:sz w:val="24"/>
                <w:szCs w:val="24"/>
                <w:vertAlign w:val="baseline"/>
                <w:lang w:val="en-US" w:eastAsia="zh-CN" w:bidi="ar-SA"/>
              </w:rPr>
              <w:t>（5）弃渣场规划</w:t>
            </w:r>
          </w:p>
          <w:p w14:paraId="1F6652DC">
            <w:pPr>
              <w:widowControl/>
              <w:numPr>
                <w:ilvl w:val="-1"/>
                <w:numId w:val="0"/>
              </w:numPr>
              <w:snapToGrid w:val="0"/>
              <w:spacing w:line="360" w:lineRule="auto"/>
              <w:ind w:firstLine="456" w:firstLineChars="200"/>
              <w:jc w:val="left"/>
              <w:rPr>
                <w:rFonts w:hint="default" w:ascii="Times New Roman" w:hAnsi="Times New Roman" w:eastAsia="宋体" w:cs="Times New Roman"/>
                <w:snapToGrid w:val="0"/>
                <w:color w:val="000000" w:themeColor="text1"/>
                <w:spacing w:val="-6"/>
                <w:kern w:val="24"/>
                <w:sz w:val="24"/>
                <w:u w:val="none"/>
                <w:lang w:val="en-US" w:eastAsia="zh-CN" w:bidi="ar"/>
                <w14:textFill>
                  <w14:solidFill>
                    <w14:schemeClr w14:val="tx1"/>
                  </w14:solidFill>
                </w14:textFill>
              </w:rPr>
            </w:pPr>
            <w:r>
              <w:rPr>
                <w:rFonts w:hint="eastAsia" w:ascii="Times New Roman" w:hAnsi="Times New Roman" w:eastAsia="宋体" w:cs="Times New Roman"/>
                <w:snapToGrid w:val="0"/>
                <w:color w:val="000000" w:themeColor="text1"/>
                <w:spacing w:val="-6"/>
                <w:kern w:val="24"/>
                <w:sz w:val="24"/>
                <w:u w:val="none"/>
                <w:lang w:bidi="ar"/>
                <w14:textFill>
                  <w14:solidFill>
                    <w14:schemeClr w14:val="tx1"/>
                  </w14:solidFill>
                </w14:textFill>
              </w:rPr>
              <w:t>本工程</w:t>
            </w:r>
            <w:r>
              <w:rPr>
                <w:rFonts w:hint="eastAsia" w:ascii="Times New Roman" w:hAnsi="Times New Roman" w:eastAsia="宋体" w:cs="Times New Roman"/>
                <w:snapToGrid w:val="0"/>
                <w:color w:val="000000" w:themeColor="text1"/>
                <w:spacing w:val="-6"/>
                <w:kern w:val="24"/>
                <w:sz w:val="24"/>
                <w:u w:val="none"/>
                <w:lang w:val="en-US" w:eastAsia="zh-CN" w:bidi="ar"/>
                <w14:textFill>
                  <w14:solidFill>
                    <w14:schemeClr w14:val="tx1"/>
                  </w14:solidFill>
                </w14:textFill>
              </w:rPr>
              <w:t>设置淤泥干化场，所产生的工程弃渣统一交由专业渣土公司协调处置。</w:t>
            </w:r>
          </w:p>
          <w:p w14:paraId="328CCF4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left"/>
              <w:textAlignment w:val="auto"/>
              <w:rPr>
                <w:rFonts w:hint="default" w:ascii="Times New Roman" w:hAnsi="Times New Roman" w:eastAsia="宋体" w:cs="Times New Roman"/>
                <w:sz w:val="24"/>
                <w:szCs w:val="24"/>
                <w:u w:val="single"/>
                <w:vertAlign w:val="baseline"/>
                <w:lang w:val="en-US" w:eastAsia="zh-CN"/>
              </w:rPr>
            </w:pPr>
            <w:r>
              <w:rPr>
                <w:rFonts w:hint="eastAsia" w:ascii="Times New Roman" w:hAnsi="Times New Roman" w:eastAsia="宋体" w:cs="Times New Roman"/>
                <w:sz w:val="24"/>
                <w:szCs w:val="24"/>
                <w:vertAlign w:val="baseline"/>
                <w:lang w:val="en-US" w:eastAsia="zh-CN"/>
              </w:rPr>
              <w:t>（6）</w:t>
            </w:r>
            <w:r>
              <w:rPr>
                <w:rFonts w:hint="eastAsia" w:ascii="Times New Roman" w:hAnsi="Times New Roman" w:eastAsia="宋体" w:cs="Times New Roman"/>
                <w:sz w:val="24"/>
                <w:szCs w:val="24"/>
                <w:u w:val="single"/>
                <w:vertAlign w:val="baseline"/>
                <w:lang w:val="en-US" w:eastAsia="zh-CN"/>
              </w:rPr>
              <w:t>表土堆放</w:t>
            </w:r>
          </w:p>
          <w:p w14:paraId="634AE7FA">
            <w:pPr>
              <w:pStyle w:val="14"/>
              <w:keepNext w:val="0"/>
              <w:keepLines w:val="0"/>
              <w:pageBreakBefore w:val="0"/>
              <w:kinsoku/>
              <w:wordWrap/>
              <w:overflowPunct/>
              <w:topLinePunct w:val="0"/>
              <w:autoSpaceDE/>
              <w:autoSpaceDN/>
              <w:bidi w:val="0"/>
              <w:adjustRightInd/>
              <w:snapToGrid w:val="0"/>
              <w:spacing w:line="360" w:lineRule="auto"/>
              <w:ind w:left="0" w:leftChars="0" w:firstLine="480" w:firstLineChars="200"/>
              <w:textAlignment w:val="auto"/>
              <w:rPr>
                <w:rFonts w:hint="default" w:ascii="Times New Roman" w:hAnsi="Times New Roman" w:eastAsia="宋体" w:cs="Times New Roman"/>
                <w:snapToGrid w:val="0"/>
                <w:kern w:val="24"/>
                <w:sz w:val="24"/>
                <w:u w:val="single"/>
                <w:lang w:val="en-US" w:bidi="ar"/>
              </w:rPr>
            </w:pPr>
            <w:r>
              <w:rPr>
                <w:rFonts w:hint="eastAsia" w:ascii="Times New Roman" w:hAnsi="Times New Roman" w:eastAsia="宋体" w:cs="Times New Roman"/>
                <w:snapToGrid w:val="0"/>
                <w:kern w:val="24"/>
                <w:sz w:val="24"/>
                <w:u w:val="single"/>
                <w:lang w:val="en-US" w:eastAsia="zh-CN" w:bidi="ar"/>
              </w:rPr>
              <w:t>本工程</w:t>
            </w:r>
            <w:r>
              <w:rPr>
                <w:rFonts w:hint="eastAsia" w:ascii="Times New Roman" w:hAnsi="Times New Roman" w:eastAsia="宋体" w:cs="Times New Roman"/>
                <w:snapToGrid w:val="0"/>
                <w:kern w:val="24"/>
                <w:sz w:val="24"/>
                <w:u w:val="single"/>
                <w:lang w:bidi="ar"/>
              </w:rPr>
              <w:t>将剥离表土保存于施工生产区的一角，堆土前采用袋装土进行临时拦挡，拦挡外侧布设临时排水沟，</w:t>
            </w:r>
            <w:r>
              <w:rPr>
                <w:rFonts w:ascii="Times New Roman" w:hAnsi="Times New Roman" w:eastAsia="宋体" w:cs="Times New Roman"/>
                <w:snapToGrid w:val="0"/>
                <w:kern w:val="24"/>
                <w:sz w:val="24"/>
                <w:u w:val="single"/>
                <w:lang w:bidi="ar"/>
              </w:rPr>
              <w:t>末端设1座临时沉砂池</w:t>
            </w:r>
            <w:r>
              <w:rPr>
                <w:rFonts w:hint="eastAsia" w:ascii="Times New Roman" w:hAnsi="Times New Roman" w:eastAsia="宋体" w:cs="Times New Roman"/>
                <w:snapToGrid w:val="0"/>
                <w:kern w:val="24"/>
                <w:sz w:val="24"/>
                <w:u w:val="single"/>
                <w:lang w:val="en-US" w:eastAsia="zh-CN" w:bidi="ar"/>
              </w:rPr>
              <w:t>利用毡布遮盖防止水土流失</w:t>
            </w:r>
            <w:r>
              <w:rPr>
                <w:rFonts w:hint="eastAsia" w:ascii="Times New Roman" w:hAnsi="Times New Roman" w:eastAsia="宋体" w:cs="Times New Roman"/>
                <w:snapToGrid w:val="0"/>
                <w:kern w:val="24"/>
                <w:sz w:val="24"/>
                <w:u w:val="single"/>
                <w:lang w:eastAsia="zh-CN" w:bidi="ar"/>
              </w:rPr>
              <w:t>。</w:t>
            </w:r>
            <w:r>
              <w:rPr>
                <w:rFonts w:hint="eastAsia" w:ascii="Times New Roman" w:hAnsi="Times New Roman" w:eastAsia="宋体" w:cs="Times New Roman"/>
                <w:snapToGrid w:val="0"/>
                <w:kern w:val="24"/>
                <w:sz w:val="24"/>
                <w:u w:val="single"/>
                <w:lang w:val="en-US" w:eastAsia="zh-CN" w:bidi="ar"/>
              </w:rPr>
              <w:t>采取的环保措施有：开挖面及时洒水抑尘，当日施工结束后及时清扫施工场地，对开挖裸露地表进行临时覆盖，大风天气暂停施工。</w:t>
            </w:r>
          </w:p>
          <w:p w14:paraId="0D09F5E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（7）施工布置原则</w:t>
            </w:r>
          </w:p>
          <w:p w14:paraId="7A42DC09">
            <w:pPr>
              <w:pStyle w:val="14"/>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b w:val="0"/>
                <w:bCs w:val="0"/>
                <w:snapToGrid w:val="0"/>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施工总布置应遵循因地制宜、有利于生产、方便生活、易于管理、安全经济等原则：</w:t>
            </w:r>
          </w:p>
          <w:p w14:paraId="01A5CFE5">
            <w:pPr>
              <w:pStyle w:val="14"/>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b w:val="0"/>
                <w:bCs w:val="0"/>
                <w:snapToGrid w:val="0"/>
                <w:kern w:val="24"/>
                <w:sz w:val="24"/>
                <w:szCs w:val="24"/>
                <w:lang w:val="en-US" w:eastAsia="zh-CN" w:bidi="ar-SA"/>
              </w:rPr>
            </w:pPr>
            <w:r>
              <w:rPr>
                <w:rFonts w:hint="default" w:ascii="Times New Roman" w:hAnsi="Times New Roman" w:eastAsia="宋体" w:cs="Times New Roman"/>
                <w:b w:val="0"/>
                <w:bCs w:val="0"/>
                <w:snapToGrid w:val="0"/>
                <w:kern w:val="24"/>
                <w:sz w:val="24"/>
                <w:szCs w:val="24"/>
                <w:lang w:val="en-US" w:eastAsia="zh-CN" w:bidi="ar-SA"/>
              </w:rPr>
              <w:t>①</w:t>
            </w:r>
            <w:r>
              <w:rPr>
                <w:rFonts w:hint="eastAsia" w:ascii="Times New Roman" w:hAnsi="Times New Roman" w:eastAsia="宋体" w:cs="Times New Roman"/>
                <w:b w:val="0"/>
                <w:bCs w:val="0"/>
                <w:snapToGrid w:val="0"/>
                <w:kern w:val="24"/>
                <w:sz w:val="24"/>
                <w:szCs w:val="24"/>
                <w:lang w:val="en-US" w:eastAsia="zh-CN" w:bidi="ar-SA"/>
              </w:rPr>
              <w:t>尽量少占或不占耕地，减少对城区附近居民生产、生活影响；</w:t>
            </w:r>
          </w:p>
          <w:p w14:paraId="2EEFDA35">
            <w:pPr>
              <w:pStyle w:val="14"/>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b w:val="0"/>
                <w:bCs w:val="0"/>
                <w:snapToGrid w:val="0"/>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②施工布置充分考虑施工期洪水的影响，合理利用有利地形，采取分区、分段就近布置；</w:t>
            </w:r>
          </w:p>
          <w:p w14:paraId="0E2421DF">
            <w:pPr>
              <w:pStyle w:val="14"/>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b w:val="0"/>
                <w:bCs w:val="0"/>
                <w:snapToGrid w:val="0"/>
                <w:kern w:val="24"/>
                <w:sz w:val="24"/>
                <w:szCs w:val="24"/>
                <w:lang w:val="en-US" w:eastAsia="zh-CN" w:bidi="ar-SA"/>
              </w:rPr>
            </w:pPr>
            <w:r>
              <w:rPr>
                <w:rFonts w:hint="eastAsia" w:ascii="Times New Roman" w:hAnsi="Times New Roman" w:eastAsia="宋体" w:cs="Times New Roman"/>
                <w:b w:val="0"/>
                <w:bCs w:val="0"/>
                <w:snapToGrid w:val="0"/>
                <w:kern w:val="24"/>
                <w:sz w:val="24"/>
                <w:szCs w:val="24"/>
                <w:lang w:val="en-US" w:eastAsia="zh-CN" w:bidi="ar-SA"/>
              </w:rPr>
              <w:t>③工程在集镇范围内，生活设施可部分租用当地民房和已有的设施。</w:t>
            </w:r>
          </w:p>
          <w:p w14:paraId="7C07DF9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left"/>
              <w:textAlignment w:val="auto"/>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2、施工进度安排</w:t>
            </w:r>
          </w:p>
          <w:p w14:paraId="02EB3DE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（1）施工总进度计划</w:t>
            </w:r>
          </w:p>
          <w:p w14:paraId="081455A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color w:val="000000" w:themeColor="text1"/>
                <w:sz w:val="24"/>
                <w:szCs w:val="24"/>
                <w:u w:val="single"/>
                <w:vertAlign w:val="baseline"/>
                <w:lang w:val="en-US" w:eastAsia="zh-CN"/>
                <w14:textFill>
                  <w14:solidFill>
                    <w14:schemeClr w14:val="tx1"/>
                  </w14:solidFill>
                </w14:textFill>
              </w:rPr>
            </w:pPr>
            <w:r>
              <w:rPr>
                <w:rFonts w:hint="eastAsia" w:ascii="Times New Roman" w:hAnsi="Times New Roman" w:eastAsia="宋体" w:cs="Times New Roman"/>
                <w:sz w:val="24"/>
                <w:szCs w:val="24"/>
                <w:u w:val="single"/>
                <w:vertAlign w:val="baseline"/>
                <w:lang w:val="en-US" w:eastAsia="zh-CN"/>
              </w:rPr>
              <w:t>本工程施工总工期9个月。施工筹建期不包括在本进度计划内，工作内容包括征地、主体工程施工招标等筹建工作，要求在各段工程开工之前完</w:t>
            </w:r>
            <w:r>
              <w:rPr>
                <w:rFonts w:hint="eastAsia" w:ascii="Times New Roman" w:hAnsi="Times New Roman" w:eastAsia="宋体" w:cs="Times New Roman"/>
                <w:color w:val="000000" w:themeColor="text1"/>
                <w:sz w:val="24"/>
                <w:szCs w:val="24"/>
                <w:u w:val="single"/>
                <w:vertAlign w:val="baseline"/>
                <w:lang w:val="en-US" w:eastAsia="zh-CN"/>
                <w14:textFill>
                  <w14:solidFill>
                    <w14:schemeClr w14:val="tx1"/>
                  </w14:solidFill>
                </w14:textFill>
              </w:rPr>
              <w:t>成。</w:t>
            </w:r>
          </w:p>
          <w:p w14:paraId="41E0302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eastAsia" w:ascii="Times New Roman" w:hAnsi="Times New Roman" w:eastAsia="宋体" w:cs="Times New Roman"/>
                <w:color w:val="000000" w:themeColor="text1"/>
                <w:sz w:val="24"/>
                <w:szCs w:val="24"/>
                <w:u w:val="singl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single"/>
                <w:vertAlign w:val="baseline"/>
                <w:lang w:val="en-US" w:eastAsia="zh-CN"/>
                <w14:textFill>
                  <w14:solidFill>
                    <w14:schemeClr w14:val="tx1"/>
                  </w14:solidFill>
                </w14:textFill>
              </w:rPr>
              <w:t>2024年8月为施工准备期，主要完成水电、施工场地及其他辅助生产设施的修建，同时完成办公生活设施的租用工作。</w:t>
            </w:r>
          </w:p>
          <w:p w14:paraId="5F29CA9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color w:val="000000" w:themeColor="text1"/>
                <w:sz w:val="24"/>
                <w:szCs w:val="24"/>
                <w:u w:val="singl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single"/>
                <w:vertAlign w:val="baseline"/>
                <w:lang w:val="en-US" w:eastAsia="zh-CN"/>
                <w14:textFill>
                  <w14:solidFill>
                    <w14:schemeClr w14:val="tx1"/>
                  </w14:solidFill>
                </w14:textFill>
              </w:rPr>
              <w:t>主体工程为9月～次年4月，各段开工时间均安排在枯水期。</w:t>
            </w:r>
          </w:p>
          <w:p w14:paraId="14AE312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leftChars="0" w:right="0" w:rightChars="0" w:firstLine="480" w:firstLineChars="200"/>
              <w:jc w:val="left"/>
              <w:textAlignment w:val="auto"/>
              <w:rPr>
                <w:rFonts w:hint="eastAsia" w:ascii="Times New Roman" w:hAnsi="Times New Roman" w:eastAsia="宋体" w:cs="Times New Roman"/>
                <w:sz w:val="24"/>
                <w:szCs w:val="24"/>
                <w:u w:val="single"/>
                <w:vertAlign w:val="baseline"/>
                <w:lang w:val="en-US" w:eastAsia="zh-CN"/>
              </w:rPr>
            </w:pPr>
            <w:r>
              <w:rPr>
                <w:rFonts w:hint="eastAsia" w:ascii="Times New Roman" w:hAnsi="Times New Roman" w:eastAsia="宋体" w:cs="Times New Roman"/>
                <w:color w:val="000000" w:themeColor="text1"/>
                <w:sz w:val="24"/>
                <w:szCs w:val="24"/>
                <w:u w:val="single"/>
                <w:vertAlign w:val="baseline"/>
                <w:lang w:val="en-US" w:eastAsia="zh-CN"/>
                <w14:textFill>
                  <w14:solidFill>
                    <w14:schemeClr w14:val="tx1"/>
                  </w14:solidFill>
                </w14:textFill>
              </w:rPr>
              <w:t>主体工程施工期完成护坡、堰</w:t>
            </w:r>
            <w:r>
              <w:rPr>
                <w:rFonts w:hint="eastAsia" w:ascii="Times New Roman" w:hAnsi="Times New Roman" w:eastAsia="宋体" w:cs="Times New Roman"/>
                <w:sz w:val="24"/>
                <w:szCs w:val="24"/>
                <w:u w:val="single"/>
                <w:vertAlign w:val="baseline"/>
                <w:lang w:val="en-US" w:eastAsia="zh-CN"/>
              </w:rPr>
              <w:t>坝等项目的有关土方挖填、浆砌块石、草皮护坡工程施工等。</w:t>
            </w:r>
          </w:p>
          <w:p w14:paraId="213EB0F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leftChars="0" w:right="0" w:rightChars="0" w:firstLine="480" w:firstLineChars="200"/>
              <w:jc w:val="left"/>
              <w:textAlignment w:val="auto"/>
              <w:rPr>
                <w:rFonts w:hint="default" w:ascii="Times New Roman" w:hAnsi="Times New Roman" w:eastAsia="宋体" w:cs="Times New Roman"/>
                <w:sz w:val="24"/>
                <w:szCs w:val="24"/>
                <w:u w:val="single"/>
                <w:vertAlign w:val="baseline"/>
                <w:lang w:val="en-US" w:eastAsia="zh-CN"/>
              </w:rPr>
            </w:pPr>
            <w:r>
              <w:rPr>
                <w:rFonts w:hint="eastAsia" w:ascii="Times New Roman" w:hAnsi="Times New Roman" w:eastAsia="宋体" w:cs="Times New Roman"/>
                <w:sz w:val="24"/>
                <w:szCs w:val="24"/>
                <w:u w:val="single"/>
                <w:vertAlign w:val="baseline"/>
                <w:lang w:val="en-US" w:eastAsia="zh-CN"/>
              </w:rPr>
              <w:t>待水稻收割完毕后进行主体工程施工，以减少对农田灌溉、河道水质等的不利影响。</w:t>
            </w:r>
          </w:p>
          <w:p w14:paraId="15F8A70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leftChars="0" w:right="0" w:rightChars="0" w:firstLine="480" w:firstLineChars="200"/>
              <w:jc w:val="left"/>
              <w:textAlignment w:val="auto"/>
              <w:rPr>
                <w:rFonts w:hint="eastAsia" w:ascii="Times New Roman" w:hAnsi="Times New Roman" w:eastAsia="宋体" w:cs="Times New Roman"/>
                <w:sz w:val="24"/>
                <w:szCs w:val="24"/>
                <w:u w:val="single"/>
                <w:vertAlign w:val="baseline"/>
                <w:lang w:val="en-US" w:eastAsia="zh-CN"/>
              </w:rPr>
            </w:pPr>
            <w:r>
              <w:rPr>
                <w:rFonts w:hint="eastAsia" w:ascii="Times New Roman" w:hAnsi="Times New Roman" w:eastAsia="宋体" w:cs="Times New Roman"/>
                <w:sz w:val="24"/>
                <w:szCs w:val="24"/>
                <w:u w:val="single"/>
                <w:vertAlign w:val="baseline"/>
                <w:lang w:val="en-US" w:eastAsia="zh-CN"/>
              </w:rPr>
              <w:t>施工总进度计划见表2-4.</w:t>
            </w:r>
          </w:p>
          <w:p w14:paraId="7F182ED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bCs/>
                <w:sz w:val="21"/>
                <w:szCs w:val="21"/>
                <w:u w:val="single"/>
                <w:vertAlign w:val="baseline"/>
                <w:lang w:val="en-US" w:eastAsia="zh-CN"/>
              </w:rPr>
            </w:pPr>
            <w:r>
              <w:rPr>
                <w:rFonts w:hint="default" w:ascii="Times New Roman" w:hAnsi="Times New Roman" w:eastAsia="宋体" w:cs="Times New Roman"/>
                <w:b/>
                <w:bCs/>
                <w:sz w:val="21"/>
                <w:szCs w:val="21"/>
                <w:u w:val="single"/>
                <w:vertAlign w:val="baseline"/>
                <w:lang w:val="en-US" w:eastAsia="zh-CN"/>
              </w:rPr>
              <w:t>表2-4 工程施工进度横道</w:t>
            </w:r>
            <w:r>
              <w:rPr>
                <w:rFonts w:hint="eastAsia" w:ascii="Times New Roman" w:hAnsi="Times New Roman" w:eastAsia="宋体" w:cs="Times New Roman"/>
                <w:b/>
                <w:bCs/>
                <w:sz w:val="21"/>
                <w:szCs w:val="21"/>
                <w:u w:val="single"/>
                <w:vertAlign w:val="baseline"/>
                <w:lang w:val="en-US" w:eastAsia="zh-CN"/>
              </w:rPr>
              <w:t>图（单位：月）</w:t>
            </w:r>
          </w:p>
          <w:tbl>
            <w:tblPr>
              <w:tblStyle w:val="10"/>
              <w:tblW w:w="69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2"/>
              <w:gridCol w:w="1533"/>
              <w:gridCol w:w="683"/>
              <w:gridCol w:w="484"/>
              <w:gridCol w:w="450"/>
              <w:gridCol w:w="483"/>
              <w:gridCol w:w="483"/>
              <w:gridCol w:w="484"/>
              <w:gridCol w:w="450"/>
              <w:gridCol w:w="483"/>
              <w:gridCol w:w="500"/>
              <w:gridCol w:w="432"/>
            </w:tblGrid>
            <w:tr w14:paraId="5B034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restart"/>
                </w:tcPr>
                <w:p w14:paraId="4BE80DF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bCs/>
                      <w:sz w:val="21"/>
                      <w:szCs w:val="21"/>
                      <w:u w:val="single"/>
                      <w:vertAlign w:val="baseline"/>
                      <w:lang w:val="en-US" w:eastAsia="zh-CN"/>
                    </w:rPr>
                  </w:pPr>
                  <w:r>
                    <w:rPr>
                      <w:rFonts w:hint="eastAsia" w:ascii="Times New Roman" w:hAnsi="Times New Roman" w:eastAsia="宋体" w:cs="Times New Roman"/>
                      <w:b/>
                      <w:bCs/>
                      <w:sz w:val="21"/>
                      <w:szCs w:val="21"/>
                      <w:u w:val="single"/>
                      <w:vertAlign w:val="baseline"/>
                      <w:lang w:val="en-US" w:eastAsia="zh-CN"/>
                    </w:rPr>
                    <w:t>序号</w:t>
                  </w:r>
                </w:p>
              </w:tc>
              <w:tc>
                <w:tcPr>
                  <w:tcW w:w="1533" w:type="dxa"/>
                  <w:vMerge w:val="restart"/>
                </w:tcPr>
                <w:p w14:paraId="13FC6F6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bCs/>
                      <w:sz w:val="21"/>
                      <w:szCs w:val="21"/>
                      <w:u w:val="single"/>
                      <w:vertAlign w:val="baseline"/>
                      <w:lang w:val="en-US" w:eastAsia="zh-CN"/>
                    </w:rPr>
                  </w:pPr>
                  <w:r>
                    <w:rPr>
                      <w:rFonts w:hint="eastAsia" w:ascii="Times New Roman" w:hAnsi="Times New Roman" w:eastAsia="宋体" w:cs="Times New Roman"/>
                      <w:b/>
                      <w:bCs/>
                      <w:sz w:val="21"/>
                      <w:szCs w:val="21"/>
                      <w:u w:val="single"/>
                      <w:vertAlign w:val="baseline"/>
                      <w:lang w:val="en-US" w:eastAsia="zh-CN"/>
                    </w:rPr>
                    <w:t>项目内容</w:t>
                  </w:r>
                </w:p>
              </w:tc>
              <w:tc>
                <w:tcPr>
                  <w:tcW w:w="683" w:type="dxa"/>
                  <w:vMerge w:val="restart"/>
                </w:tcPr>
                <w:p w14:paraId="64743FB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bCs/>
                      <w:sz w:val="21"/>
                      <w:szCs w:val="21"/>
                      <w:u w:val="single"/>
                      <w:vertAlign w:val="baseline"/>
                      <w:lang w:val="en-US" w:eastAsia="zh-CN"/>
                    </w:rPr>
                  </w:pPr>
                  <w:r>
                    <w:rPr>
                      <w:rFonts w:hint="eastAsia" w:ascii="Times New Roman" w:hAnsi="Times New Roman" w:eastAsia="宋体" w:cs="Times New Roman"/>
                      <w:b/>
                      <w:bCs/>
                      <w:sz w:val="21"/>
                      <w:szCs w:val="21"/>
                      <w:u w:val="single"/>
                      <w:vertAlign w:val="baseline"/>
                      <w:lang w:val="en-US" w:eastAsia="zh-CN"/>
                    </w:rPr>
                    <w:t>时间</w:t>
                  </w:r>
                </w:p>
              </w:tc>
              <w:tc>
                <w:tcPr>
                  <w:tcW w:w="4249" w:type="dxa"/>
                  <w:gridSpan w:val="9"/>
                </w:tcPr>
                <w:p w14:paraId="27632A9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bCs/>
                      <w:sz w:val="21"/>
                      <w:szCs w:val="21"/>
                      <w:u w:val="single"/>
                      <w:vertAlign w:val="baseline"/>
                      <w:lang w:val="en-US" w:eastAsia="zh-CN"/>
                    </w:rPr>
                  </w:pPr>
                  <w:r>
                    <w:rPr>
                      <w:rFonts w:hint="eastAsia" w:ascii="Times New Roman" w:hAnsi="Times New Roman" w:eastAsia="宋体" w:cs="Times New Roman"/>
                      <w:b/>
                      <w:bCs/>
                      <w:sz w:val="21"/>
                      <w:szCs w:val="21"/>
                      <w:u w:val="single"/>
                      <w:vertAlign w:val="baseline"/>
                      <w:lang w:val="en-US" w:eastAsia="zh-CN"/>
                    </w:rPr>
                    <w:t>2024年</w:t>
                  </w:r>
                </w:p>
              </w:tc>
            </w:tr>
            <w:tr w14:paraId="2DF69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Merge w:val="continue"/>
                </w:tcPr>
                <w:p w14:paraId="0E29B2A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bCs/>
                      <w:sz w:val="21"/>
                      <w:szCs w:val="21"/>
                      <w:u w:val="single"/>
                      <w:vertAlign w:val="baseline"/>
                      <w:lang w:val="en-US" w:eastAsia="zh-CN"/>
                    </w:rPr>
                  </w:pPr>
                </w:p>
              </w:tc>
              <w:tc>
                <w:tcPr>
                  <w:tcW w:w="1533" w:type="dxa"/>
                  <w:vMerge w:val="continue"/>
                </w:tcPr>
                <w:p w14:paraId="25FBEB1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bCs/>
                      <w:sz w:val="21"/>
                      <w:szCs w:val="21"/>
                      <w:u w:val="single"/>
                      <w:vertAlign w:val="baseline"/>
                      <w:lang w:val="en-US" w:eastAsia="zh-CN"/>
                    </w:rPr>
                  </w:pPr>
                </w:p>
              </w:tc>
              <w:tc>
                <w:tcPr>
                  <w:tcW w:w="683" w:type="dxa"/>
                  <w:vMerge w:val="continue"/>
                </w:tcPr>
                <w:p w14:paraId="03EBB48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bCs/>
                      <w:sz w:val="21"/>
                      <w:szCs w:val="21"/>
                      <w:u w:val="single"/>
                      <w:vertAlign w:val="baseline"/>
                      <w:lang w:val="en-US" w:eastAsia="zh-CN"/>
                    </w:rPr>
                  </w:pPr>
                </w:p>
              </w:tc>
              <w:tc>
                <w:tcPr>
                  <w:tcW w:w="484" w:type="dxa"/>
                </w:tcPr>
                <w:p w14:paraId="5000FD8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bCs/>
                      <w:sz w:val="21"/>
                      <w:szCs w:val="21"/>
                      <w:u w:val="single"/>
                      <w:vertAlign w:val="baseline"/>
                      <w:lang w:val="en-US" w:eastAsia="zh-CN"/>
                    </w:rPr>
                  </w:pPr>
                  <w:r>
                    <w:rPr>
                      <w:rFonts w:hint="eastAsia" w:ascii="Times New Roman" w:hAnsi="Times New Roman" w:eastAsia="宋体" w:cs="Times New Roman"/>
                      <w:b/>
                      <w:bCs/>
                      <w:sz w:val="21"/>
                      <w:szCs w:val="21"/>
                      <w:u w:val="single"/>
                      <w:vertAlign w:val="baseline"/>
                      <w:lang w:val="en-US" w:eastAsia="zh-CN"/>
                    </w:rPr>
                    <w:t>8</w:t>
                  </w:r>
                </w:p>
              </w:tc>
              <w:tc>
                <w:tcPr>
                  <w:tcW w:w="450" w:type="dxa"/>
                </w:tcPr>
                <w:p w14:paraId="54B5E0A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bCs/>
                      <w:sz w:val="21"/>
                      <w:szCs w:val="21"/>
                      <w:u w:val="single"/>
                      <w:vertAlign w:val="baseline"/>
                      <w:lang w:val="en-US" w:eastAsia="zh-CN"/>
                    </w:rPr>
                  </w:pPr>
                  <w:r>
                    <w:rPr>
                      <w:rFonts w:hint="eastAsia" w:ascii="Times New Roman" w:hAnsi="Times New Roman" w:eastAsia="宋体" w:cs="Times New Roman"/>
                      <w:b/>
                      <w:bCs/>
                      <w:sz w:val="21"/>
                      <w:szCs w:val="21"/>
                      <w:u w:val="single"/>
                      <w:vertAlign w:val="baseline"/>
                      <w:lang w:val="en-US" w:eastAsia="zh-CN"/>
                    </w:rPr>
                    <w:t>9</w:t>
                  </w:r>
                </w:p>
              </w:tc>
              <w:tc>
                <w:tcPr>
                  <w:tcW w:w="483" w:type="dxa"/>
                </w:tcPr>
                <w:p w14:paraId="2F4978A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bCs/>
                      <w:sz w:val="21"/>
                      <w:szCs w:val="21"/>
                      <w:u w:val="single"/>
                      <w:vertAlign w:val="baseline"/>
                      <w:lang w:val="en-US" w:eastAsia="zh-CN"/>
                    </w:rPr>
                  </w:pPr>
                  <w:r>
                    <w:rPr>
                      <w:rFonts w:hint="eastAsia" w:ascii="Times New Roman" w:hAnsi="Times New Roman" w:eastAsia="宋体" w:cs="Times New Roman"/>
                      <w:b/>
                      <w:bCs/>
                      <w:sz w:val="21"/>
                      <w:szCs w:val="21"/>
                      <w:u w:val="single"/>
                      <w:vertAlign w:val="baseline"/>
                      <w:lang w:val="en-US" w:eastAsia="zh-CN"/>
                    </w:rPr>
                    <w:t>10</w:t>
                  </w:r>
                </w:p>
              </w:tc>
              <w:tc>
                <w:tcPr>
                  <w:tcW w:w="483" w:type="dxa"/>
                </w:tcPr>
                <w:p w14:paraId="0D4EF3A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bCs/>
                      <w:sz w:val="21"/>
                      <w:szCs w:val="21"/>
                      <w:u w:val="single"/>
                      <w:vertAlign w:val="baseline"/>
                      <w:lang w:val="en-US" w:eastAsia="zh-CN"/>
                    </w:rPr>
                  </w:pPr>
                  <w:r>
                    <w:rPr>
                      <w:rFonts w:hint="eastAsia" w:ascii="Times New Roman" w:hAnsi="Times New Roman" w:eastAsia="宋体" w:cs="Times New Roman"/>
                      <w:b/>
                      <w:bCs/>
                      <w:sz w:val="21"/>
                      <w:szCs w:val="21"/>
                      <w:u w:val="single"/>
                      <w:vertAlign w:val="baseline"/>
                      <w:lang w:val="en-US" w:eastAsia="zh-CN"/>
                    </w:rPr>
                    <w:t>11</w:t>
                  </w:r>
                </w:p>
              </w:tc>
              <w:tc>
                <w:tcPr>
                  <w:tcW w:w="484" w:type="dxa"/>
                </w:tcPr>
                <w:p w14:paraId="328D377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bCs/>
                      <w:sz w:val="21"/>
                      <w:szCs w:val="21"/>
                      <w:u w:val="single"/>
                      <w:vertAlign w:val="baseline"/>
                      <w:lang w:val="en-US" w:eastAsia="zh-CN"/>
                    </w:rPr>
                  </w:pPr>
                  <w:r>
                    <w:rPr>
                      <w:rFonts w:hint="eastAsia" w:ascii="Times New Roman" w:hAnsi="Times New Roman" w:eastAsia="宋体" w:cs="Times New Roman"/>
                      <w:b/>
                      <w:bCs/>
                      <w:sz w:val="21"/>
                      <w:szCs w:val="21"/>
                      <w:u w:val="single"/>
                      <w:vertAlign w:val="baseline"/>
                      <w:lang w:val="en-US" w:eastAsia="zh-CN"/>
                    </w:rPr>
                    <w:t>12</w:t>
                  </w:r>
                </w:p>
              </w:tc>
              <w:tc>
                <w:tcPr>
                  <w:tcW w:w="450" w:type="dxa"/>
                </w:tcPr>
                <w:p w14:paraId="7C3E254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bCs/>
                      <w:sz w:val="21"/>
                      <w:szCs w:val="21"/>
                      <w:u w:val="single"/>
                      <w:vertAlign w:val="baseline"/>
                      <w:lang w:val="en-US" w:eastAsia="zh-CN"/>
                    </w:rPr>
                  </w:pPr>
                  <w:r>
                    <w:rPr>
                      <w:rFonts w:hint="eastAsia" w:ascii="Times New Roman" w:hAnsi="Times New Roman" w:eastAsia="宋体" w:cs="Times New Roman"/>
                      <w:b/>
                      <w:bCs/>
                      <w:sz w:val="21"/>
                      <w:szCs w:val="21"/>
                      <w:u w:val="single"/>
                      <w:vertAlign w:val="baseline"/>
                      <w:lang w:val="en-US" w:eastAsia="zh-CN"/>
                    </w:rPr>
                    <w:t>1</w:t>
                  </w:r>
                </w:p>
              </w:tc>
              <w:tc>
                <w:tcPr>
                  <w:tcW w:w="483" w:type="dxa"/>
                </w:tcPr>
                <w:p w14:paraId="39410D4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bCs/>
                      <w:sz w:val="21"/>
                      <w:szCs w:val="21"/>
                      <w:u w:val="single"/>
                      <w:vertAlign w:val="baseline"/>
                      <w:lang w:val="en-US" w:eastAsia="zh-CN"/>
                    </w:rPr>
                  </w:pPr>
                  <w:r>
                    <w:rPr>
                      <w:rFonts w:hint="eastAsia" w:ascii="Times New Roman" w:hAnsi="Times New Roman" w:eastAsia="宋体" w:cs="Times New Roman"/>
                      <w:b/>
                      <w:bCs/>
                      <w:sz w:val="21"/>
                      <w:szCs w:val="21"/>
                      <w:u w:val="single"/>
                      <w:vertAlign w:val="baseline"/>
                      <w:lang w:val="en-US" w:eastAsia="zh-CN"/>
                    </w:rPr>
                    <w:t>2</w:t>
                  </w:r>
                </w:p>
              </w:tc>
              <w:tc>
                <w:tcPr>
                  <w:tcW w:w="500" w:type="dxa"/>
                </w:tcPr>
                <w:p w14:paraId="65FAB48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bCs/>
                      <w:sz w:val="21"/>
                      <w:szCs w:val="21"/>
                      <w:u w:val="single"/>
                      <w:vertAlign w:val="baseline"/>
                      <w:lang w:val="en-US" w:eastAsia="zh-CN"/>
                    </w:rPr>
                  </w:pPr>
                  <w:r>
                    <w:rPr>
                      <w:rFonts w:hint="eastAsia" w:ascii="Times New Roman" w:hAnsi="Times New Roman" w:eastAsia="宋体" w:cs="Times New Roman"/>
                      <w:b/>
                      <w:bCs/>
                      <w:sz w:val="21"/>
                      <w:szCs w:val="21"/>
                      <w:u w:val="single"/>
                      <w:vertAlign w:val="baseline"/>
                      <w:lang w:val="en-US" w:eastAsia="zh-CN"/>
                    </w:rPr>
                    <w:t>3</w:t>
                  </w:r>
                </w:p>
              </w:tc>
              <w:tc>
                <w:tcPr>
                  <w:tcW w:w="432" w:type="dxa"/>
                </w:tcPr>
                <w:p w14:paraId="5EE2590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bCs/>
                      <w:sz w:val="21"/>
                      <w:szCs w:val="21"/>
                      <w:u w:val="single"/>
                      <w:vertAlign w:val="baseline"/>
                      <w:lang w:val="en-US" w:eastAsia="zh-CN"/>
                    </w:rPr>
                  </w:pPr>
                  <w:r>
                    <w:rPr>
                      <w:rFonts w:hint="eastAsia" w:ascii="Times New Roman" w:hAnsi="Times New Roman" w:eastAsia="宋体" w:cs="Times New Roman"/>
                      <w:b/>
                      <w:bCs/>
                      <w:sz w:val="21"/>
                      <w:szCs w:val="21"/>
                      <w:u w:val="single"/>
                      <w:vertAlign w:val="baseline"/>
                      <w:lang w:val="en-US" w:eastAsia="zh-CN"/>
                    </w:rPr>
                    <w:t>4</w:t>
                  </w:r>
                </w:p>
              </w:tc>
            </w:tr>
            <w:tr w14:paraId="5D6FB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72" w:type="dxa"/>
                </w:tcPr>
                <w:p w14:paraId="21EC107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一</w:t>
                  </w:r>
                </w:p>
              </w:tc>
              <w:tc>
                <w:tcPr>
                  <w:tcW w:w="1533" w:type="dxa"/>
                </w:tcPr>
                <w:p w14:paraId="161F4C3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施工准备</w:t>
                  </w:r>
                </w:p>
              </w:tc>
              <w:tc>
                <w:tcPr>
                  <w:tcW w:w="683" w:type="dxa"/>
                </w:tcPr>
                <w:p w14:paraId="2F20A4C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1</w:t>
                  </w:r>
                </w:p>
              </w:tc>
              <w:tc>
                <w:tcPr>
                  <w:tcW w:w="484" w:type="dxa"/>
                </w:tcPr>
                <w:p w14:paraId="0104170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trike w:val="0"/>
                      <w:dstrike w:val="0"/>
                      <w:sz w:val="21"/>
                      <w:szCs w:val="21"/>
                      <w:u w:val="single"/>
                      <w:vertAlign w:val="baseline"/>
                      <w:lang w:val="en-US" w:eastAsia="zh-CN"/>
                    </w:rPr>
                  </w:pPr>
                  <w:r>
                    <w:rPr>
                      <w:rFonts w:hint="eastAsia" w:ascii="Times New Roman" w:hAnsi="Times New Roman" w:eastAsia="宋体" w:cs="Times New Roman"/>
                      <w:b w:val="0"/>
                      <w:bCs w:val="0"/>
                      <w:strike w:val="0"/>
                      <w:dstrike w:val="0"/>
                      <w:sz w:val="21"/>
                      <w:szCs w:val="21"/>
                      <w:u w:val="single"/>
                      <w:vertAlign w:val="baseline"/>
                      <w:lang w:val="en-US" w:eastAsia="zh-CN"/>
                    </w:rPr>
                    <w:t>—</w:t>
                  </w:r>
                </w:p>
              </w:tc>
              <w:tc>
                <w:tcPr>
                  <w:tcW w:w="450" w:type="dxa"/>
                </w:tcPr>
                <w:p w14:paraId="7D7488C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3" w:type="dxa"/>
                </w:tcPr>
                <w:p w14:paraId="03C702A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3" w:type="dxa"/>
                </w:tcPr>
                <w:p w14:paraId="5088874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4" w:type="dxa"/>
                </w:tcPr>
                <w:p w14:paraId="333BDC5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50" w:type="dxa"/>
                </w:tcPr>
                <w:p w14:paraId="01D42F8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3" w:type="dxa"/>
                </w:tcPr>
                <w:p w14:paraId="406B7ED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500" w:type="dxa"/>
                </w:tcPr>
                <w:p w14:paraId="0D7E572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32" w:type="dxa"/>
                </w:tcPr>
                <w:p w14:paraId="4784253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r>
            <w:tr w14:paraId="45A1E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tcPr>
                <w:p w14:paraId="3921501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二</w:t>
                  </w:r>
                </w:p>
              </w:tc>
              <w:tc>
                <w:tcPr>
                  <w:tcW w:w="1533" w:type="dxa"/>
                </w:tcPr>
                <w:p w14:paraId="0624FE9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清基</w:t>
                  </w:r>
                </w:p>
              </w:tc>
              <w:tc>
                <w:tcPr>
                  <w:tcW w:w="683" w:type="dxa"/>
                </w:tcPr>
                <w:p w14:paraId="704969D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3</w:t>
                  </w:r>
                </w:p>
              </w:tc>
              <w:tc>
                <w:tcPr>
                  <w:tcW w:w="484" w:type="dxa"/>
                </w:tcPr>
                <w:p w14:paraId="504CEBA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50" w:type="dxa"/>
                </w:tcPr>
                <w:p w14:paraId="366C1CD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83" w:type="dxa"/>
                </w:tcPr>
                <w:p w14:paraId="79CC21B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83" w:type="dxa"/>
                </w:tcPr>
                <w:p w14:paraId="5B4948E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4" w:type="dxa"/>
                </w:tcPr>
                <w:p w14:paraId="5546060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50" w:type="dxa"/>
                </w:tcPr>
                <w:p w14:paraId="1E0D389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3" w:type="dxa"/>
                </w:tcPr>
                <w:p w14:paraId="7621872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500" w:type="dxa"/>
                </w:tcPr>
                <w:p w14:paraId="2F9EF62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32" w:type="dxa"/>
                </w:tcPr>
                <w:p w14:paraId="5E50A5A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r>
            <w:tr w14:paraId="319F6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tcPr>
                <w:p w14:paraId="719F88D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1533" w:type="dxa"/>
                </w:tcPr>
                <w:p w14:paraId="3404876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清淤切滩</w:t>
                  </w:r>
                </w:p>
              </w:tc>
              <w:tc>
                <w:tcPr>
                  <w:tcW w:w="683" w:type="dxa"/>
                </w:tcPr>
                <w:p w14:paraId="2741310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3</w:t>
                  </w:r>
                </w:p>
              </w:tc>
              <w:tc>
                <w:tcPr>
                  <w:tcW w:w="484" w:type="dxa"/>
                </w:tcPr>
                <w:p w14:paraId="42872E6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50" w:type="dxa"/>
                </w:tcPr>
                <w:p w14:paraId="5EB085C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83" w:type="dxa"/>
                </w:tcPr>
                <w:p w14:paraId="232BED8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83" w:type="dxa"/>
                </w:tcPr>
                <w:p w14:paraId="00F3C54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4" w:type="dxa"/>
                </w:tcPr>
                <w:p w14:paraId="368D186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50" w:type="dxa"/>
                </w:tcPr>
                <w:p w14:paraId="0CBFFC8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3" w:type="dxa"/>
                </w:tcPr>
                <w:p w14:paraId="2EC3B6A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500" w:type="dxa"/>
                </w:tcPr>
                <w:p w14:paraId="027956B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32" w:type="dxa"/>
                </w:tcPr>
                <w:p w14:paraId="30C7020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r>
            <w:tr w14:paraId="67DA5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tcPr>
                <w:p w14:paraId="527AC95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1533" w:type="dxa"/>
                </w:tcPr>
                <w:p w14:paraId="4FD4535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雷洛护坡</w:t>
                  </w:r>
                </w:p>
              </w:tc>
              <w:tc>
                <w:tcPr>
                  <w:tcW w:w="683" w:type="dxa"/>
                </w:tcPr>
                <w:p w14:paraId="5A52F58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4</w:t>
                  </w:r>
                </w:p>
              </w:tc>
              <w:tc>
                <w:tcPr>
                  <w:tcW w:w="484" w:type="dxa"/>
                </w:tcPr>
                <w:p w14:paraId="5A712A8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50" w:type="dxa"/>
                </w:tcPr>
                <w:p w14:paraId="7F3821C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3" w:type="dxa"/>
                </w:tcPr>
                <w:p w14:paraId="544C1FA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83" w:type="dxa"/>
                </w:tcPr>
                <w:p w14:paraId="0A33254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84" w:type="dxa"/>
                </w:tcPr>
                <w:p w14:paraId="4A15F80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50" w:type="dxa"/>
                </w:tcPr>
                <w:p w14:paraId="78A5F73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83" w:type="dxa"/>
                </w:tcPr>
                <w:p w14:paraId="16E251A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500" w:type="dxa"/>
                </w:tcPr>
                <w:p w14:paraId="781A5A4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32" w:type="dxa"/>
                </w:tcPr>
                <w:p w14:paraId="5A38C81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r>
            <w:tr w14:paraId="43DCC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tcPr>
                <w:p w14:paraId="4513837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1533" w:type="dxa"/>
                </w:tcPr>
                <w:p w14:paraId="2B1C452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格宾护脚</w:t>
                  </w:r>
                </w:p>
              </w:tc>
              <w:tc>
                <w:tcPr>
                  <w:tcW w:w="683" w:type="dxa"/>
                </w:tcPr>
                <w:p w14:paraId="3413258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4</w:t>
                  </w:r>
                </w:p>
              </w:tc>
              <w:tc>
                <w:tcPr>
                  <w:tcW w:w="484" w:type="dxa"/>
                </w:tcPr>
                <w:p w14:paraId="0959B53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50" w:type="dxa"/>
                </w:tcPr>
                <w:p w14:paraId="1EEA3FD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83" w:type="dxa"/>
                </w:tcPr>
                <w:p w14:paraId="12B80D0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83" w:type="dxa"/>
                </w:tcPr>
                <w:p w14:paraId="18FCD09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84" w:type="dxa"/>
                </w:tcPr>
                <w:p w14:paraId="5899199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50" w:type="dxa"/>
                </w:tcPr>
                <w:p w14:paraId="598B10E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3" w:type="dxa"/>
                </w:tcPr>
                <w:p w14:paraId="5A631A4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500" w:type="dxa"/>
                </w:tcPr>
                <w:p w14:paraId="449C7E9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32" w:type="dxa"/>
                </w:tcPr>
                <w:p w14:paraId="67E2F46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r>
            <w:tr w14:paraId="7242D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tcPr>
                <w:p w14:paraId="77A930E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1533" w:type="dxa"/>
                </w:tcPr>
                <w:p w14:paraId="47C3737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C20埋石砼挡墙护砌</w:t>
                  </w:r>
                </w:p>
              </w:tc>
              <w:tc>
                <w:tcPr>
                  <w:tcW w:w="683" w:type="dxa"/>
                </w:tcPr>
                <w:p w14:paraId="0FD09B3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3</w:t>
                  </w:r>
                </w:p>
              </w:tc>
              <w:tc>
                <w:tcPr>
                  <w:tcW w:w="484" w:type="dxa"/>
                </w:tcPr>
                <w:p w14:paraId="7DD929A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50" w:type="dxa"/>
                </w:tcPr>
                <w:p w14:paraId="360C687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3" w:type="dxa"/>
                </w:tcPr>
                <w:p w14:paraId="2E1339D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3" w:type="dxa"/>
                </w:tcPr>
                <w:p w14:paraId="770DFCF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84" w:type="dxa"/>
                </w:tcPr>
                <w:p w14:paraId="6DD8EE3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50" w:type="dxa"/>
                </w:tcPr>
                <w:p w14:paraId="2572A51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83" w:type="dxa"/>
                </w:tcPr>
                <w:p w14:paraId="5291F33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500" w:type="dxa"/>
                </w:tcPr>
                <w:p w14:paraId="56FCA2C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32" w:type="dxa"/>
                </w:tcPr>
                <w:p w14:paraId="70F088E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r>
            <w:tr w14:paraId="6BF8A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tcPr>
                <w:p w14:paraId="77BDE44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1533" w:type="dxa"/>
                </w:tcPr>
                <w:p w14:paraId="5FF452C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泥结石路面</w:t>
                  </w:r>
                </w:p>
              </w:tc>
              <w:tc>
                <w:tcPr>
                  <w:tcW w:w="683" w:type="dxa"/>
                </w:tcPr>
                <w:p w14:paraId="5CFC9B1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3</w:t>
                  </w:r>
                </w:p>
              </w:tc>
              <w:tc>
                <w:tcPr>
                  <w:tcW w:w="484" w:type="dxa"/>
                </w:tcPr>
                <w:p w14:paraId="64F2C67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50" w:type="dxa"/>
                </w:tcPr>
                <w:p w14:paraId="263A273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3" w:type="dxa"/>
                </w:tcPr>
                <w:p w14:paraId="4C8F713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3" w:type="dxa"/>
                </w:tcPr>
                <w:p w14:paraId="2EE9C3E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4" w:type="dxa"/>
                </w:tcPr>
                <w:p w14:paraId="733076F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50" w:type="dxa"/>
                </w:tcPr>
                <w:p w14:paraId="67539A3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83" w:type="dxa"/>
                </w:tcPr>
                <w:p w14:paraId="0A7C548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500" w:type="dxa"/>
                </w:tcPr>
                <w:p w14:paraId="7E381B7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32" w:type="dxa"/>
                </w:tcPr>
                <w:p w14:paraId="1226A90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r>
            <w:tr w14:paraId="58A4D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tcPr>
                <w:p w14:paraId="0DD69A0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1533" w:type="dxa"/>
                </w:tcPr>
                <w:p w14:paraId="5853573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草皮护坡</w:t>
                  </w:r>
                </w:p>
              </w:tc>
              <w:tc>
                <w:tcPr>
                  <w:tcW w:w="683" w:type="dxa"/>
                </w:tcPr>
                <w:p w14:paraId="2EF9EEC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1</w:t>
                  </w:r>
                </w:p>
              </w:tc>
              <w:tc>
                <w:tcPr>
                  <w:tcW w:w="484" w:type="dxa"/>
                </w:tcPr>
                <w:p w14:paraId="5E5B692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50" w:type="dxa"/>
                </w:tcPr>
                <w:p w14:paraId="587F3C8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3" w:type="dxa"/>
                </w:tcPr>
                <w:p w14:paraId="0F3FA5E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3" w:type="dxa"/>
                </w:tcPr>
                <w:p w14:paraId="133521D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4" w:type="dxa"/>
                </w:tcPr>
                <w:p w14:paraId="0C7CEFE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50" w:type="dxa"/>
                </w:tcPr>
                <w:p w14:paraId="7F8F211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3" w:type="dxa"/>
                </w:tcPr>
                <w:p w14:paraId="1F27EA2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500" w:type="dxa"/>
                </w:tcPr>
                <w:p w14:paraId="71FA736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32" w:type="dxa"/>
                </w:tcPr>
                <w:p w14:paraId="183DB72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r>
            <w:tr w14:paraId="31037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tcPr>
                <w:p w14:paraId="571C2E1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1533" w:type="dxa"/>
                </w:tcPr>
                <w:p w14:paraId="6D135A0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排水涵管</w:t>
                  </w:r>
                </w:p>
              </w:tc>
              <w:tc>
                <w:tcPr>
                  <w:tcW w:w="683" w:type="dxa"/>
                </w:tcPr>
                <w:p w14:paraId="7510226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2</w:t>
                  </w:r>
                </w:p>
              </w:tc>
              <w:tc>
                <w:tcPr>
                  <w:tcW w:w="484" w:type="dxa"/>
                </w:tcPr>
                <w:p w14:paraId="4128DC6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50" w:type="dxa"/>
                </w:tcPr>
                <w:p w14:paraId="242489A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3" w:type="dxa"/>
                </w:tcPr>
                <w:p w14:paraId="2EFB8D7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3" w:type="dxa"/>
                </w:tcPr>
                <w:p w14:paraId="02F7C09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4" w:type="dxa"/>
                </w:tcPr>
                <w:p w14:paraId="43F0C5C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50" w:type="dxa"/>
                </w:tcPr>
                <w:p w14:paraId="0B5D317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83" w:type="dxa"/>
                </w:tcPr>
                <w:p w14:paraId="3E28758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500" w:type="dxa"/>
                </w:tcPr>
                <w:p w14:paraId="184DFA8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32" w:type="dxa"/>
                </w:tcPr>
                <w:p w14:paraId="72E7BF8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r>
            <w:tr w14:paraId="3DF3E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tcPr>
                <w:p w14:paraId="621BEA6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三</w:t>
                  </w:r>
                </w:p>
              </w:tc>
              <w:tc>
                <w:tcPr>
                  <w:tcW w:w="1533" w:type="dxa"/>
                </w:tcPr>
                <w:p w14:paraId="0FAB101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人行桥1座</w:t>
                  </w:r>
                </w:p>
              </w:tc>
              <w:tc>
                <w:tcPr>
                  <w:tcW w:w="683" w:type="dxa"/>
                </w:tcPr>
                <w:p w14:paraId="3D10C1B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1</w:t>
                  </w:r>
                </w:p>
              </w:tc>
              <w:tc>
                <w:tcPr>
                  <w:tcW w:w="484" w:type="dxa"/>
                </w:tcPr>
                <w:p w14:paraId="7AD5707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50" w:type="dxa"/>
                </w:tcPr>
                <w:p w14:paraId="0B91C50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3" w:type="dxa"/>
                </w:tcPr>
                <w:p w14:paraId="475CFF1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3" w:type="dxa"/>
                </w:tcPr>
                <w:p w14:paraId="55BB1FA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c>
                <w:tcPr>
                  <w:tcW w:w="484" w:type="dxa"/>
                </w:tcPr>
                <w:p w14:paraId="2189ACE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50" w:type="dxa"/>
                </w:tcPr>
                <w:p w14:paraId="45C731C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3" w:type="dxa"/>
                </w:tcPr>
                <w:p w14:paraId="5627E88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500" w:type="dxa"/>
                </w:tcPr>
                <w:p w14:paraId="5C87E7D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32" w:type="dxa"/>
                </w:tcPr>
                <w:p w14:paraId="778747D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r>
            <w:tr w14:paraId="4BC69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tcPr>
                <w:p w14:paraId="71340CE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四</w:t>
                  </w:r>
                </w:p>
              </w:tc>
              <w:tc>
                <w:tcPr>
                  <w:tcW w:w="1533" w:type="dxa"/>
                </w:tcPr>
                <w:p w14:paraId="0AA7002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扫尾工程</w:t>
                  </w:r>
                </w:p>
              </w:tc>
              <w:tc>
                <w:tcPr>
                  <w:tcW w:w="683" w:type="dxa"/>
                </w:tcPr>
                <w:p w14:paraId="7DA9916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1</w:t>
                  </w:r>
                </w:p>
              </w:tc>
              <w:tc>
                <w:tcPr>
                  <w:tcW w:w="484" w:type="dxa"/>
                </w:tcPr>
                <w:p w14:paraId="73B7D70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50" w:type="dxa"/>
                </w:tcPr>
                <w:p w14:paraId="7CC114B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3" w:type="dxa"/>
                </w:tcPr>
                <w:p w14:paraId="689FAEC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3" w:type="dxa"/>
                </w:tcPr>
                <w:p w14:paraId="142DCE1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eastAsia" w:ascii="Times New Roman" w:hAnsi="Times New Roman" w:eastAsia="宋体" w:cs="Times New Roman"/>
                      <w:b w:val="0"/>
                      <w:bCs w:val="0"/>
                      <w:sz w:val="21"/>
                      <w:szCs w:val="21"/>
                      <w:u w:val="single"/>
                      <w:vertAlign w:val="baseline"/>
                      <w:lang w:val="en-US" w:eastAsia="zh-CN"/>
                    </w:rPr>
                  </w:pPr>
                </w:p>
              </w:tc>
              <w:tc>
                <w:tcPr>
                  <w:tcW w:w="484" w:type="dxa"/>
                </w:tcPr>
                <w:p w14:paraId="6FEC9A8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50" w:type="dxa"/>
                </w:tcPr>
                <w:p w14:paraId="492E9BD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83" w:type="dxa"/>
                </w:tcPr>
                <w:p w14:paraId="20A51EF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500" w:type="dxa"/>
                </w:tcPr>
                <w:p w14:paraId="57F4882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p>
              </w:tc>
              <w:tc>
                <w:tcPr>
                  <w:tcW w:w="432" w:type="dxa"/>
                </w:tcPr>
                <w:p w14:paraId="28B80CC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w:t>
                  </w:r>
                </w:p>
              </w:tc>
            </w:tr>
          </w:tbl>
          <w:p w14:paraId="25FDDD4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default" w:ascii="Times New Roman" w:hAnsi="Times New Roman" w:eastAsia="宋体" w:cs="Times New Roman"/>
                <w:b/>
                <w:bCs/>
                <w:sz w:val="21"/>
                <w:szCs w:val="21"/>
                <w:u w:val="single"/>
                <w:vertAlign w:val="baseline"/>
                <w:lang w:val="en-US" w:eastAsia="zh-CN"/>
              </w:rPr>
            </w:pPr>
          </w:p>
        </w:tc>
      </w:tr>
      <w:tr w14:paraId="23C5A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9" w:type="dxa"/>
            <w:vAlign w:val="center"/>
          </w:tcPr>
          <w:p w14:paraId="3EC9B83B">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Chars="0"/>
              <w:jc w:val="center"/>
              <w:textAlignment w:val="auto"/>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施工方案</w:t>
            </w:r>
          </w:p>
        </w:tc>
        <w:tc>
          <w:tcPr>
            <w:tcW w:w="7153" w:type="dxa"/>
            <w:vAlign w:val="top"/>
          </w:tcPr>
          <w:p w14:paraId="763BC098">
            <w:pPr>
              <w:pStyle w:val="12"/>
              <w:keepNext w:val="0"/>
              <w:keepLines w:val="0"/>
              <w:pageBreakBefore w:val="0"/>
              <w:widowControl/>
              <w:numPr>
                <w:ilvl w:val="-1"/>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本项目为防洪除涝工程，属于生态型非污染工程，项目对环境的影响主要表现在施工期。</w:t>
            </w:r>
          </w:p>
          <w:p w14:paraId="0FC971C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1、施工期工艺流程</w:t>
            </w:r>
          </w:p>
          <w:p w14:paraId="6ED2AD46">
            <w:pPr>
              <w:pStyle w:val="12"/>
              <w:keepNext w:val="0"/>
              <w:keepLines w:val="0"/>
              <w:pageBreakBefore w:val="0"/>
              <w:widowControl/>
              <w:numPr>
                <w:ilvl w:val="-1"/>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default" w:ascii="Times New Roman" w:hAnsi="Times New Roman" w:eastAsia="宋体" w:cs="Times New Roman"/>
                <w:sz w:val="24"/>
                <w:szCs w:val="24"/>
                <w:u w:val="none"/>
                <w:vertAlign w:val="baseline"/>
                <w:lang w:val="en-US" w:eastAsia="zh-CN"/>
              </w:rPr>
            </w:pPr>
            <w:r>
              <w:rPr>
                <w:rFonts w:hint="default" w:ascii="Times New Roman" w:hAnsi="Times New Roman" w:eastAsia="宋体" w:cs="Times New Roman"/>
                <w:sz w:val="24"/>
                <w:szCs w:val="24"/>
                <w:u w:val="none"/>
                <w:vertAlign w:val="baseline"/>
                <w:lang w:val="en-US" w:eastAsia="zh-CN"/>
              </w:rPr>
              <w:t>工艺施工期工艺流程为施工准备、施工导流、主体工程和竣工验收。其中施工导流部分会产生废水和噪声，主体工程施工部分会产生粉尘、废水、噪声以及建筑垃圾等。</w:t>
            </w:r>
          </w:p>
          <w:p w14:paraId="22A68871">
            <w:pPr>
              <w:pStyle w:val="12"/>
              <w:keepNext w:val="0"/>
              <w:keepLines w:val="0"/>
              <w:pageBreakBefore w:val="0"/>
              <w:widowControl/>
              <w:numPr>
                <w:ilvl w:val="-1"/>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default" w:ascii="Times New Roman" w:hAnsi="Times New Roman" w:eastAsia="宋体" w:cs="Times New Roman"/>
                <w:sz w:val="24"/>
                <w:szCs w:val="24"/>
                <w:u w:val="none"/>
                <w:vertAlign w:val="baseline"/>
                <w:lang w:val="en-US" w:eastAsia="zh-CN"/>
              </w:rPr>
            </w:pPr>
            <w:r>
              <w:rPr>
                <w:rFonts w:hint="default" w:ascii="Times New Roman" w:hAnsi="Times New Roman" w:eastAsia="宋体" w:cs="Times New Roman"/>
                <w:sz w:val="24"/>
                <w:szCs w:val="24"/>
                <w:u w:val="none"/>
                <w:vertAlign w:val="baseline"/>
                <w:lang w:val="en-US" w:eastAsia="zh-CN"/>
              </w:rPr>
              <w:t>（1）施工准备：主要是完成场内交通干线、场内供电、供水系统，并且在人行桥旁分区设置各类生产设施。</w:t>
            </w:r>
          </w:p>
          <w:p w14:paraId="29611FE6">
            <w:pPr>
              <w:pStyle w:val="12"/>
              <w:keepNext w:val="0"/>
              <w:keepLines w:val="0"/>
              <w:pageBreakBefore w:val="0"/>
              <w:widowControl/>
              <w:numPr>
                <w:ilvl w:val="-1"/>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default" w:ascii="Times New Roman" w:hAnsi="Times New Roman" w:eastAsia="宋体" w:cs="Times New Roman"/>
                <w:sz w:val="24"/>
                <w:szCs w:val="24"/>
                <w:u w:val="none"/>
                <w:vertAlign w:val="baseline"/>
                <w:lang w:val="en-US" w:eastAsia="zh-CN"/>
              </w:rPr>
            </w:pPr>
            <w:r>
              <w:rPr>
                <w:rFonts w:hint="default" w:ascii="Times New Roman" w:hAnsi="Times New Roman" w:eastAsia="宋体" w:cs="Times New Roman"/>
                <w:sz w:val="24"/>
                <w:szCs w:val="24"/>
                <w:u w:val="none"/>
                <w:vertAlign w:val="baseline"/>
                <w:lang w:val="en-US" w:eastAsia="zh-CN"/>
              </w:rPr>
              <w:t>（2）施工导流：本工程施工导流主要是保证各建筑物在基坑内干地施工。</w:t>
            </w:r>
          </w:p>
          <w:p w14:paraId="39AF6999">
            <w:pPr>
              <w:pStyle w:val="12"/>
              <w:keepNext w:val="0"/>
              <w:keepLines w:val="0"/>
              <w:pageBreakBefore w:val="0"/>
              <w:widowControl/>
              <w:numPr>
                <w:ilvl w:val="-1"/>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default" w:ascii="Times New Roman" w:hAnsi="Times New Roman" w:eastAsia="宋体" w:cs="Times New Roman"/>
                <w:color w:val="000000" w:themeColor="text1"/>
                <w:sz w:val="24"/>
                <w:szCs w:val="24"/>
                <w:u w:val="none"/>
                <w:vertAlign w:val="baseline"/>
                <w:lang w:val="en-US" w:eastAsia="zh-CN"/>
                <w14:textFill>
                  <w14:solidFill>
                    <w14:schemeClr w14:val="tx1"/>
                  </w14:solidFill>
                </w14:textFill>
              </w:rPr>
            </w:pPr>
            <w:r>
              <w:rPr>
                <w:rFonts w:hint="default" w:ascii="Times New Roman" w:hAnsi="Times New Roman" w:eastAsia="宋体" w:cs="Times New Roman"/>
                <w:sz w:val="24"/>
                <w:szCs w:val="24"/>
                <w:u w:val="none"/>
                <w:vertAlign w:val="baseline"/>
                <w:lang w:val="en-US" w:eastAsia="zh-CN"/>
              </w:rPr>
              <w:t>（3）主体工程施工：按照工程设计相关要求</w:t>
            </w:r>
            <w:r>
              <w:rPr>
                <w:rFonts w:hint="eastAsia" w:ascii="Times New Roman" w:hAnsi="Times New Roman" w:eastAsia="宋体" w:cs="Times New Roman"/>
                <w:sz w:val="24"/>
                <w:szCs w:val="24"/>
                <w:u w:val="none"/>
                <w:vertAlign w:val="baseline"/>
                <w:lang w:val="en-US" w:eastAsia="zh-CN"/>
              </w:rPr>
              <w:t>及</w:t>
            </w:r>
            <w:r>
              <w:rPr>
                <w:rFonts w:hint="default" w:ascii="Times New Roman" w:hAnsi="Times New Roman" w:eastAsia="宋体" w:cs="Times New Roman"/>
                <w:sz w:val="24"/>
                <w:szCs w:val="24"/>
                <w:u w:val="none"/>
                <w:vertAlign w:val="baseline"/>
                <w:lang w:val="en-US" w:eastAsia="zh-CN"/>
              </w:rPr>
              <w:t>工程建设方案进行流水线施工作业，逐步完成对相应</w:t>
            </w:r>
            <w:r>
              <w:rPr>
                <w:rFonts w:hint="eastAsia" w:ascii="Times New Roman" w:hAnsi="Times New Roman" w:eastAsia="宋体" w:cs="Times New Roman"/>
                <w:sz w:val="24"/>
                <w:szCs w:val="24"/>
                <w:u w:val="none"/>
                <w:vertAlign w:val="baseline"/>
                <w:lang w:val="en-US" w:eastAsia="zh-CN"/>
              </w:rPr>
              <w:t>防洪治理</w:t>
            </w:r>
            <w:r>
              <w:rPr>
                <w:rFonts w:hint="default" w:ascii="Times New Roman" w:hAnsi="Times New Roman" w:eastAsia="宋体" w:cs="Times New Roman"/>
                <w:sz w:val="24"/>
                <w:szCs w:val="24"/>
                <w:u w:val="none"/>
                <w:vertAlign w:val="baseline"/>
                <w:lang w:val="en-US" w:eastAsia="zh-CN"/>
              </w:rPr>
              <w:t>主体工程的施工。根据枯水期水位情况分析、同时考虑本工程施工特性，人行桥施工需修</w:t>
            </w:r>
            <w:r>
              <w:rPr>
                <w:rFonts w:hint="default" w:ascii="Times New Roman" w:hAnsi="Times New Roman" w:eastAsia="宋体" w:cs="Times New Roman"/>
                <w:color w:val="000000" w:themeColor="text1"/>
                <w:sz w:val="24"/>
                <w:szCs w:val="24"/>
                <w:u w:val="none"/>
                <w:vertAlign w:val="baseline"/>
                <w:lang w:val="en-US" w:eastAsia="zh-CN"/>
                <w14:textFill>
                  <w14:solidFill>
                    <w14:schemeClr w14:val="tx1"/>
                  </w14:solidFill>
                </w14:textFill>
              </w:rPr>
              <w:t>建临时围堰，护脚施工大部分位于较低河床上，需修建临时围堰；临时围堰均采用</w:t>
            </w:r>
            <w:r>
              <w:rPr>
                <w:rFonts w:hint="eastAsia" w:ascii="Times New Roman" w:hAnsi="Times New Roman" w:eastAsia="宋体" w:cs="Times New Roman"/>
                <w:color w:val="000000" w:themeColor="text1"/>
                <w:sz w:val="24"/>
                <w:szCs w:val="24"/>
                <w:u w:val="none"/>
                <w:vertAlign w:val="baseline"/>
                <w:lang w:val="en-US" w:eastAsia="zh-CN"/>
                <w14:textFill>
                  <w14:solidFill>
                    <w14:schemeClr w14:val="tx1"/>
                  </w14:solidFill>
                </w14:textFill>
              </w:rPr>
              <w:t>吨袋装砂石料</w:t>
            </w:r>
            <w:r>
              <w:rPr>
                <w:rFonts w:hint="default" w:ascii="Times New Roman" w:hAnsi="Times New Roman" w:eastAsia="宋体" w:cs="Times New Roman"/>
                <w:color w:val="000000" w:themeColor="text1"/>
                <w:sz w:val="24"/>
                <w:szCs w:val="24"/>
                <w:u w:val="none"/>
                <w:vertAlign w:val="baseline"/>
                <w:lang w:val="en-US" w:eastAsia="zh-CN"/>
                <w14:textFill>
                  <w14:solidFill>
                    <w14:schemeClr w14:val="tx1"/>
                  </w14:solidFill>
                </w14:textFill>
              </w:rPr>
              <w:t>围堰形式，</w:t>
            </w:r>
            <w:r>
              <w:rPr>
                <w:rFonts w:hint="eastAsia" w:ascii="Times New Roman" w:hAnsi="Times New Roman" w:eastAsia="宋体" w:cs="Times New Roman"/>
                <w:color w:val="000000" w:themeColor="text1"/>
                <w:sz w:val="24"/>
                <w:szCs w:val="24"/>
                <w:u w:val="none"/>
                <w:vertAlign w:val="baseline"/>
                <w:lang w:val="en-US" w:eastAsia="zh-CN"/>
                <w14:textFill>
                  <w14:solidFill>
                    <w14:schemeClr w14:val="tx1"/>
                  </w14:solidFill>
                </w14:textFill>
              </w:rPr>
              <w:t>吨袋料重复使用，减少围堰围挡及围堰拆除的环境影响，</w:t>
            </w:r>
            <w:r>
              <w:rPr>
                <w:rFonts w:hint="default" w:ascii="Times New Roman" w:hAnsi="Times New Roman" w:eastAsia="宋体" w:cs="Times New Roman"/>
                <w:color w:val="000000" w:themeColor="text1"/>
                <w:sz w:val="24"/>
                <w:szCs w:val="24"/>
                <w:u w:val="none"/>
                <w:vertAlign w:val="baseline"/>
                <w:lang w:val="en-US" w:eastAsia="zh-CN"/>
                <w14:textFill>
                  <w14:solidFill>
                    <w14:schemeClr w14:val="tx1"/>
                  </w14:solidFill>
                </w14:textFill>
              </w:rPr>
              <w:t>填筑料全部采用基础开挖料。</w:t>
            </w:r>
          </w:p>
          <w:p w14:paraId="29B08927">
            <w:pPr>
              <w:pStyle w:val="12"/>
              <w:keepNext w:val="0"/>
              <w:keepLines w:val="0"/>
              <w:pageBreakBefore w:val="0"/>
              <w:widowControl/>
              <w:numPr>
                <w:ilvl w:val="-1"/>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default" w:ascii="Times New Roman" w:hAnsi="Times New Roman" w:eastAsia="宋体" w:cs="Times New Roman"/>
                <w:sz w:val="24"/>
                <w:szCs w:val="24"/>
                <w:u w:val="none"/>
                <w:vertAlign w:val="baseline"/>
                <w:lang w:val="en-US" w:eastAsia="zh-CN"/>
              </w:rPr>
            </w:pPr>
            <w:r>
              <w:rPr>
                <w:rFonts w:hint="default" w:ascii="Times New Roman" w:hAnsi="Times New Roman" w:eastAsia="宋体" w:cs="Times New Roman"/>
                <w:color w:val="000000" w:themeColor="text1"/>
                <w:sz w:val="24"/>
                <w:szCs w:val="24"/>
                <w:u w:val="none"/>
                <w:vertAlign w:val="baseline"/>
                <w:lang w:val="en-US" w:eastAsia="zh-CN"/>
                <w14:textFill>
                  <w14:solidFill>
                    <w14:schemeClr w14:val="tx1"/>
                  </w14:solidFill>
                </w14:textFill>
              </w:rPr>
              <w:t>（4）竣工验收：主体工程施工完</w:t>
            </w:r>
            <w:r>
              <w:rPr>
                <w:rFonts w:hint="default" w:ascii="Times New Roman" w:hAnsi="Times New Roman" w:eastAsia="宋体" w:cs="Times New Roman"/>
                <w:sz w:val="24"/>
                <w:szCs w:val="24"/>
                <w:u w:val="none"/>
                <w:vertAlign w:val="baseline"/>
                <w:lang w:val="en-US" w:eastAsia="zh-CN"/>
              </w:rPr>
              <w:t>毕后进行恢复工程，包括道路、临时用地恢复等，然后进行竣工验收。</w:t>
            </w:r>
          </w:p>
          <w:p w14:paraId="67929CFD">
            <w:pPr>
              <w:pStyle w:val="12"/>
              <w:keepNext w:val="0"/>
              <w:keepLines w:val="0"/>
              <w:pageBreakBefore w:val="0"/>
              <w:widowControl/>
              <w:numPr>
                <w:ilvl w:val="-1"/>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jc w:val="center"/>
              <w:textAlignment w:val="auto"/>
              <w:rPr>
                <w:rFonts w:hint="eastAsia" w:ascii="宋体" w:hAnsi="宋体" w:eastAsia="宋体" w:cs="宋体"/>
                <w:sz w:val="24"/>
                <w:szCs w:val="24"/>
                <w:u w:val="none"/>
                <w:vertAlign w:val="baseline"/>
                <w:lang w:val="en-US" w:eastAsia="zh-CN"/>
              </w:rPr>
            </w:pPr>
            <w:r>
              <w:rPr>
                <w:rFonts w:hint="eastAsia" w:ascii="宋体" w:hAnsi="宋体" w:eastAsia="宋体" w:cs="宋体"/>
                <w:sz w:val="24"/>
                <w:szCs w:val="24"/>
                <w:u w:val="none"/>
                <w:vertAlign w:val="baseline"/>
                <w:lang w:val="en-US" w:eastAsia="zh-CN"/>
              </w:rPr>
              <w:object>
                <v:shape id="_x0000_i1025" o:spt="75" type="#_x0000_t75" style="height:303.75pt;width:213pt;" o:ole="t" filled="f" o:preferrelative="t" stroked="f" coordsize="21600,21600">
                  <v:path/>
                  <v:fill on="f" focussize="0,0"/>
                  <v:stroke on="f"/>
                  <v:imagedata r:id="rId14" o:title=""/>
                  <o:lock v:ext="edit" aspectratio="f"/>
                  <w10:wrap type="none"/>
                  <w10:anchorlock/>
                </v:shape>
                <o:OLEObject Type="Embed" ProgID="Visio.Drawing.15" ShapeID="_x0000_i1025" DrawAspect="Content" ObjectID="_1468075725" r:id="rId13">
                  <o:LockedField>false</o:LockedField>
                </o:OLEObject>
              </w:object>
            </w:r>
          </w:p>
          <w:p w14:paraId="22CB1EEC">
            <w:pPr>
              <w:pStyle w:val="12"/>
              <w:keepNext w:val="0"/>
              <w:keepLines w:val="0"/>
              <w:pageBreakBefore w:val="0"/>
              <w:widowControl/>
              <w:numPr>
                <w:ilvl w:val="-1"/>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jc w:val="center"/>
              <w:textAlignment w:val="auto"/>
              <w:rPr>
                <w:rFonts w:hint="default" w:ascii="Times New Roman" w:hAnsi="Times New Roman" w:eastAsia="宋体" w:cs="Times New Roman"/>
                <w:b/>
                <w:bCs/>
                <w:color w:val="000000" w:themeColor="text1"/>
                <w:sz w:val="21"/>
                <w:szCs w:val="21"/>
                <w:u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vertAlign w:val="baseline"/>
                <w:lang w:val="en-US" w:eastAsia="zh-CN"/>
                <w14:textFill>
                  <w14:solidFill>
                    <w14:schemeClr w14:val="tx1"/>
                  </w14:solidFill>
                </w14:textFill>
              </w:rPr>
              <w:t>图</w:t>
            </w:r>
            <w:r>
              <w:rPr>
                <w:rFonts w:hint="eastAsia" w:ascii="Times New Roman" w:hAnsi="Times New Roman" w:eastAsia="宋体" w:cs="Times New Roman"/>
                <w:b/>
                <w:bCs/>
                <w:color w:val="000000" w:themeColor="text1"/>
                <w:sz w:val="21"/>
                <w:szCs w:val="21"/>
                <w:u w:val="none"/>
                <w:vertAlign w:val="baseline"/>
                <w:lang w:val="en-US" w:eastAsia="zh-CN"/>
                <w14:textFill>
                  <w14:solidFill>
                    <w14:schemeClr w14:val="tx1"/>
                  </w14:solidFill>
                </w14:textFill>
              </w:rPr>
              <w:t>2-4</w:t>
            </w:r>
            <w:r>
              <w:rPr>
                <w:rFonts w:hint="default" w:ascii="Times New Roman" w:hAnsi="Times New Roman" w:eastAsia="宋体" w:cs="Times New Roman"/>
                <w:b/>
                <w:bCs/>
                <w:color w:val="000000" w:themeColor="text1"/>
                <w:sz w:val="21"/>
                <w:szCs w:val="21"/>
                <w:u w:val="none"/>
                <w:vertAlign w:val="baseline"/>
                <w:lang w:val="en-US" w:eastAsia="zh-CN"/>
                <w14:textFill>
                  <w14:solidFill>
                    <w14:schemeClr w14:val="tx1"/>
                  </w14:solidFill>
                </w14:textFill>
              </w:rPr>
              <w:t xml:space="preserve"> </w:t>
            </w:r>
            <w:r>
              <w:rPr>
                <w:rFonts w:hint="eastAsia" w:ascii="Times New Roman" w:hAnsi="Times New Roman" w:eastAsia="宋体" w:cs="Times New Roman"/>
                <w:b/>
                <w:bCs/>
                <w:color w:val="000000" w:themeColor="text1"/>
                <w:sz w:val="21"/>
                <w:szCs w:val="21"/>
                <w:u w:val="none"/>
                <w:vertAlign w:val="baseline"/>
                <w:lang w:val="en-US" w:eastAsia="zh-CN"/>
                <w14:textFill>
                  <w14:solidFill>
                    <w14:schemeClr w14:val="tx1"/>
                  </w14:solidFill>
                </w14:textFill>
              </w:rPr>
              <w:t>施工工艺流程图及产污节点图</w:t>
            </w:r>
          </w:p>
          <w:p w14:paraId="16EC2A6F">
            <w:pPr>
              <w:pStyle w:val="12"/>
              <w:keepNext w:val="0"/>
              <w:keepLines w:val="0"/>
              <w:pageBreakBefore w:val="0"/>
              <w:widowControl/>
              <w:numPr>
                <w:ilvl w:val="-1"/>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default" w:ascii="Times New Roman" w:hAnsi="Times New Roman" w:eastAsia="宋体" w:cs="Times New Roman"/>
                <w:sz w:val="24"/>
                <w:szCs w:val="24"/>
                <w:u w:val="none"/>
                <w:vertAlign w:val="baseline"/>
                <w:lang w:val="en-US" w:eastAsia="zh-CN"/>
              </w:rPr>
            </w:pPr>
            <w:r>
              <w:rPr>
                <w:rFonts w:hint="default" w:ascii="Times New Roman" w:hAnsi="Times New Roman" w:eastAsia="宋体" w:cs="Times New Roman"/>
                <w:kern w:val="0"/>
                <w:sz w:val="24"/>
                <w:szCs w:val="24"/>
                <w:vertAlign w:val="baseline"/>
                <w:lang w:val="en-US" w:eastAsia="zh-CN" w:bidi="ar-SA"/>
              </w:rPr>
              <w:t>2、</w:t>
            </w:r>
            <w:r>
              <w:rPr>
                <w:rFonts w:hint="default" w:ascii="Times New Roman" w:hAnsi="Times New Roman" w:eastAsia="宋体" w:cs="Times New Roman"/>
                <w:sz w:val="24"/>
                <w:szCs w:val="24"/>
                <w:u w:val="none"/>
                <w:vertAlign w:val="baseline"/>
                <w:lang w:val="en-US" w:eastAsia="zh-CN"/>
              </w:rPr>
              <w:t>主体工程施工方案</w:t>
            </w:r>
          </w:p>
          <w:p w14:paraId="6C3FA67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（1）土方开挖</w:t>
            </w:r>
          </w:p>
          <w:p w14:paraId="50CF0700">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eastAsia="宋体" w:cs="Times New Roman"/>
                <w:kern w:val="0"/>
                <w:sz w:val="24"/>
                <w:szCs w:val="24"/>
                <w:u w:val="none"/>
                <w:vertAlign w:val="baseline"/>
                <w:lang w:val="en-US" w:eastAsia="zh-CN" w:bidi="ar-SA"/>
              </w:rPr>
            </w:pPr>
            <w:r>
              <w:rPr>
                <w:rFonts w:hint="default" w:ascii="Times New Roman" w:hAnsi="Times New Roman" w:eastAsia="宋体" w:cs="Times New Roman"/>
                <w:kern w:val="0"/>
                <w:sz w:val="24"/>
                <w:szCs w:val="24"/>
                <w:u w:val="none"/>
                <w:vertAlign w:val="baseline"/>
                <w:lang w:val="en-US" w:eastAsia="zh-CN" w:bidi="ar-SA"/>
              </w:rPr>
              <w:t>土方开挖主要为基础表土清挖、削坡开挖以及河道土方疏挖。河道疏挖采用1 m</w:t>
            </w:r>
            <w:r>
              <w:rPr>
                <w:rFonts w:hint="default" w:ascii="Times New Roman" w:hAnsi="Times New Roman" w:eastAsia="宋体" w:cs="Times New Roman"/>
                <w:kern w:val="0"/>
                <w:sz w:val="24"/>
                <w:szCs w:val="24"/>
                <w:u w:val="none"/>
                <w:vertAlign w:val="superscript"/>
                <w:lang w:val="en-US" w:eastAsia="zh-CN" w:bidi="ar-SA"/>
              </w:rPr>
              <w:t>3</w:t>
            </w:r>
            <w:r>
              <w:rPr>
                <w:rFonts w:hint="default" w:ascii="Times New Roman" w:hAnsi="Times New Roman" w:eastAsia="宋体" w:cs="Times New Roman"/>
                <w:kern w:val="0"/>
                <w:sz w:val="24"/>
                <w:szCs w:val="24"/>
                <w:u w:val="none"/>
                <w:vertAlign w:val="baseline"/>
                <w:lang w:val="en-US" w:eastAsia="zh-CN" w:bidi="ar-SA"/>
              </w:rPr>
              <w:t>反铲装10 t自卸汽车运至弃碴场，平均运距约2.0 km。河道土方疏挖和削坡土方采用1 m</w:t>
            </w:r>
            <w:r>
              <w:rPr>
                <w:rFonts w:hint="default" w:ascii="Times New Roman" w:hAnsi="Times New Roman" w:eastAsia="宋体" w:cs="Times New Roman"/>
                <w:kern w:val="0"/>
                <w:sz w:val="24"/>
                <w:szCs w:val="24"/>
                <w:u w:val="none"/>
                <w:vertAlign w:val="superscript"/>
                <w:lang w:val="en-US" w:eastAsia="zh-CN" w:bidi="ar-SA"/>
              </w:rPr>
              <w:t>3</w:t>
            </w:r>
            <w:r>
              <w:rPr>
                <w:rFonts w:hint="default" w:ascii="Times New Roman" w:hAnsi="Times New Roman" w:eastAsia="宋体" w:cs="Times New Roman"/>
                <w:kern w:val="0"/>
                <w:sz w:val="24"/>
                <w:szCs w:val="24"/>
                <w:u w:val="none"/>
                <w:vertAlign w:val="baseline"/>
                <w:lang w:val="en-US" w:eastAsia="zh-CN" w:bidi="ar-SA"/>
              </w:rPr>
              <w:t>反铲开挖，利用料采用10 t自卸汽车运至大堤土方填筑工作面，弃料采用1 m</w:t>
            </w:r>
            <w:r>
              <w:rPr>
                <w:rFonts w:hint="default" w:ascii="Times New Roman" w:hAnsi="Times New Roman" w:eastAsia="宋体" w:cs="Times New Roman"/>
                <w:kern w:val="0"/>
                <w:sz w:val="24"/>
                <w:szCs w:val="24"/>
                <w:u w:val="none"/>
                <w:vertAlign w:val="superscript"/>
                <w:lang w:val="en-US" w:eastAsia="zh-CN" w:bidi="ar-SA"/>
              </w:rPr>
              <w:t>3</w:t>
            </w:r>
            <w:r>
              <w:rPr>
                <w:rFonts w:hint="default" w:ascii="Times New Roman" w:hAnsi="Times New Roman" w:eastAsia="宋体" w:cs="Times New Roman"/>
                <w:kern w:val="0"/>
                <w:sz w:val="24"/>
                <w:szCs w:val="24"/>
                <w:u w:val="none"/>
                <w:vertAlign w:val="baseline"/>
                <w:lang w:val="en-US" w:eastAsia="zh-CN" w:bidi="ar-SA"/>
              </w:rPr>
              <w:t>反铲装10 t自卸汽车运至弃渣场。岸坡开挖要求岸顶原有路面要全部挖除，边坡和堤基上的草皮、腐殖土、人工杂填土、淤泥等要全部削除，然后对表面进行刨毛处理。</w:t>
            </w:r>
          </w:p>
          <w:p w14:paraId="2B3F2B7E">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eastAsia="宋体" w:cs="Times New Roman"/>
                <w:kern w:val="0"/>
                <w:sz w:val="24"/>
                <w:szCs w:val="24"/>
                <w:u w:val="none"/>
                <w:vertAlign w:val="baseline"/>
                <w:lang w:val="en-US" w:eastAsia="zh-CN" w:bidi="ar-SA"/>
              </w:rPr>
            </w:pPr>
            <w:r>
              <w:rPr>
                <w:rFonts w:hint="default" w:ascii="Times New Roman" w:hAnsi="Times New Roman" w:eastAsia="宋体" w:cs="Times New Roman"/>
                <w:kern w:val="0"/>
                <w:sz w:val="24"/>
                <w:szCs w:val="24"/>
                <w:u w:val="none"/>
                <w:vertAlign w:val="baseline"/>
                <w:lang w:val="en-US" w:eastAsia="zh-CN" w:bidi="ar-SA"/>
              </w:rPr>
              <w:t>（2）土方填筑</w:t>
            </w:r>
          </w:p>
          <w:p w14:paraId="00092C2B">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eastAsia="宋体" w:cs="Times New Roman"/>
                <w:kern w:val="0"/>
                <w:sz w:val="24"/>
                <w:szCs w:val="24"/>
                <w:u w:val="none"/>
                <w:vertAlign w:val="baseline"/>
                <w:lang w:val="en-US" w:eastAsia="zh-CN" w:bidi="ar-SA"/>
              </w:rPr>
            </w:pPr>
            <w:r>
              <w:rPr>
                <w:rFonts w:hint="default" w:ascii="Times New Roman" w:hAnsi="Times New Roman" w:eastAsia="宋体" w:cs="Times New Roman"/>
                <w:kern w:val="0"/>
                <w:sz w:val="24"/>
                <w:szCs w:val="24"/>
                <w:u w:val="none"/>
                <w:vertAlign w:val="baseline"/>
                <w:lang w:val="en-US" w:eastAsia="zh-CN" w:bidi="ar-SA"/>
              </w:rPr>
              <w:t>土方填筑用料，除利用基础开挖、河道开挖及围堰拆除等土方外，其余从土料场取土，土料采用1 m</w:t>
            </w:r>
            <w:r>
              <w:rPr>
                <w:rFonts w:hint="default" w:ascii="Times New Roman" w:hAnsi="Times New Roman" w:eastAsia="宋体" w:cs="Times New Roman"/>
                <w:kern w:val="0"/>
                <w:sz w:val="24"/>
                <w:szCs w:val="24"/>
                <w:u w:val="none"/>
                <w:vertAlign w:val="superscript"/>
                <w:lang w:val="en-US" w:eastAsia="zh-CN" w:bidi="ar-SA"/>
              </w:rPr>
              <w:t>3</w:t>
            </w:r>
            <w:r>
              <w:rPr>
                <w:rFonts w:hint="default" w:ascii="Times New Roman" w:hAnsi="Times New Roman" w:eastAsia="宋体" w:cs="Times New Roman"/>
                <w:kern w:val="0"/>
                <w:sz w:val="24"/>
                <w:szCs w:val="24"/>
                <w:u w:val="none"/>
                <w:vertAlign w:val="baseline"/>
                <w:lang w:val="en-US" w:eastAsia="zh-CN" w:bidi="ar-SA"/>
              </w:rPr>
              <w:t>反铲挖装，10 t自卸汽车运输至填筑仓面，大仓面进占法卸料，结合部位后退法卸料；利用料采用10 t自卸汽车运至土方填筑施工作面。8～12 t羊足碾压实，边角或接合部位用蛙式打夯机夯实。</w:t>
            </w:r>
          </w:p>
          <w:p w14:paraId="1717518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（3）砼挡土墙施工</w:t>
            </w:r>
          </w:p>
          <w:p w14:paraId="23A77A17">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eastAsia="宋体" w:cs="Times New Roman"/>
                <w:kern w:val="0"/>
                <w:sz w:val="24"/>
                <w:szCs w:val="24"/>
                <w:u w:val="none"/>
                <w:vertAlign w:val="baseline"/>
                <w:lang w:val="en-US" w:eastAsia="zh-CN" w:bidi="ar-SA"/>
              </w:rPr>
            </w:pPr>
            <w:r>
              <w:rPr>
                <w:rFonts w:hint="default" w:ascii="Times New Roman" w:hAnsi="Times New Roman" w:eastAsia="宋体" w:cs="Times New Roman"/>
                <w:kern w:val="0"/>
                <w:sz w:val="24"/>
                <w:szCs w:val="24"/>
                <w:u w:val="none"/>
                <w:vertAlign w:val="baseline"/>
                <w:lang w:val="en-US" w:eastAsia="zh-CN" w:bidi="ar-SA"/>
              </w:rPr>
              <w:t>主要部位的混凝土粗骨料采用二级配，最大粒径40 cm，分成5～20和20～40 mm两级。</w:t>
            </w:r>
          </w:p>
          <w:p w14:paraId="350635F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（4）格宾护脚、雷诺护坡工程施工</w:t>
            </w:r>
          </w:p>
          <w:p w14:paraId="0669F485">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eastAsia="宋体" w:cs="Times New Roman"/>
                <w:kern w:val="0"/>
                <w:sz w:val="24"/>
                <w:szCs w:val="24"/>
                <w:u w:val="none"/>
                <w:vertAlign w:val="baseline"/>
                <w:lang w:val="en-US" w:eastAsia="zh-CN" w:bidi="ar-SA"/>
              </w:rPr>
            </w:pPr>
            <w:r>
              <w:rPr>
                <w:rFonts w:hint="default" w:ascii="Times New Roman" w:hAnsi="Times New Roman" w:eastAsia="宋体" w:cs="Times New Roman"/>
                <w:kern w:val="0"/>
                <w:sz w:val="24"/>
                <w:szCs w:val="24"/>
                <w:u w:val="none"/>
                <w:vertAlign w:val="baseline"/>
                <w:lang w:val="en-US" w:eastAsia="zh-CN" w:bidi="ar-SA"/>
              </w:rPr>
              <w:t xml:space="preserve">护脚清基：加筋格宾单元放置的基础必须保证平整并按照设计要求进行分级处理，同时表面规整，基础满足要求，按照设计要求清除表面植被。设计相应的反滤层或排水装置（土工布、排水等）。 </w:t>
            </w:r>
          </w:p>
          <w:p w14:paraId="4B23D6F9">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cs="Times New Roman"/>
              </w:rPr>
            </w:pPr>
            <w:r>
              <w:rPr>
                <w:rFonts w:hint="default" w:ascii="Times New Roman" w:hAnsi="Times New Roman" w:eastAsia="宋体" w:cs="Times New Roman"/>
                <w:kern w:val="0"/>
                <w:sz w:val="24"/>
                <w:szCs w:val="24"/>
                <w:u w:val="none"/>
                <w:vertAlign w:val="baseline"/>
                <w:lang w:val="en-US" w:eastAsia="zh-CN" w:bidi="ar-SA"/>
              </w:rPr>
              <w:t>雷诺护垫护坡基面的准备：雷诺护垫下面的基面应按照项目施工图纸要求整平。根据项目的技术要求，基面的平面应规则，没有松散物质和植被；应采取适当的符合项目技术要求的排水或过滤方法（如滤水布，排水沟等）在雷诺护垫下面或后面铺设的土工布应满足地下的排水要求。土工布可以采用无纺布，不小于300 g/m</w:t>
            </w:r>
            <w:r>
              <w:rPr>
                <w:rFonts w:hint="default" w:ascii="Times New Roman" w:hAnsi="Times New Roman" w:eastAsia="宋体" w:cs="Times New Roman"/>
                <w:kern w:val="0"/>
                <w:sz w:val="24"/>
                <w:szCs w:val="24"/>
                <w:u w:val="none"/>
                <w:vertAlign w:val="superscript"/>
                <w:lang w:val="en-US" w:eastAsia="zh-CN" w:bidi="ar-SA"/>
              </w:rPr>
              <w:t>2</w:t>
            </w:r>
            <w:r>
              <w:rPr>
                <w:rFonts w:hint="default" w:ascii="Times New Roman" w:hAnsi="Times New Roman" w:eastAsia="宋体" w:cs="Times New Roman"/>
                <w:kern w:val="0"/>
                <w:sz w:val="24"/>
                <w:szCs w:val="24"/>
                <w:u w:val="none"/>
                <w:vertAlign w:val="baseline"/>
                <w:lang w:val="en-US" w:eastAsia="zh-CN" w:bidi="ar-SA"/>
              </w:rPr>
              <w:t>。</w:t>
            </w:r>
          </w:p>
          <w:p w14:paraId="739E13D3">
            <w:pPr>
              <w:pStyle w:val="12"/>
              <w:keepNext w:val="0"/>
              <w:keepLines w:val="0"/>
              <w:pageBreakBefore w:val="0"/>
              <w:widowControl/>
              <w:numPr>
                <w:ilvl w:val="0"/>
                <w:numId w:val="2"/>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河道疏挖施工</w:t>
            </w:r>
          </w:p>
          <w:p w14:paraId="1E13D22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single"/>
                <w:vertAlign w:val="baseline"/>
                <w:lang w:val="en-US" w:eastAsia="zh-CN"/>
                <w14:textFill>
                  <w14:solidFill>
                    <w14:schemeClr w14:val="tx1"/>
                  </w14:solidFill>
                </w14:textFill>
              </w:rPr>
              <w:t>工程河道疏挖的淤泥运至施工生产区的淤泥干化场，采用泥沙聚沉淀剂及固结剂制作的复合材料对淤泥进行调理。</w:t>
            </w:r>
          </w:p>
          <w:p w14:paraId="58B904A7">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eastAsia="宋体" w:cs="Times New Roman"/>
                <w:kern w:val="0"/>
                <w:sz w:val="24"/>
                <w:szCs w:val="24"/>
                <w:u w:val="none"/>
                <w:vertAlign w:val="baseline"/>
                <w:lang w:val="en-US" w:eastAsia="zh-CN" w:bidi="ar-SA"/>
              </w:rPr>
            </w:pPr>
            <w:r>
              <w:rPr>
                <w:rFonts w:hint="default" w:ascii="Times New Roman" w:hAnsi="Times New Roman" w:eastAsia="宋体" w:cs="Times New Roman"/>
                <w:kern w:val="0"/>
                <w:sz w:val="24"/>
                <w:szCs w:val="24"/>
                <w:u w:val="none"/>
                <w:vertAlign w:val="baseline"/>
                <w:lang w:val="en-US" w:eastAsia="zh-CN" w:bidi="ar-SA"/>
              </w:rPr>
              <w:t>根据石子江治理段现状，河道较窄，河水较浅，河道疏挖施工采用1 m</w:t>
            </w:r>
            <w:r>
              <w:rPr>
                <w:rFonts w:hint="default" w:ascii="Times New Roman" w:hAnsi="Times New Roman" w:eastAsia="宋体" w:cs="Times New Roman"/>
                <w:kern w:val="0"/>
                <w:sz w:val="24"/>
                <w:szCs w:val="24"/>
                <w:u w:val="none"/>
                <w:vertAlign w:val="superscript"/>
                <w:lang w:val="en-US" w:eastAsia="zh-CN" w:bidi="ar-SA"/>
              </w:rPr>
              <w:t>3</w:t>
            </w:r>
            <w:r>
              <w:rPr>
                <w:rFonts w:hint="default" w:ascii="Times New Roman" w:hAnsi="Times New Roman" w:eastAsia="宋体" w:cs="Times New Roman"/>
                <w:kern w:val="0"/>
                <w:sz w:val="24"/>
                <w:szCs w:val="24"/>
                <w:u w:val="none"/>
                <w:vertAlign w:val="baseline"/>
                <w:lang w:val="en-US" w:eastAsia="zh-CN" w:bidi="ar-SA"/>
              </w:rPr>
              <w:t>反铲开挖10 t自卸汽车运至弃渣场。</w:t>
            </w:r>
          </w:p>
          <w:p w14:paraId="15BD2EA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3、施工条件</w:t>
            </w:r>
          </w:p>
          <w:p w14:paraId="7579F05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（1）施工便道</w:t>
            </w:r>
          </w:p>
          <w:p w14:paraId="1140A10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本工程新建</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泥结石路6150 m</w:t>
            </w:r>
            <w:r>
              <w:rPr>
                <w:rFonts w:hint="eastAsia" w:ascii="Times New Roman" w:hAnsi="Times New Roman" w:eastAsia="宋体" w:cs="Times New Roman"/>
                <w:color w:val="000000" w:themeColor="text1"/>
                <w:sz w:val="24"/>
                <w:szCs w:val="24"/>
                <w:vertAlign w:val="superscript"/>
                <w:lang w:val="en-US" w:eastAsia="zh-CN"/>
                <w14:textFill>
                  <w14:solidFill>
                    <w14:schemeClr w14:val="tx1"/>
                  </w14:solidFill>
                </w14:textFill>
              </w:rPr>
              <w:t>2</w:t>
            </w:r>
            <w:r>
              <w:rPr>
                <w:rFonts w:hint="default" w:ascii="Times New Roman" w:hAnsi="Times New Roman" w:eastAsia="宋体" w:cs="Times New Roman"/>
                <w:sz w:val="24"/>
                <w:szCs w:val="24"/>
                <w:vertAlign w:val="baseline"/>
                <w:lang w:val="en-US" w:eastAsia="zh-CN"/>
              </w:rPr>
              <w:t>。</w:t>
            </w:r>
          </w:p>
          <w:p w14:paraId="324A587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（2）建筑材料</w:t>
            </w:r>
          </w:p>
          <w:p w14:paraId="55B86A28">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kern w:val="0"/>
                <w:sz w:val="24"/>
                <w:szCs w:val="24"/>
                <w:u w:val="none"/>
                <w:vertAlign w:val="baseline"/>
                <w:lang w:val="en-US" w:eastAsia="zh-CN" w:bidi="ar-SA"/>
              </w:rPr>
              <w:t>本工程所需建筑材料钢材、水泥从南岳区采购，运距</w:t>
            </w:r>
            <w:r>
              <w:rPr>
                <w:rFonts w:hint="eastAsia" w:ascii="Times New Roman" w:hAnsi="Times New Roman" w:eastAsia="宋体" w:cs="Times New Roman"/>
                <w:kern w:val="0"/>
                <w:sz w:val="24"/>
                <w:szCs w:val="24"/>
                <w:u w:val="none"/>
                <w:vertAlign w:val="baseline"/>
                <w:lang w:val="en-US" w:eastAsia="zh-CN" w:bidi="ar-SA"/>
              </w:rPr>
              <w:t>6</w:t>
            </w:r>
            <w:r>
              <w:rPr>
                <w:rFonts w:hint="default" w:ascii="Times New Roman" w:hAnsi="Times New Roman" w:eastAsia="宋体" w:cs="Times New Roman"/>
                <w:kern w:val="0"/>
                <w:sz w:val="24"/>
                <w:szCs w:val="24"/>
                <w:u w:val="none"/>
                <w:vertAlign w:val="baseline"/>
                <w:lang w:val="en-US" w:eastAsia="zh-CN" w:bidi="ar-SA"/>
              </w:rPr>
              <w:t xml:space="preserve"> km。所需天然建筑材料为砂砾（卵）料、石料和土料，土料则</w:t>
            </w:r>
            <w:r>
              <w:rPr>
                <w:rFonts w:hint="eastAsia" w:ascii="Times New Roman" w:hAnsi="Times New Roman" w:eastAsia="宋体" w:cs="Times New Roman"/>
                <w:kern w:val="0"/>
                <w:sz w:val="24"/>
                <w:szCs w:val="24"/>
                <w:u w:val="none"/>
                <w:vertAlign w:val="baseline"/>
                <w:lang w:val="en-US" w:eastAsia="zh-CN" w:bidi="ar-SA"/>
              </w:rPr>
              <w:t>从</w:t>
            </w:r>
            <w:r>
              <w:rPr>
                <w:rFonts w:hint="default" w:ascii="Times New Roman" w:hAnsi="Times New Roman" w:eastAsia="宋体" w:cs="Times New Roman"/>
                <w:kern w:val="0"/>
                <w:sz w:val="24"/>
                <w:szCs w:val="24"/>
                <w:u w:val="none"/>
                <w:vertAlign w:val="baseline"/>
                <w:lang w:val="en-US" w:eastAsia="zh-CN" w:bidi="ar-SA"/>
              </w:rPr>
              <w:t>附近工地上进行拖土。</w:t>
            </w:r>
            <w:r>
              <w:rPr>
                <w:rFonts w:hint="default" w:ascii="Times New Roman" w:hAnsi="Times New Roman" w:eastAsia="宋体" w:cs="Times New Roman"/>
                <w:sz w:val="24"/>
                <w:szCs w:val="24"/>
                <w:vertAlign w:val="baseline"/>
                <w:lang w:val="en-US" w:eastAsia="zh-CN"/>
              </w:rPr>
              <w:t>所需砂料和砾石骨料需从衡山县湘江左岸新园采砂场购买，工程所需石料从衡阳市衡山县店门镇龙塘附近采石场可直接购买。</w:t>
            </w:r>
          </w:p>
          <w:p w14:paraId="6ADFE68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4、施工导流与度汛</w:t>
            </w:r>
          </w:p>
          <w:p w14:paraId="40240C29">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eastAsia="宋体" w:cs="Times New Roman"/>
                <w:kern w:val="0"/>
                <w:sz w:val="24"/>
                <w:szCs w:val="24"/>
                <w:u w:val="none"/>
                <w:vertAlign w:val="baseline"/>
                <w:lang w:val="en-US" w:eastAsia="zh-CN" w:bidi="ar-SA"/>
              </w:rPr>
            </w:pPr>
            <w:r>
              <w:rPr>
                <w:rFonts w:hint="eastAsia" w:ascii="Times New Roman" w:hAnsi="Times New Roman" w:eastAsia="宋体" w:cs="Times New Roman"/>
                <w:kern w:val="0"/>
                <w:sz w:val="24"/>
                <w:szCs w:val="24"/>
                <w:u w:val="none"/>
                <w:vertAlign w:val="baseline"/>
                <w:lang w:val="en-US" w:eastAsia="zh-CN" w:bidi="ar-SA"/>
              </w:rPr>
              <w:t>（1）导流及度汛标准</w:t>
            </w:r>
          </w:p>
          <w:p w14:paraId="65A1161B">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eastAsia="宋体" w:cs="Times New Roman"/>
                <w:kern w:val="0"/>
                <w:sz w:val="24"/>
                <w:szCs w:val="24"/>
                <w:u w:val="none"/>
                <w:vertAlign w:val="baseline"/>
                <w:lang w:val="en-US" w:eastAsia="zh-CN" w:bidi="ar-SA"/>
              </w:rPr>
            </w:pPr>
            <w:r>
              <w:rPr>
                <w:rFonts w:hint="eastAsia" w:ascii="Times New Roman" w:hAnsi="Times New Roman" w:eastAsia="宋体" w:cs="Times New Roman"/>
                <w:kern w:val="0"/>
                <w:sz w:val="24"/>
                <w:szCs w:val="24"/>
                <w:u w:val="none"/>
                <w:vertAlign w:val="baseline"/>
                <w:lang w:val="en-US" w:eastAsia="zh-CN" w:bidi="ar-SA"/>
              </w:rPr>
              <w:t>本工程为护岸工程，建筑物等级为5级建筑物，</w:t>
            </w:r>
            <w:r>
              <w:rPr>
                <w:rFonts w:hint="default" w:ascii="Times New Roman" w:hAnsi="Times New Roman" w:eastAsia="宋体" w:cs="Times New Roman"/>
                <w:kern w:val="0"/>
                <w:sz w:val="24"/>
                <w:szCs w:val="24"/>
                <w:u w:val="none"/>
                <w:vertAlign w:val="baseline"/>
                <w:lang w:val="en-US" w:eastAsia="zh-CN" w:bidi="ar-SA"/>
              </w:rPr>
              <w:t>根据《水利水电工程施工组织</w:t>
            </w:r>
            <w:r>
              <w:rPr>
                <w:rFonts w:hint="eastAsia" w:ascii="Times New Roman" w:hAnsi="Times New Roman" w:eastAsia="宋体" w:cs="Times New Roman"/>
                <w:kern w:val="0"/>
                <w:sz w:val="24"/>
                <w:szCs w:val="24"/>
                <w:u w:val="none"/>
                <w:vertAlign w:val="baseline"/>
                <w:lang w:val="en-US" w:eastAsia="zh-CN" w:bidi="ar-SA"/>
              </w:rPr>
              <w:t>设计规范》（</w:t>
            </w:r>
            <w:r>
              <w:rPr>
                <w:rFonts w:hint="default" w:ascii="Times New Roman" w:hAnsi="Times New Roman" w:eastAsia="宋体" w:cs="Times New Roman"/>
                <w:kern w:val="0"/>
                <w:sz w:val="24"/>
                <w:szCs w:val="24"/>
                <w:u w:val="none"/>
                <w:vertAlign w:val="baseline"/>
                <w:lang w:val="en-US" w:eastAsia="zh-CN" w:bidi="ar-SA"/>
              </w:rPr>
              <w:t>SL303-2017</w:t>
            </w:r>
            <w:r>
              <w:rPr>
                <w:rFonts w:hint="eastAsia" w:ascii="Times New Roman" w:hAnsi="Times New Roman" w:eastAsia="宋体" w:cs="Times New Roman"/>
                <w:kern w:val="0"/>
                <w:sz w:val="24"/>
                <w:szCs w:val="24"/>
                <w:u w:val="none"/>
                <w:vertAlign w:val="baseline"/>
                <w:lang w:val="en-US" w:eastAsia="zh-CN" w:bidi="ar-SA"/>
              </w:rPr>
              <w:t>）规定，导流建筑物设计标准为5年一遇洪水，根据本工程实际情况，工程量相对较小，施工期限短，为节约工程投资，本阶段初选5年一遇洪水标准。</w:t>
            </w:r>
          </w:p>
          <w:p w14:paraId="4B2D1BA1">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eastAsia="宋体" w:cs="Times New Roman"/>
                <w:kern w:val="0"/>
                <w:sz w:val="24"/>
                <w:szCs w:val="24"/>
                <w:u w:val="none"/>
                <w:vertAlign w:val="baseline"/>
                <w:lang w:val="en-US" w:eastAsia="zh-CN" w:bidi="ar-SA"/>
              </w:rPr>
            </w:pPr>
            <w:r>
              <w:rPr>
                <w:rFonts w:hint="eastAsia" w:ascii="Times New Roman" w:hAnsi="Times New Roman" w:eastAsia="宋体" w:cs="Times New Roman"/>
                <w:kern w:val="0"/>
                <w:sz w:val="24"/>
                <w:szCs w:val="24"/>
                <w:u w:val="none"/>
                <w:vertAlign w:val="baseline"/>
                <w:lang w:val="en-US" w:eastAsia="zh-CN" w:bidi="ar-SA"/>
              </w:rPr>
              <w:t>（2）导流建筑物设计</w:t>
            </w:r>
          </w:p>
          <w:p w14:paraId="1B113B5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color w:val="000000" w:themeColor="text1"/>
                <w:sz w:val="24"/>
                <w:szCs w:val="24"/>
                <w:u w:val="single"/>
                <w:vertAlign w:val="baseline"/>
                <w:lang w:val="en-US" w:eastAsia="zh-CN"/>
                <w14:textFill>
                  <w14:solidFill>
                    <w14:schemeClr w14:val="tx1"/>
                  </w14:solidFill>
                </w14:textFill>
              </w:rPr>
            </w:pPr>
            <w:r>
              <w:rPr>
                <w:rFonts w:hint="eastAsia" w:ascii="Times New Roman" w:hAnsi="Times New Roman" w:eastAsia="宋体" w:cs="Times New Roman"/>
                <w:sz w:val="24"/>
                <w:szCs w:val="24"/>
                <w:u w:val="single"/>
                <w:vertAlign w:val="baseline"/>
                <w:lang w:val="en-US" w:eastAsia="zh-CN"/>
              </w:rPr>
              <w:t>护岸、护脚与建筑物（人行桥等）工程由于建基面高程较低，需要修建临时围堰。本项目均采用分段围堰，迎水侧铺设土工膜防渗，采用袋装土压重，将上游（分段区域）产的水利用涵管排入下游水体，</w:t>
            </w:r>
            <w:r>
              <w:rPr>
                <w:rFonts w:hint="eastAsia" w:ascii="Times New Roman" w:hAnsi="Times New Roman" w:eastAsia="宋体" w:cs="Times New Roman"/>
                <w:color w:val="000000" w:themeColor="text1"/>
                <w:sz w:val="24"/>
                <w:szCs w:val="24"/>
                <w:u w:val="single"/>
                <w:vertAlign w:val="baseline"/>
                <w:lang w:val="en-US" w:eastAsia="zh-CN"/>
                <w14:textFill>
                  <w14:solidFill>
                    <w14:schemeClr w14:val="tx1"/>
                  </w14:solidFill>
                </w14:textFill>
              </w:rPr>
              <w:t>围堰所产生的基坑废水进行自沉淀后排入下游水体。河道清理的淤泥运至淤泥干化场进行淤泥干化（加药剂），淤泥废水引入临时沉淀池经沉淀处理后排入下游水体。</w:t>
            </w:r>
          </w:p>
          <w:p w14:paraId="1345310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eastAsia" w:ascii="Times New Roman" w:hAnsi="Times New Roman" w:eastAsia="宋体" w:cs="Times New Roman"/>
                <w:color w:val="000000" w:themeColor="text1"/>
                <w:sz w:val="24"/>
                <w:szCs w:val="24"/>
                <w:u w:val="singl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single"/>
                <w:vertAlign w:val="baseline"/>
                <w:lang w:val="en-US" w:eastAsia="zh-CN"/>
                <w14:textFill>
                  <w14:solidFill>
                    <w14:schemeClr w14:val="tx1"/>
                  </w14:solidFill>
                </w14:textFill>
              </w:rPr>
              <w:t>临时围堰均采用吨袋装砂石料围堰形成，填筑料全部采用基础开挖料。</w:t>
            </w:r>
          </w:p>
          <w:p w14:paraId="32E3666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jc w:val="center"/>
              <w:textAlignment w:val="auto"/>
              <w:rPr>
                <w:rFonts w:hint="eastAsia" w:ascii="Times New Roman" w:hAnsi="Times New Roman" w:eastAsia="宋体" w:cs="Times New Roman"/>
                <w:b/>
                <w:bCs/>
                <w:sz w:val="21"/>
                <w:szCs w:val="21"/>
                <w:u w:val="single"/>
                <w:vertAlign w:val="baseline"/>
                <w:lang w:val="en-US" w:eastAsia="zh-CN"/>
              </w:rPr>
            </w:pPr>
            <w:r>
              <w:rPr>
                <w:rFonts w:hint="eastAsia" w:ascii="Times New Roman" w:hAnsi="Times New Roman" w:eastAsia="宋体" w:cs="Times New Roman"/>
                <w:b/>
                <w:bCs/>
                <w:sz w:val="21"/>
                <w:szCs w:val="21"/>
                <w:u w:val="single"/>
                <w:vertAlign w:val="baseline"/>
                <w:lang w:val="en-US" w:eastAsia="zh-CN"/>
              </w:rPr>
              <w:t>表2-5 石子江水文参数</w:t>
            </w:r>
          </w:p>
          <w:tbl>
            <w:tblPr>
              <w:tblStyle w:val="10"/>
              <w:tblW w:w="69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7"/>
              <w:gridCol w:w="2041"/>
              <w:gridCol w:w="1734"/>
              <w:gridCol w:w="1735"/>
            </w:tblGrid>
            <w:tr w14:paraId="132A8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7" w:type="dxa"/>
                </w:tcPr>
                <w:p w14:paraId="5389655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sz w:val="21"/>
                      <w:szCs w:val="21"/>
                      <w:u w:val="single"/>
                      <w:vertAlign w:val="baseline"/>
                      <w:lang w:val="en-US" w:eastAsia="zh-CN"/>
                    </w:rPr>
                  </w:pPr>
                  <w:r>
                    <w:rPr>
                      <w:rFonts w:hint="eastAsia" w:ascii="Times New Roman" w:hAnsi="Times New Roman" w:eastAsia="宋体" w:cs="Times New Roman"/>
                      <w:b/>
                      <w:bCs/>
                      <w:sz w:val="21"/>
                      <w:szCs w:val="21"/>
                      <w:u w:val="single"/>
                      <w:vertAlign w:val="baseline"/>
                      <w:lang w:val="en-US" w:eastAsia="zh-CN"/>
                    </w:rPr>
                    <w:t>序号</w:t>
                  </w:r>
                </w:p>
              </w:tc>
              <w:tc>
                <w:tcPr>
                  <w:tcW w:w="2041" w:type="dxa"/>
                </w:tcPr>
                <w:p w14:paraId="3D04F65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sz w:val="21"/>
                      <w:szCs w:val="21"/>
                      <w:u w:val="single"/>
                      <w:vertAlign w:val="baseline"/>
                      <w:lang w:val="en-US" w:eastAsia="zh-CN"/>
                    </w:rPr>
                  </w:pPr>
                  <w:r>
                    <w:rPr>
                      <w:rFonts w:hint="eastAsia" w:ascii="Times New Roman" w:hAnsi="Times New Roman" w:eastAsia="宋体" w:cs="Times New Roman"/>
                      <w:b/>
                      <w:bCs/>
                      <w:sz w:val="21"/>
                      <w:szCs w:val="21"/>
                      <w:u w:val="single"/>
                      <w:vertAlign w:val="baseline"/>
                      <w:lang w:val="en-US" w:eastAsia="zh-CN"/>
                    </w:rPr>
                    <w:t>指标名称</w:t>
                  </w:r>
                </w:p>
              </w:tc>
              <w:tc>
                <w:tcPr>
                  <w:tcW w:w="1734" w:type="dxa"/>
                </w:tcPr>
                <w:p w14:paraId="18869AE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sz w:val="21"/>
                      <w:szCs w:val="21"/>
                      <w:u w:val="single"/>
                      <w:vertAlign w:val="baseline"/>
                      <w:lang w:val="en-US" w:eastAsia="zh-CN"/>
                    </w:rPr>
                  </w:pPr>
                  <w:r>
                    <w:rPr>
                      <w:rFonts w:hint="eastAsia" w:ascii="Times New Roman" w:hAnsi="Times New Roman" w:eastAsia="宋体" w:cs="Times New Roman"/>
                      <w:b/>
                      <w:bCs/>
                      <w:sz w:val="21"/>
                      <w:szCs w:val="21"/>
                      <w:u w:val="single"/>
                      <w:vertAlign w:val="baseline"/>
                      <w:lang w:val="en-US" w:eastAsia="zh-CN"/>
                    </w:rPr>
                    <w:t>单位</w:t>
                  </w:r>
                </w:p>
              </w:tc>
              <w:tc>
                <w:tcPr>
                  <w:tcW w:w="1735" w:type="dxa"/>
                </w:tcPr>
                <w:p w14:paraId="58F9870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sz w:val="21"/>
                      <w:szCs w:val="21"/>
                      <w:u w:val="single"/>
                      <w:vertAlign w:val="baseline"/>
                      <w:lang w:val="en-US" w:eastAsia="zh-CN"/>
                    </w:rPr>
                  </w:pPr>
                  <w:r>
                    <w:rPr>
                      <w:rFonts w:hint="eastAsia" w:ascii="Times New Roman" w:hAnsi="Times New Roman" w:eastAsia="宋体" w:cs="Times New Roman"/>
                      <w:b/>
                      <w:bCs/>
                      <w:sz w:val="21"/>
                      <w:szCs w:val="21"/>
                      <w:u w:val="single"/>
                      <w:vertAlign w:val="baseline"/>
                      <w:lang w:val="en-US" w:eastAsia="zh-CN"/>
                    </w:rPr>
                    <w:t>数值</w:t>
                  </w:r>
                </w:p>
              </w:tc>
            </w:tr>
            <w:tr w14:paraId="2FEAF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7" w:type="dxa"/>
                </w:tcPr>
                <w:p w14:paraId="304630F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1</w:t>
                  </w:r>
                </w:p>
              </w:tc>
              <w:tc>
                <w:tcPr>
                  <w:tcW w:w="2041" w:type="dxa"/>
                </w:tcPr>
                <w:p w14:paraId="387D9AE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流域面积</w:t>
                  </w:r>
                </w:p>
              </w:tc>
              <w:tc>
                <w:tcPr>
                  <w:tcW w:w="1734" w:type="dxa"/>
                </w:tcPr>
                <w:p w14:paraId="79E4510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km</w:t>
                  </w:r>
                  <w:r>
                    <w:rPr>
                      <w:rFonts w:hint="eastAsia" w:ascii="Times New Roman" w:hAnsi="Times New Roman" w:eastAsia="宋体" w:cs="Times New Roman"/>
                      <w:b w:val="0"/>
                      <w:bCs w:val="0"/>
                      <w:sz w:val="21"/>
                      <w:szCs w:val="21"/>
                      <w:u w:val="single"/>
                      <w:vertAlign w:val="superscript"/>
                      <w:lang w:val="en-US" w:eastAsia="zh-CN"/>
                    </w:rPr>
                    <w:t>2</w:t>
                  </w:r>
                </w:p>
              </w:tc>
              <w:tc>
                <w:tcPr>
                  <w:tcW w:w="1735" w:type="dxa"/>
                </w:tcPr>
                <w:p w14:paraId="5BEA480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20.2</w:t>
                  </w:r>
                </w:p>
              </w:tc>
            </w:tr>
            <w:tr w14:paraId="2EA73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7" w:type="dxa"/>
                </w:tcPr>
                <w:p w14:paraId="73D8E1A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2</w:t>
                  </w:r>
                </w:p>
              </w:tc>
              <w:tc>
                <w:tcPr>
                  <w:tcW w:w="2041" w:type="dxa"/>
                </w:tcPr>
                <w:p w14:paraId="27B54B5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河道长度</w:t>
                  </w:r>
                </w:p>
              </w:tc>
              <w:tc>
                <w:tcPr>
                  <w:tcW w:w="1734" w:type="dxa"/>
                </w:tcPr>
                <w:p w14:paraId="6DD5631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km</w:t>
                  </w:r>
                </w:p>
              </w:tc>
              <w:tc>
                <w:tcPr>
                  <w:tcW w:w="1735" w:type="dxa"/>
                </w:tcPr>
                <w:p w14:paraId="00A31B8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8.6</w:t>
                  </w:r>
                </w:p>
              </w:tc>
            </w:tr>
            <w:tr w14:paraId="09C56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7" w:type="dxa"/>
                </w:tcPr>
                <w:p w14:paraId="6254D44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3</w:t>
                  </w:r>
                </w:p>
              </w:tc>
              <w:tc>
                <w:tcPr>
                  <w:tcW w:w="2041" w:type="dxa"/>
                </w:tcPr>
                <w:p w14:paraId="73D6B35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河道平均比降</w:t>
                  </w:r>
                </w:p>
              </w:tc>
              <w:tc>
                <w:tcPr>
                  <w:tcW w:w="1734" w:type="dxa"/>
                </w:tcPr>
                <w:p w14:paraId="790163C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default" w:ascii="Arial" w:hAnsi="Arial" w:eastAsia="宋体" w:cs="Arial"/>
                      <w:b w:val="0"/>
                      <w:bCs w:val="0"/>
                      <w:sz w:val="21"/>
                      <w:szCs w:val="21"/>
                      <w:u w:val="single"/>
                      <w:vertAlign w:val="baseline"/>
                      <w:lang w:val="en-US" w:eastAsia="zh-CN"/>
                    </w:rPr>
                    <w:t>‰</w:t>
                  </w:r>
                </w:p>
              </w:tc>
              <w:tc>
                <w:tcPr>
                  <w:tcW w:w="1735" w:type="dxa"/>
                </w:tcPr>
                <w:p w14:paraId="0FF4697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4.5</w:t>
                  </w:r>
                </w:p>
              </w:tc>
            </w:tr>
            <w:tr w14:paraId="6CCB8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7" w:type="dxa"/>
                </w:tcPr>
                <w:p w14:paraId="336511A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4</w:t>
                  </w:r>
                </w:p>
              </w:tc>
              <w:tc>
                <w:tcPr>
                  <w:tcW w:w="2041" w:type="dxa"/>
                </w:tcPr>
                <w:p w14:paraId="6356969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河道流速</w:t>
                  </w:r>
                </w:p>
              </w:tc>
              <w:tc>
                <w:tcPr>
                  <w:tcW w:w="1734" w:type="dxa"/>
                </w:tcPr>
                <w:p w14:paraId="09C2E39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default" w:ascii="Times New Roman" w:hAnsi="Times New Roman" w:eastAsia="宋体" w:cs="Times New Roman"/>
                      <w:b w:val="0"/>
                      <w:bCs w:val="0"/>
                      <w:sz w:val="21"/>
                      <w:szCs w:val="21"/>
                      <w:u w:val="single"/>
                      <w:vertAlign w:val="baseline"/>
                      <w:lang w:val="en-US" w:eastAsia="zh-CN"/>
                    </w:rPr>
                    <w:t>m/s</w:t>
                  </w:r>
                </w:p>
              </w:tc>
              <w:tc>
                <w:tcPr>
                  <w:tcW w:w="1735" w:type="dxa"/>
                </w:tcPr>
                <w:p w14:paraId="485A3EE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eastAsia"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0.28</w:t>
                  </w:r>
                </w:p>
              </w:tc>
            </w:tr>
            <w:tr w14:paraId="3D4CF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7" w:type="dxa"/>
                </w:tcPr>
                <w:p w14:paraId="6A885F9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5</w:t>
                  </w:r>
                </w:p>
              </w:tc>
              <w:tc>
                <w:tcPr>
                  <w:tcW w:w="2041" w:type="dxa"/>
                </w:tcPr>
                <w:p w14:paraId="7F570D7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河道流量</w:t>
                  </w:r>
                </w:p>
              </w:tc>
              <w:tc>
                <w:tcPr>
                  <w:tcW w:w="1734" w:type="dxa"/>
                </w:tcPr>
                <w:p w14:paraId="559C7A3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default" w:ascii="Times New Roman" w:hAnsi="Times New Roman" w:eastAsia="宋体" w:cs="Times New Roman"/>
                      <w:b w:val="0"/>
                      <w:bCs w:val="0"/>
                      <w:sz w:val="21"/>
                      <w:szCs w:val="21"/>
                      <w:u w:val="single"/>
                      <w:vertAlign w:val="baseline"/>
                      <w:lang w:val="en-US" w:eastAsia="zh-CN"/>
                    </w:rPr>
                    <w:t>m</w:t>
                  </w:r>
                  <w:r>
                    <w:rPr>
                      <w:rFonts w:hint="default" w:ascii="Times New Roman" w:hAnsi="Times New Roman" w:eastAsia="宋体" w:cs="Times New Roman"/>
                      <w:b w:val="0"/>
                      <w:bCs w:val="0"/>
                      <w:sz w:val="21"/>
                      <w:szCs w:val="21"/>
                      <w:u w:val="single"/>
                      <w:vertAlign w:val="superscript"/>
                      <w:lang w:val="en-US" w:eastAsia="zh-CN"/>
                    </w:rPr>
                    <w:t>3</w:t>
                  </w:r>
                  <w:r>
                    <w:rPr>
                      <w:rFonts w:hint="default" w:ascii="Times New Roman" w:hAnsi="Times New Roman" w:eastAsia="宋体" w:cs="Times New Roman"/>
                      <w:b w:val="0"/>
                      <w:bCs w:val="0"/>
                      <w:sz w:val="21"/>
                      <w:szCs w:val="21"/>
                      <w:u w:val="single"/>
                      <w:vertAlign w:val="baseline"/>
                      <w:lang w:val="en-US" w:eastAsia="zh-CN"/>
                    </w:rPr>
                    <w:t>/s</w:t>
                  </w:r>
                </w:p>
              </w:tc>
              <w:tc>
                <w:tcPr>
                  <w:tcW w:w="1735" w:type="dxa"/>
                </w:tcPr>
                <w:p w14:paraId="562A61F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0.28</w:t>
                  </w:r>
                </w:p>
              </w:tc>
            </w:tr>
            <w:tr w14:paraId="568D9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7" w:type="dxa"/>
                </w:tcPr>
                <w:p w14:paraId="707BB80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6</w:t>
                  </w:r>
                </w:p>
              </w:tc>
              <w:tc>
                <w:tcPr>
                  <w:tcW w:w="2041" w:type="dxa"/>
                </w:tcPr>
                <w:p w14:paraId="1BBD801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河道深度（平均）</w:t>
                  </w:r>
                </w:p>
              </w:tc>
              <w:tc>
                <w:tcPr>
                  <w:tcW w:w="1734" w:type="dxa"/>
                </w:tcPr>
                <w:p w14:paraId="61CAD03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m</w:t>
                  </w:r>
                </w:p>
              </w:tc>
              <w:tc>
                <w:tcPr>
                  <w:tcW w:w="1735" w:type="dxa"/>
                </w:tcPr>
                <w:p w14:paraId="5D542F0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1.5</w:t>
                  </w:r>
                </w:p>
              </w:tc>
            </w:tr>
            <w:tr w14:paraId="0848C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7" w:type="dxa"/>
                </w:tcPr>
                <w:p w14:paraId="3911290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7</w:t>
                  </w:r>
                </w:p>
              </w:tc>
              <w:tc>
                <w:tcPr>
                  <w:tcW w:w="2041" w:type="dxa"/>
                </w:tcPr>
                <w:p w14:paraId="58325E9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河道宽度（平均）</w:t>
                  </w:r>
                </w:p>
              </w:tc>
              <w:tc>
                <w:tcPr>
                  <w:tcW w:w="1734" w:type="dxa"/>
                </w:tcPr>
                <w:p w14:paraId="0904577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m</w:t>
                  </w:r>
                </w:p>
              </w:tc>
              <w:tc>
                <w:tcPr>
                  <w:tcW w:w="1735" w:type="dxa"/>
                </w:tcPr>
                <w:p w14:paraId="599157E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3.8</w:t>
                  </w:r>
                </w:p>
              </w:tc>
            </w:tr>
            <w:tr w14:paraId="7854D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7" w:type="dxa"/>
                </w:tcPr>
                <w:p w14:paraId="31BD481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8</w:t>
                  </w:r>
                </w:p>
              </w:tc>
              <w:tc>
                <w:tcPr>
                  <w:tcW w:w="2041" w:type="dxa"/>
                </w:tcPr>
                <w:p w14:paraId="57C2D09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水温</w:t>
                  </w:r>
                </w:p>
              </w:tc>
              <w:tc>
                <w:tcPr>
                  <w:tcW w:w="1734" w:type="dxa"/>
                </w:tcPr>
                <w:p w14:paraId="5398ADD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default" w:ascii="Times New Roman" w:hAnsi="Times New Roman" w:eastAsia="宋体" w:cs="Times New Roman"/>
                      <w:b w:val="0"/>
                      <w:bCs w:val="0"/>
                      <w:sz w:val="21"/>
                      <w:szCs w:val="21"/>
                      <w:u w:val="single"/>
                      <w:vertAlign w:val="baseline"/>
                      <w:lang w:val="en-US" w:eastAsia="zh-CN"/>
                    </w:rPr>
                    <w:t>℃</w:t>
                  </w:r>
                </w:p>
              </w:tc>
              <w:tc>
                <w:tcPr>
                  <w:tcW w:w="1735" w:type="dxa"/>
                </w:tcPr>
                <w:p w14:paraId="5A38754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14-17</w:t>
                  </w:r>
                </w:p>
              </w:tc>
            </w:tr>
          </w:tbl>
          <w:p w14:paraId="35D691D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kern w:val="0"/>
                <w:sz w:val="24"/>
                <w:szCs w:val="24"/>
                <w:vertAlign w:val="baseline"/>
                <w:lang w:val="en-US" w:eastAsia="zh-CN" w:bidi="ar-SA"/>
              </w:rPr>
              <w:t>（3）</w:t>
            </w:r>
            <w:r>
              <w:rPr>
                <w:rFonts w:hint="eastAsia" w:ascii="Times New Roman" w:hAnsi="Times New Roman" w:eastAsia="宋体" w:cs="Times New Roman"/>
                <w:sz w:val="24"/>
                <w:szCs w:val="24"/>
                <w:vertAlign w:val="baseline"/>
                <w:lang w:val="en-US" w:eastAsia="zh-CN"/>
              </w:rPr>
              <w:t>围堰填筑与拆除</w:t>
            </w:r>
          </w:p>
          <w:p w14:paraId="46D18530">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eastAsia" w:ascii="Times New Roman" w:hAnsi="Times New Roman" w:eastAsia="宋体" w:cs="Times New Roman"/>
                <w:kern w:val="0"/>
                <w:sz w:val="24"/>
                <w:szCs w:val="24"/>
                <w:u w:val="none"/>
                <w:vertAlign w:val="baseline"/>
                <w:lang w:val="en-US" w:eastAsia="zh-CN" w:bidi="ar-SA"/>
              </w:rPr>
            </w:pPr>
            <w:r>
              <w:rPr>
                <w:rFonts w:hint="eastAsia" w:ascii="Times New Roman" w:hAnsi="Times New Roman" w:eastAsia="宋体" w:cs="Times New Roman"/>
                <w:kern w:val="0"/>
                <w:sz w:val="24"/>
                <w:szCs w:val="24"/>
                <w:u w:val="none"/>
                <w:vertAlign w:val="baseline"/>
                <w:lang w:val="en-US" w:eastAsia="zh-CN" w:bidi="ar-SA"/>
              </w:rPr>
              <w:t>人行桥围堰和护脚围堰直接利用基础开挖土料就近填筑，用</w:t>
            </w:r>
            <w:r>
              <w:rPr>
                <w:rFonts w:hint="default" w:ascii="Times New Roman" w:hAnsi="Times New Roman" w:eastAsia="宋体" w:cs="Times New Roman"/>
                <w:kern w:val="0"/>
                <w:sz w:val="24"/>
                <w:szCs w:val="24"/>
                <w:u w:val="none"/>
                <w:vertAlign w:val="baseline"/>
                <w:lang w:val="en-US" w:eastAsia="zh-CN" w:bidi="ar-SA"/>
              </w:rPr>
              <w:t>74kW</w:t>
            </w:r>
            <w:r>
              <w:rPr>
                <w:rFonts w:hint="eastAsia" w:ascii="Times New Roman" w:hAnsi="Times New Roman" w:eastAsia="宋体" w:cs="Times New Roman"/>
                <w:kern w:val="0"/>
                <w:sz w:val="24"/>
                <w:szCs w:val="24"/>
                <w:u w:val="none"/>
                <w:vertAlign w:val="baseline"/>
                <w:lang w:val="en-US" w:eastAsia="zh-CN" w:bidi="ar-SA"/>
              </w:rPr>
              <w:t>推土机推土至填筑处并分层碾压密实。施工完毕后围堰需拆除，围堰拆除采用</w:t>
            </w:r>
            <w:r>
              <w:rPr>
                <w:rFonts w:hint="default" w:ascii="Times New Roman" w:hAnsi="Times New Roman" w:eastAsia="宋体" w:cs="Times New Roman"/>
                <w:kern w:val="0"/>
                <w:sz w:val="24"/>
                <w:szCs w:val="24"/>
                <w:u w:val="none"/>
                <w:vertAlign w:val="baseline"/>
                <w:lang w:val="en-US" w:eastAsia="zh-CN" w:bidi="ar-SA"/>
              </w:rPr>
              <w:t>1</w:t>
            </w:r>
            <w:r>
              <w:rPr>
                <w:rFonts w:hint="eastAsia" w:ascii="Times New Roman" w:hAnsi="Times New Roman" w:eastAsia="宋体" w:cs="Times New Roman"/>
                <w:kern w:val="0"/>
                <w:sz w:val="24"/>
                <w:szCs w:val="24"/>
                <w:u w:val="none"/>
                <w:vertAlign w:val="baseline"/>
                <w:lang w:val="en-US" w:eastAsia="zh-CN" w:bidi="ar-SA"/>
              </w:rPr>
              <w:t xml:space="preserve"> </w:t>
            </w:r>
            <w:r>
              <w:rPr>
                <w:rFonts w:hint="default" w:ascii="Times New Roman" w:hAnsi="Times New Roman" w:eastAsia="宋体" w:cs="Times New Roman"/>
                <w:kern w:val="0"/>
                <w:sz w:val="24"/>
                <w:szCs w:val="24"/>
                <w:u w:val="none"/>
                <w:vertAlign w:val="baseline"/>
                <w:lang w:val="en-US" w:eastAsia="zh-CN" w:bidi="ar-SA"/>
              </w:rPr>
              <w:t>m</w:t>
            </w:r>
            <w:r>
              <w:rPr>
                <w:rFonts w:hint="default" w:ascii="Times New Roman" w:hAnsi="Times New Roman" w:eastAsia="宋体" w:cs="Times New Roman"/>
                <w:kern w:val="0"/>
                <w:sz w:val="24"/>
                <w:szCs w:val="24"/>
                <w:u w:val="none"/>
                <w:vertAlign w:val="superscript"/>
                <w:lang w:val="en-US" w:eastAsia="zh-CN" w:bidi="ar-SA"/>
              </w:rPr>
              <w:t>3</w:t>
            </w:r>
            <w:r>
              <w:rPr>
                <w:rFonts w:hint="eastAsia" w:ascii="Times New Roman" w:hAnsi="Times New Roman" w:eastAsia="宋体" w:cs="Times New Roman"/>
                <w:kern w:val="0"/>
                <w:sz w:val="24"/>
                <w:szCs w:val="24"/>
                <w:u w:val="none"/>
                <w:vertAlign w:val="baseline"/>
                <w:lang w:val="en-US" w:eastAsia="zh-CN" w:bidi="ar-SA"/>
              </w:rPr>
              <w:t>反铲倒推法施工，挖装</w:t>
            </w:r>
            <w:r>
              <w:rPr>
                <w:rFonts w:hint="default" w:ascii="Times New Roman" w:hAnsi="Times New Roman" w:eastAsia="宋体" w:cs="Times New Roman"/>
                <w:kern w:val="0"/>
                <w:sz w:val="24"/>
                <w:szCs w:val="24"/>
                <w:u w:val="none"/>
                <w:vertAlign w:val="baseline"/>
                <w:lang w:val="en-US" w:eastAsia="zh-CN" w:bidi="ar-SA"/>
              </w:rPr>
              <w:t>10</w:t>
            </w:r>
            <w:r>
              <w:rPr>
                <w:rFonts w:hint="eastAsia" w:ascii="Times New Roman" w:hAnsi="Times New Roman" w:eastAsia="宋体" w:cs="Times New Roman"/>
                <w:kern w:val="0"/>
                <w:sz w:val="24"/>
                <w:szCs w:val="24"/>
                <w:u w:val="none"/>
                <w:vertAlign w:val="baseline"/>
                <w:lang w:val="en-US" w:eastAsia="zh-CN" w:bidi="ar-SA"/>
              </w:rPr>
              <w:t xml:space="preserve"> </w:t>
            </w:r>
            <w:r>
              <w:rPr>
                <w:rFonts w:hint="default" w:ascii="Times New Roman" w:hAnsi="Times New Roman" w:eastAsia="宋体" w:cs="Times New Roman"/>
                <w:kern w:val="0"/>
                <w:sz w:val="24"/>
                <w:szCs w:val="24"/>
                <w:u w:val="none"/>
                <w:vertAlign w:val="baseline"/>
                <w:lang w:val="en-US" w:eastAsia="zh-CN" w:bidi="ar-SA"/>
              </w:rPr>
              <w:t>t</w:t>
            </w:r>
            <w:r>
              <w:rPr>
                <w:rFonts w:hint="eastAsia" w:ascii="Times New Roman" w:hAnsi="Times New Roman" w:eastAsia="宋体" w:cs="Times New Roman"/>
                <w:kern w:val="0"/>
                <w:sz w:val="24"/>
                <w:szCs w:val="24"/>
                <w:u w:val="none"/>
                <w:vertAlign w:val="baseline"/>
                <w:lang w:val="en-US" w:eastAsia="zh-CN" w:bidi="ar-SA"/>
              </w:rPr>
              <w:t>自卸汽车运至弃渣场。</w:t>
            </w:r>
          </w:p>
          <w:p w14:paraId="6B868BC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（4）基坑排水</w:t>
            </w:r>
          </w:p>
          <w:p w14:paraId="2E2F5166">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kern w:val="0"/>
                <w:sz w:val="24"/>
                <w:szCs w:val="24"/>
                <w:u w:val="none"/>
                <w:vertAlign w:val="baseline"/>
                <w:lang w:val="en-US" w:eastAsia="zh-CN" w:bidi="ar-SA"/>
              </w:rPr>
              <w:t>基坑排水可分为初期排水和经常性排水。因堰坝基坑较小，且在枯期施工，施工时段较短，围堰渗水和雨水组成的经常性排水量较小，基坑排水主要为初期排水。初期排水按1天排干，最大排水强度为</w:t>
            </w:r>
            <w:r>
              <w:rPr>
                <w:rFonts w:hint="default" w:ascii="Times New Roman" w:hAnsi="Times New Roman" w:eastAsia="宋体" w:cs="Times New Roman"/>
                <w:kern w:val="0"/>
                <w:sz w:val="24"/>
                <w:szCs w:val="24"/>
                <w:u w:val="none"/>
                <w:vertAlign w:val="baseline"/>
                <w:lang w:val="en-US" w:eastAsia="zh-CN" w:bidi="ar-SA"/>
              </w:rPr>
              <w:t>148</w:t>
            </w:r>
            <w:r>
              <w:rPr>
                <w:rFonts w:hint="eastAsia" w:ascii="Times New Roman" w:hAnsi="Times New Roman" w:eastAsia="宋体" w:cs="Times New Roman"/>
                <w:kern w:val="0"/>
                <w:sz w:val="24"/>
                <w:szCs w:val="24"/>
                <w:u w:val="none"/>
                <w:vertAlign w:val="baseline"/>
                <w:lang w:val="en-US" w:eastAsia="zh-CN" w:bidi="ar-SA"/>
              </w:rPr>
              <w:t xml:space="preserve"> </w:t>
            </w:r>
            <w:r>
              <w:rPr>
                <w:rFonts w:hint="default" w:ascii="Times New Roman" w:hAnsi="Times New Roman" w:eastAsia="宋体" w:cs="Times New Roman"/>
                <w:kern w:val="0"/>
                <w:sz w:val="24"/>
                <w:szCs w:val="24"/>
                <w:u w:val="none"/>
                <w:vertAlign w:val="baseline"/>
                <w:lang w:val="en-US" w:eastAsia="zh-CN" w:bidi="ar-SA"/>
              </w:rPr>
              <w:t>m</w:t>
            </w:r>
            <w:r>
              <w:rPr>
                <w:rFonts w:hint="default" w:ascii="Times New Roman" w:hAnsi="Times New Roman" w:eastAsia="宋体" w:cs="Times New Roman"/>
                <w:kern w:val="0"/>
                <w:sz w:val="24"/>
                <w:szCs w:val="24"/>
                <w:u w:val="none"/>
                <w:vertAlign w:val="superscript"/>
                <w:lang w:val="en-US" w:eastAsia="zh-CN" w:bidi="ar-SA"/>
              </w:rPr>
              <w:t>3</w:t>
            </w:r>
            <w:r>
              <w:rPr>
                <w:rFonts w:hint="default" w:ascii="Times New Roman" w:hAnsi="Times New Roman" w:eastAsia="宋体" w:cs="Times New Roman"/>
                <w:kern w:val="0"/>
                <w:sz w:val="24"/>
                <w:szCs w:val="24"/>
                <w:u w:val="none"/>
                <w:vertAlign w:val="baseline"/>
                <w:lang w:val="en-US" w:eastAsia="zh-CN" w:bidi="ar-SA"/>
              </w:rPr>
              <w:t>/h</w:t>
            </w:r>
            <w:r>
              <w:rPr>
                <w:rFonts w:hint="eastAsia" w:ascii="Times New Roman" w:hAnsi="Times New Roman" w:eastAsia="宋体" w:cs="Times New Roman"/>
                <w:kern w:val="0"/>
                <w:sz w:val="24"/>
                <w:szCs w:val="24"/>
                <w:u w:val="none"/>
                <w:vertAlign w:val="baseline"/>
                <w:lang w:val="en-US" w:eastAsia="zh-CN" w:bidi="ar-SA"/>
              </w:rPr>
              <w:t>，选用</w:t>
            </w:r>
            <w:r>
              <w:rPr>
                <w:rFonts w:hint="default" w:ascii="Times New Roman" w:hAnsi="Times New Roman" w:eastAsia="宋体" w:cs="Times New Roman"/>
                <w:kern w:val="0"/>
                <w:sz w:val="24"/>
                <w:szCs w:val="24"/>
                <w:u w:val="none"/>
                <w:vertAlign w:val="baseline"/>
                <w:lang w:val="en-US" w:eastAsia="zh-CN" w:bidi="ar-SA"/>
              </w:rPr>
              <w:t>6SAP-8B</w:t>
            </w:r>
            <w:r>
              <w:rPr>
                <w:rFonts w:hint="eastAsia" w:ascii="Times New Roman" w:hAnsi="Times New Roman" w:eastAsia="宋体" w:cs="Times New Roman"/>
                <w:kern w:val="0"/>
                <w:sz w:val="24"/>
                <w:szCs w:val="24"/>
                <w:u w:val="none"/>
                <w:vertAlign w:val="baseline"/>
                <w:lang w:val="en-US" w:eastAsia="zh-CN" w:bidi="ar-SA"/>
              </w:rPr>
              <w:t xml:space="preserve">型号水泵1台，单机流量160 </w:t>
            </w:r>
            <w:r>
              <w:rPr>
                <w:rFonts w:hint="default" w:ascii="Times New Roman" w:hAnsi="Times New Roman" w:eastAsia="宋体" w:cs="Times New Roman"/>
                <w:kern w:val="0"/>
                <w:sz w:val="24"/>
                <w:szCs w:val="24"/>
                <w:u w:val="none"/>
                <w:vertAlign w:val="baseline"/>
                <w:lang w:val="en-US" w:eastAsia="zh-CN" w:bidi="ar-SA"/>
              </w:rPr>
              <w:t>m</w:t>
            </w:r>
            <w:r>
              <w:rPr>
                <w:rFonts w:hint="default" w:ascii="Times New Roman" w:hAnsi="Times New Roman" w:eastAsia="宋体" w:cs="Times New Roman"/>
                <w:kern w:val="0"/>
                <w:sz w:val="24"/>
                <w:szCs w:val="24"/>
                <w:u w:val="none"/>
                <w:vertAlign w:val="superscript"/>
                <w:lang w:val="en-US" w:eastAsia="zh-CN" w:bidi="ar-SA"/>
              </w:rPr>
              <w:t>3</w:t>
            </w:r>
            <w:r>
              <w:rPr>
                <w:rFonts w:hint="default" w:ascii="Times New Roman" w:hAnsi="Times New Roman" w:eastAsia="宋体" w:cs="Times New Roman"/>
                <w:kern w:val="0"/>
                <w:sz w:val="24"/>
                <w:szCs w:val="24"/>
                <w:u w:val="none"/>
                <w:vertAlign w:val="baseline"/>
                <w:lang w:val="en-US" w:eastAsia="zh-CN" w:bidi="ar-SA"/>
              </w:rPr>
              <w:t>/h</w:t>
            </w:r>
            <w:r>
              <w:rPr>
                <w:rFonts w:hint="eastAsia" w:ascii="Times New Roman" w:hAnsi="Times New Roman" w:eastAsia="宋体" w:cs="Times New Roman"/>
                <w:kern w:val="0"/>
                <w:sz w:val="24"/>
                <w:szCs w:val="24"/>
                <w:u w:val="none"/>
                <w:vertAlign w:val="baseline"/>
                <w:lang w:val="en-US" w:eastAsia="zh-CN" w:bidi="ar-SA"/>
              </w:rPr>
              <w:t>，扬程</w:t>
            </w:r>
            <w:r>
              <w:rPr>
                <w:rFonts w:hint="default" w:ascii="Times New Roman" w:hAnsi="Times New Roman" w:eastAsia="宋体" w:cs="Times New Roman"/>
                <w:kern w:val="0"/>
                <w:sz w:val="24"/>
                <w:szCs w:val="24"/>
                <w:u w:val="none"/>
                <w:vertAlign w:val="baseline"/>
                <w:lang w:val="en-US" w:eastAsia="zh-CN" w:bidi="ar-SA"/>
              </w:rPr>
              <w:t>10</w:t>
            </w:r>
            <w:r>
              <w:rPr>
                <w:rFonts w:hint="eastAsia" w:ascii="Times New Roman" w:hAnsi="Times New Roman" w:eastAsia="宋体" w:cs="Times New Roman"/>
                <w:kern w:val="0"/>
                <w:sz w:val="24"/>
                <w:szCs w:val="24"/>
                <w:u w:val="none"/>
                <w:vertAlign w:val="baseline"/>
                <w:lang w:val="en-US" w:eastAsia="zh-CN" w:bidi="ar-SA"/>
              </w:rPr>
              <w:t xml:space="preserve"> </w:t>
            </w:r>
            <w:r>
              <w:rPr>
                <w:rFonts w:hint="default" w:ascii="Times New Roman" w:hAnsi="Times New Roman" w:eastAsia="宋体" w:cs="Times New Roman"/>
                <w:kern w:val="0"/>
                <w:sz w:val="24"/>
                <w:szCs w:val="24"/>
                <w:u w:val="none"/>
                <w:vertAlign w:val="baseline"/>
                <w:lang w:val="en-US" w:eastAsia="zh-CN" w:bidi="ar-SA"/>
              </w:rPr>
              <w:t>m</w:t>
            </w:r>
            <w:r>
              <w:rPr>
                <w:rFonts w:hint="eastAsia" w:ascii="Times New Roman" w:hAnsi="Times New Roman" w:eastAsia="宋体" w:cs="Times New Roman"/>
                <w:kern w:val="0"/>
                <w:sz w:val="24"/>
                <w:szCs w:val="24"/>
                <w:u w:val="none"/>
                <w:vertAlign w:val="baseline"/>
                <w:lang w:val="en-US" w:eastAsia="zh-CN" w:bidi="ar-SA"/>
              </w:rPr>
              <w:t>，配套电机型号</w:t>
            </w:r>
            <w:r>
              <w:rPr>
                <w:rFonts w:hint="default" w:ascii="Times New Roman" w:hAnsi="Times New Roman" w:eastAsia="宋体" w:cs="Times New Roman"/>
                <w:kern w:val="0"/>
                <w:sz w:val="24"/>
                <w:szCs w:val="24"/>
                <w:u w:val="none"/>
                <w:vertAlign w:val="baseline"/>
                <w:lang w:val="en-US" w:eastAsia="zh-CN" w:bidi="ar-SA"/>
              </w:rPr>
              <w:t>Y180M-2</w:t>
            </w:r>
            <w:r>
              <w:rPr>
                <w:rFonts w:hint="eastAsia" w:ascii="Times New Roman" w:hAnsi="Times New Roman" w:eastAsia="宋体" w:cs="Times New Roman"/>
                <w:kern w:val="0"/>
                <w:sz w:val="24"/>
                <w:szCs w:val="24"/>
                <w:u w:val="none"/>
                <w:vertAlign w:val="baseline"/>
                <w:lang w:val="en-US" w:eastAsia="zh-CN" w:bidi="ar-SA"/>
              </w:rPr>
              <w:t>，功率</w:t>
            </w:r>
            <w:r>
              <w:rPr>
                <w:rFonts w:hint="default" w:ascii="Times New Roman" w:hAnsi="Times New Roman" w:eastAsia="宋体" w:cs="Times New Roman"/>
                <w:kern w:val="0"/>
                <w:sz w:val="24"/>
                <w:szCs w:val="24"/>
                <w:u w:val="none"/>
                <w:vertAlign w:val="baseline"/>
                <w:lang w:val="en-US" w:eastAsia="zh-CN" w:bidi="ar-SA"/>
              </w:rPr>
              <w:t>22kW</w:t>
            </w:r>
            <w:r>
              <w:rPr>
                <w:rFonts w:hint="eastAsia" w:ascii="Times New Roman" w:hAnsi="Times New Roman" w:eastAsia="宋体" w:cs="Times New Roman"/>
                <w:kern w:val="0"/>
                <w:sz w:val="24"/>
                <w:szCs w:val="24"/>
                <w:u w:val="none"/>
                <w:vertAlign w:val="baseline"/>
                <w:lang w:val="en-US" w:eastAsia="zh-CN" w:bidi="ar-SA"/>
              </w:rPr>
              <w:t>。</w:t>
            </w:r>
          </w:p>
        </w:tc>
      </w:tr>
      <w:tr w14:paraId="032EE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9" w:type="dxa"/>
            <w:vAlign w:val="center"/>
          </w:tcPr>
          <w:p w14:paraId="7FFC78D7">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Chars="0"/>
              <w:jc w:val="center"/>
              <w:textAlignment w:val="auto"/>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其他</w:t>
            </w:r>
          </w:p>
        </w:tc>
        <w:tc>
          <w:tcPr>
            <w:tcW w:w="7153" w:type="dxa"/>
            <w:vAlign w:val="center"/>
          </w:tcPr>
          <w:p w14:paraId="16FC331C">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kern w:val="0"/>
                <w:sz w:val="24"/>
                <w:szCs w:val="24"/>
                <w:u w:val="none"/>
                <w:vertAlign w:val="baseline"/>
                <w:lang w:val="en-US" w:eastAsia="zh-CN" w:bidi="ar-SA"/>
              </w:rPr>
            </w:pPr>
            <w:r>
              <w:rPr>
                <w:rFonts w:hint="eastAsia" w:ascii="Times New Roman" w:hAnsi="Times New Roman" w:eastAsia="宋体" w:cs="Times New Roman"/>
                <w:kern w:val="0"/>
                <w:sz w:val="24"/>
                <w:szCs w:val="24"/>
                <w:u w:val="none"/>
                <w:vertAlign w:val="baseline"/>
                <w:lang w:val="en-US" w:eastAsia="zh-CN" w:bidi="ar-SA"/>
              </w:rPr>
              <w:t>无</w:t>
            </w:r>
          </w:p>
        </w:tc>
      </w:tr>
    </w:tbl>
    <w:p w14:paraId="787DA2E0">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360" w:lineRule="auto"/>
        <w:ind w:rightChars="0"/>
        <w:jc w:val="left"/>
        <w:textAlignment w:val="auto"/>
        <w:rPr>
          <w:rFonts w:hint="default" w:ascii="黑体" w:hAnsi="黑体" w:eastAsia="黑体" w:cs="黑体"/>
          <w:sz w:val="28"/>
          <w:szCs w:val="28"/>
          <w:lang w:val="en-US" w:eastAsia="zh-CN"/>
        </w:rPr>
        <w:sectPr>
          <w:pgSz w:w="11906" w:h="16838"/>
          <w:pgMar w:top="1440" w:right="1800" w:bottom="1440" w:left="1800" w:header="851" w:footer="992" w:gutter="0"/>
          <w:pgNumType w:fmt="decimal"/>
          <w:cols w:space="425" w:num="1"/>
          <w:docGrid w:type="lines" w:linePitch="312" w:charSpace="0"/>
        </w:sectPr>
      </w:pPr>
    </w:p>
    <w:p w14:paraId="29F971D5">
      <w:pPr>
        <w:pStyle w:val="12"/>
        <w:keepNext w:val="0"/>
        <w:keepLines w:val="0"/>
        <w:pageBreakBefore w:val="0"/>
        <w:widowControl/>
        <w:numPr>
          <w:ilvl w:val="0"/>
          <w:numId w:val="0"/>
        </w:numPr>
        <w:pBdr>
          <w:top w:val="none" w:color="auto" w:sz="0" w:space="1"/>
          <w:left w:val="none" w:color="auto" w:sz="0" w:space="4"/>
          <w:bottom w:val="none" w:color="auto" w:sz="0" w:space="0"/>
          <w:right w:val="none" w:color="auto" w:sz="0" w:space="0"/>
          <w:between w:val="none" w:color="auto" w:sz="0" w:space="0"/>
        </w:pBdr>
        <w:kinsoku/>
        <w:wordWrap/>
        <w:overflowPunct/>
        <w:topLinePunct w:val="0"/>
        <w:autoSpaceDE/>
        <w:autoSpaceDN/>
        <w:bidi w:val="0"/>
        <w:adjustRightInd/>
        <w:snapToGrid w:val="0"/>
        <w:spacing w:before="0" w:beforeAutospacing="0" w:after="0" w:afterAutospacing="0" w:line="360" w:lineRule="auto"/>
        <w:ind w:left="0" w:leftChars="0" w:firstLine="0" w:firstLineChars="0"/>
        <w:jc w:val="center"/>
        <w:textAlignment w:val="auto"/>
        <w:outlineLvl w:val="0"/>
        <w:rPr>
          <w:rFonts w:hint="default"/>
          <w:color w:val="000000" w:themeColor="text1"/>
          <w:lang w:val="en-US" w:eastAsia="zh-CN"/>
          <w14:textFill>
            <w14:solidFill>
              <w14:schemeClr w14:val="tx1"/>
            </w14:solidFill>
          </w14:textFill>
        </w:rPr>
      </w:pPr>
      <w:bookmarkStart w:id="4" w:name="_Toc19649"/>
      <w:bookmarkStart w:id="5" w:name="_Toc27508"/>
      <w:r>
        <w:rPr>
          <w:rFonts w:hint="eastAsia" w:ascii="黑体" w:hAnsi="黑体" w:eastAsia="黑体" w:cs="黑体"/>
          <w:color w:val="000000" w:themeColor="text1"/>
          <w:kern w:val="0"/>
          <w:sz w:val="32"/>
          <w:szCs w:val="32"/>
          <w:lang w:val="en-US" w:eastAsia="zh-CN" w:bidi="ar-SA"/>
          <w14:textFill>
            <w14:solidFill>
              <w14:schemeClr w14:val="tx1"/>
            </w14:solidFill>
          </w14:textFill>
        </w:rPr>
        <w:t>三、</w:t>
      </w:r>
      <w:r>
        <w:rPr>
          <w:rFonts w:hint="eastAsia" w:ascii="黑体" w:hAnsi="黑体" w:eastAsia="黑体" w:cs="黑体"/>
          <w:color w:val="000000" w:themeColor="text1"/>
          <w:sz w:val="32"/>
          <w:szCs w:val="32"/>
          <w:u w:val="none"/>
          <w:lang w:val="en-US" w:eastAsia="zh-CN"/>
          <w14:textFill>
            <w14:solidFill>
              <w14:schemeClr w14:val="tx1"/>
            </w14:solidFill>
          </w14:textFill>
        </w:rPr>
        <w:t>生态环境现状、保护目标及评价标准</w:t>
      </w:r>
      <w:bookmarkEnd w:id="4"/>
      <w:bookmarkEnd w:id="5"/>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4"/>
        <w:gridCol w:w="8098"/>
      </w:tblGrid>
      <w:tr w14:paraId="66D3D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20" w:type="dxa"/>
            <w:vAlign w:val="center"/>
          </w:tcPr>
          <w:p w14:paraId="266FF45A">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jc w:val="center"/>
              <w:textAlignment w:val="auto"/>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环境现状</w:t>
            </w:r>
          </w:p>
        </w:tc>
        <w:tc>
          <w:tcPr>
            <w:tcW w:w="7702" w:type="dxa"/>
            <w:vAlign w:val="top"/>
          </w:tcPr>
          <w:p w14:paraId="659CDA05">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2" w:firstLineChars="200"/>
              <w:jc w:val="left"/>
              <w:textAlignment w:val="auto"/>
              <w:rPr>
                <w:rFonts w:hint="default" w:ascii="Times New Roman" w:hAnsi="Times New Roman" w:eastAsia="宋体" w:cs="Times New Roman"/>
                <w:b/>
                <w:bCs/>
                <w:sz w:val="24"/>
                <w:szCs w:val="24"/>
                <w:vertAlign w:val="baseline"/>
                <w:lang w:val="en-US" w:eastAsia="zh-CN"/>
              </w:rPr>
            </w:pPr>
            <w:r>
              <w:rPr>
                <w:rFonts w:hint="default" w:ascii="Times New Roman" w:hAnsi="Times New Roman" w:eastAsia="宋体" w:cs="Times New Roman"/>
                <w:b/>
                <w:bCs/>
                <w:sz w:val="24"/>
                <w:szCs w:val="24"/>
                <w:vertAlign w:val="baseline"/>
                <w:lang w:val="en-US" w:eastAsia="zh-CN"/>
              </w:rPr>
              <w:t>3.1</w:t>
            </w:r>
            <w:r>
              <w:rPr>
                <w:rFonts w:hint="eastAsia" w:ascii="Times New Roman" w:hAnsi="Times New Roman" w:eastAsia="宋体" w:cs="Times New Roman"/>
                <w:b/>
                <w:bCs/>
                <w:sz w:val="24"/>
                <w:szCs w:val="24"/>
                <w:vertAlign w:val="baseline"/>
                <w:lang w:val="en-US" w:eastAsia="zh-CN"/>
              </w:rPr>
              <w:t>地表水环境现状监测与评价</w:t>
            </w:r>
          </w:p>
          <w:p w14:paraId="289AE949">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乌石浦作为湘江的一级支流，最终汇入湘江，距离与湘江汇合口2 km左右是横山县自来水厂。</w:t>
            </w:r>
          </w:p>
          <w:p w14:paraId="157FDD12">
            <w:pPr>
              <w:pStyle w:val="13"/>
              <w:widowControl/>
              <w:pBdr>
                <w:bottom w:val="none" w:color="auto" w:sz="0" w:space="0"/>
                <w:right w:val="none" w:color="auto" w:sz="0" w:space="0"/>
              </w:pBdr>
              <w:snapToGrid w:val="0"/>
              <w:spacing w:line="360" w:lineRule="auto"/>
              <w:ind w:firstLine="480" w:firstLineChars="200"/>
              <w:rPr>
                <w:rFonts w:hint="default" w:ascii="Times New Roman" w:hAnsi="Times New Roman" w:eastAsia="宋体" w:cs="Times New Roman"/>
                <w:color w:val="000000" w:themeColor="text1"/>
                <w:kern w:val="0"/>
                <w:sz w:val="24"/>
                <w:u w:val="none"/>
                <w14:textFill>
                  <w14:solidFill>
                    <w14:schemeClr w14:val="tx1"/>
                  </w14:solidFill>
                </w14:textFill>
              </w:rPr>
            </w:pPr>
            <w:r>
              <w:rPr>
                <w:rFonts w:hint="default" w:ascii="Times New Roman" w:hAnsi="Times New Roman" w:eastAsia="宋体" w:cs="Times New Roman"/>
                <w:color w:val="000000" w:themeColor="text1"/>
                <w:kern w:val="0"/>
                <w:sz w:val="24"/>
                <w:szCs w:val="24"/>
                <w:u w:val="none"/>
                <w:vertAlign w:val="baseline"/>
                <w:lang w:val="en-US" w:eastAsia="zh-CN"/>
                <w14:textFill>
                  <w14:solidFill>
                    <w14:schemeClr w14:val="tx1"/>
                  </w14:solidFill>
                </w14:textFill>
              </w:rPr>
              <w:t>根据衡阳市生态环境局网站《</w:t>
            </w:r>
            <w:r>
              <w:rPr>
                <w:rFonts w:hint="eastAsia" w:ascii="Times New Roman" w:hAnsi="Times New Roman" w:cs="Times New Roman"/>
                <w:color w:val="000000" w:themeColor="text1"/>
                <w:kern w:val="0"/>
                <w:sz w:val="24"/>
                <w:szCs w:val="24"/>
                <w:u w:val="none"/>
                <w:vertAlign w:val="baseline"/>
                <w:lang w:val="en-US" w:eastAsia="zh-CN"/>
                <w14:textFill>
                  <w14:solidFill>
                    <w14:schemeClr w14:val="tx1"/>
                  </w14:solidFill>
                </w14:textFill>
              </w:rPr>
              <w:t>2023年1-12月</w:t>
            </w:r>
            <w:r>
              <w:rPr>
                <w:rFonts w:hint="default" w:ascii="Times New Roman" w:hAnsi="Times New Roman" w:eastAsia="宋体" w:cs="Times New Roman"/>
                <w:color w:val="000000" w:themeColor="text1"/>
                <w:kern w:val="0"/>
                <w:sz w:val="24"/>
                <w:szCs w:val="24"/>
                <w:u w:val="none"/>
                <w:vertAlign w:val="baseline"/>
                <w:lang w:val="en-US" w:eastAsia="zh-CN"/>
                <w14:textFill>
                  <w14:solidFill>
                    <w14:schemeClr w14:val="tx1"/>
                  </w14:solidFill>
                </w14:textFill>
              </w:rPr>
              <w:t>衡阳市江河省控断面水质状况一览表》（见图</w:t>
            </w:r>
            <w:r>
              <w:rPr>
                <w:rFonts w:hint="eastAsia" w:ascii="Times New Roman" w:hAnsi="Times New Roman" w:cs="Times New Roman"/>
                <w:color w:val="000000" w:themeColor="text1"/>
                <w:kern w:val="0"/>
                <w:sz w:val="24"/>
                <w:szCs w:val="24"/>
                <w:u w:val="none"/>
                <w:vertAlign w:val="baseline"/>
                <w:lang w:val="en-US" w:eastAsia="zh-CN"/>
                <w14:textFill>
                  <w14:solidFill>
                    <w14:schemeClr w14:val="tx1"/>
                  </w14:solidFill>
                </w14:textFill>
              </w:rPr>
              <w:t>2</w:t>
            </w:r>
            <w:r>
              <w:rPr>
                <w:rFonts w:hint="default" w:ascii="Times New Roman" w:hAnsi="Times New Roman" w:eastAsia="宋体" w:cs="Times New Roman"/>
                <w:color w:val="000000" w:themeColor="text1"/>
                <w:kern w:val="0"/>
                <w:sz w:val="24"/>
                <w:szCs w:val="24"/>
                <w:u w:val="none"/>
                <w:vertAlign w:val="baseline"/>
                <w:lang w:val="en-US" w:eastAsia="zh-CN"/>
                <w14:textFill>
                  <w14:solidFill>
                    <w14:schemeClr w14:val="tx1"/>
                  </w14:solidFill>
                </w14:textFill>
              </w:rPr>
              <w:t>），本项目所在断面为湘江流域衡阳市衡山县</w:t>
            </w:r>
            <w:r>
              <w:rPr>
                <w:rFonts w:hint="eastAsia" w:ascii="Times New Roman" w:hAnsi="Times New Roman" w:cs="Times New Roman"/>
                <w:color w:val="000000" w:themeColor="text1"/>
                <w:kern w:val="0"/>
                <w:sz w:val="24"/>
                <w:szCs w:val="24"/>
                <w:u w:val="none"/>
                <w:vertAlign w:val="baseline"/>
                <w:lang w:val="en-US" w:eastAsia="zh-CN"/>
                <w14:textFill>
                  <w14:solidFill>
                    <w14:schemeClr w14:val="tx1"/>
                  </w14:solidFill>
                </w14:textFill>
              </w:rPr>
              <w:t>自来水厂饮用水</w:t>
            </w:r>
            <w:r>
              <w:rPr>
                <w:rFonts w:hint="default" w:ascii="Times New Roman" w:hAnsi="Times New Roman" w:eastAsia="宋体" w:cs="Times New Roman"/>
                <w:color w:val="000000" w:themeColor="text1"/>
                <w:kern w:val="0"/>
                <w:sz w:val="24"/>
                <w:szCs w:val="24"/>
                <w:u w:val="none"/>
                <w:vertAlign w:val="baseline"/>
                <w:lang w:val="en-US" w:eastAsia="zh-CN"/>
                <w14:textFill>
                  <w14:solidFill>
                    <w14:schemeClr w14:val="tx1"/>
                  </w14:solidFill>
                </w14:textFill>
              </w:rPr>
              <w:t>断面，其水质监测结果满足</w:t>
            </w:r>
            <w:r>
              <w:rPr>
                <w:rFonts w:hint="eastAsia" w:ascii="Times New Roman" w:hAnsi="Times New Roman" w:eastAsia="宋体" w:cs="Times New Roman"/>
                <w:color w:val="000000" w:themeColor="text1"/>
                <w:kern w:val="0"/>
                <w:sz w:val="24"/>
                <w:szCs w:val="24"/>
                <w:u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kern w:val="0"/>
                <w:sz w:val="24"/>
                <w:u w:val="none"/>
                <w14:textFill>
                  <w14:solidFill>
                    <w14:schemeClr w14:val="tx1"/>
                  </w14:solidFill>
                </w14:textFill>
              </w:rPr>
              <w:t>地表水环境质量标准》</w:t>
            </w:r>
            <w:r>
              <w:rPr>
                <w:rFonts w:hint="eastAsia" w:ascii="Times New Roman" w:hAnsi="Times New Roman" w:cs="Times New Roman"/>
                <w:color w:val="000000" w:themeColor="text1"/>
                <w:kern w:val="0"/>
                <w:sz w:val="24"/>
                <w:u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u w:val="none"/>
                <w14:textFill>
                  <w14:solidFill>
                    <w14:schemeClr w14:val="tx1"/>
                  </w14:solidFill>
                </w14:textFill>
              </w:rPr>
              <w:t>GB 3838-2002</w:t>
            </w:r>
            <w:r>
              <w:rPr>
                <w:rFonts w:hint="eastAsia" w:ascii="Times New Roman" w:hAnsi="Times New Roman" w:cs="Times New Roman"/>
                <w:color w:val="000000" w:themeColor="text1"/>
                <w:kern w:val="0"/>
                <w:sz w:val="24"/>
                <w:u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u w:val="none"/>
                <w14:textFill>
                  <w14:solidFill>
                    <w14:schemeClr w14:val="tx1"/>
                  </w14:solidFill>
                </w14:textFill>
              </w:rPr>
              <w:t>中的</w:t>
            </w:r>
            <w:r>
              <w:rPr>
                <w:rFonts w:hint="default" w:ascii="Times New Roman" w:hAnsi="Times New Roman" w:eastAsia="微软雅黑" w:cs="Times New Roman"/>
                <w:color w:val="000000" w:themeColor="text1"/>
                <w:kern w:val="0"/>
                <w:sz w:val="24"/>
                <w:u w:val="none"/>
                <w14:textFill>
                  <w14:solidFill>
                    <w14:schemeClr w14:val="tx1"/>
                  </w14:solidFill>
                </w14:textFill>
              </w:rPr>
              <w:t>Ⅱ</w:t>
            </w:r>
            <w:r>
              <w:rPr>
                <w:rFonts w:hint="default" w:ascii="Times New Roman" w:hAnsi="Times New Roman" w:eastAsia="宋体" w:cs="Times New Roman"/>
                <w:color w:val="000000" w:themeColor="text1"/>
                <w:kern w:val="0"/>
                <w:sz w:val="24"/>
                <w:u w:val="none"/>
                <w14:textFill>
                  <w14:solidFill>
                    <w14:schemeClr w14:val="tx1"/>
                  </w14:solidFill>
                </w14:textFill>
              </w:rPr>
              <w:t>类标准。</w:t>
            </w:r>
          </w:p>
          <w:p w14:paraId="54327F4A">
            <w:pPr>
              <w:pStyle w:val="13"/>
              <w:widowControl/>
              <w:pBdr>
                <w:bottom w:val="none" w:color="auto" w:sz="0" w:space="0"/>
                <w:right w:val="none" w:color="auto" w:sz="0" w:space="0"/>
              </w:pBdr>
              <w:snapToGrid w:val="0"/>
              <w:spacing w:line="360" w:lineRule="auto"/>
              <w:jc w:val="center"/>
              <w:rPr>
                <w:rFonts w:hint="default" w:ascii="Times New Roman" w:hAnsi="Times New Roman" w:eastAsia="宋体" w:cs="Times New Roman"/>
                <w:b/>
                <w:bCs/>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kern w:val="0"/>
                <w:sz w:val="21"/>
                <w:szCs w:val="21"/>
                <w:u w:val="none"/>
                <w:lang w:val="en-US" w:eastAsia="zh-CN"/>
                <w14:textFill>
                  <w14:solidFill>
                    <w14:schemeClr w14:val="tx1"/>
                  </w14:solidFill>
                </w14:textFill>
              </w:rPr>
              <w:t>图 3-1  地表水现状监测结果</w:t>
            </w:r>
          </w:p>
          <w:p w14:paraId="41DEFDB2">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jc w:val="left"/>
              <w:textAlignment w:val="auto"/>
              <w:rPr>
                <w:rFonts w:hint="default" w:ascii="Times New Roman" w:hAnsi="Times New Roman" w:eastAsia="宋体" w:cs="Times New Roman"/>
                <w:sz w:val="24"/>
                <w:szCs w:val="24"/>
                <w:vertAlign w:val="baseline"/>
                <w:lang w:val="en-US" w:eastAsia="zh-CN"/>
              </w:rPr>
            </w:pPr>
            <w:r>
              <w:rPr>
                <w:sz w:val="21"/>
              </w:rPr>
              <mc:AlternateContent>
                <mc:Choice Requires="wps">
                  <w:drawing>
                    <wp:anchor distT="0" distB="0" distL="114300" distR="114300" simplePos="0" relativeHeight="251704320" behindDoc="0" locked="0" layoutInCell="1" allowOverlap="1">
                      <wp:simplePos x="0" y="0"/>
                      <wp:positionH relativeFrom="column">
                        <wp:posOffset>-68580</wp:posOffset>
                      </wp:positionH>
                      <wp:positionV relativeFrom="paragraph">
                        <wp:posOffset>2615565</wp:posOffset>
                      </wp:positionV>
                      <wp:extent cx="5036185" cy="191770"/>
                      <wp:effectExtent l="6350" t="6350" r="24765" b="11430"/>
                      <wp:wrapNone/>
                      <wp:docPr id="81" name="矩形 81"/>
                      <wp:cNvGraphicFramePr/>
                      <a:graphic xmlns:a="http://schemas.openxmlformats.org/drawingml/2006/main">
                        <a:graphicData uri="http://schemas.microsoft.com/office/word/2010/wordprocessingShape">
                          <wps:wsp>
                            <wps:cNvSpPr/>
                            <wps:spPr>
                              <a:xfrm>
                                <a:off x="1584325" y="6278245"/>
                                <a:ext cx="5036185" cy="19177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pt;margin-top:205.95pt;height:15.1pt;width:396.55pt;z-index:251704320;v-text-anchor:middle;mso-width-relative:page;mso-height-relative:page;" filled="f" stroked="t" coordsize="21600,21600" o:gfxdata="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WgHpY9gAAAALAQAADwAAAAAAAAABACAAAAAiAAAA&#10;ZHJzL2Rvd25yZXYueG1sUEsBAhQAFAAAAAgAh07iQG1wsdh5AgAA2QQAAA4AAAAAAAAAAQAgAAAA&#10;JwEAAGRycy9lMm9Eb2MueG1sUEsFBgAAAAAGAAYAWQEAABIGAAAAAA==&#10;">
                      <v:fill on="f" focussize="0,0"/>
                      <v:stroke weight="1pt" color="#FF0000 [2404]" miterlimit="8" joinstyle="miter"/>
                      <v:imagedata o:title=""/>
                      <o:lock v:ext="edit" aspectratio="f"/>
                    </v:rect>
                  </w:pict>
                </mc:Fallback>
              </mc:AlternateContent>
            </w:r>
            <w:r>
              <w:drawing>
                <wp:inline distT="0" distB="0" distL="114300" distR="114300">
                  <wp:extent cx="4869815" cy="3171825"/>
                  <wp:effectExtent l="0" t="0" r="6985" b="9525"/>
                  <wp:docPr id="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
                          <pic:cNvPicPr>
                            <a:picLocks noChangeAspect="1"/>
                          </pic:cNvPicPr>
                        </pic:nvPicPr>
                        <pic:blipFill>
                          <a:blip r:embed="rId15"/>
                          <a:srcRect l="3035"/>
                          <a:stretch>
                            <a:fillRect/>
                          </a:stretch>
                        </pic:blipFill>
                        <pic:spPr>
                          <a:xfrm>
                            <a:off x="0" y="0"/>
                            <a:ext cx="4869815" cy="3171825"/>
                          </a:xfrm>
                          <a:prstGeom prst="rect">
                            <a:avLst/>
                          </a:prstGeom>
                          <a:noFill/>
                          <a:ln>
                            <a:noFill/>
                          </a:ln>
                        </pic:spPr>
                      </pic:pic>
                    </a:graphicData>
                  </a:graphic>
                </wp:inline>
              </w:drawing>
            </w:r>
          </w:p>
          <w:p w14:paraId="24A1ABB8">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2" w:firstLineChars="200"/>
              <w:jc w:val="left"/>
              <w:textAlignment w:val="auto"/>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3.2环境空气质量现状</w:t>
            </w:r>
          </w:p>
          <w:p w14:paraId="05B5FFB5">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360" w:lineRule="auto"/>
              <w:ind w:left="0" w:right="0" w:firstLine="464" w:firstLineChars="200"/>
              <w:jc w:val="both"/>
              <w:textAlignment w:val="auto"/>
              <w:rPr>
                <w:spacing w:val="-1"/>
              </w:rPr>
            </w:pPr>
            <w:r>
              <w:rPr>
                <w:spacing w:val="-4"/>
              </w:rPr>
              <w:t>本次评价收集了衡阳市生态环境局发布的《关于</w:t>
            </w:r>
            <w:r>
              <w:rPr>
                <w:rFonts w:ascii="Times New Roman" w:hAnsi="Times New Roman" w:eastAsia="Times New Roman" w:cs="Times New Roman"/>
                <w:spacing w:val="-4"/>
              </w:rPr>
              <w:t>2023</w:t>
            </w:r>
            <w:r>
              <w:rPr>
                <w:spacing w:val="-4"/>
              </w:rPr>
              <w:t>年</w:t>
            </w:r>
            <w:r>
              <w:rPr>
                <w:rFonts w:ascii="Times New Roman" w:hAnsi="Times New Roman" w:eastAsia="Times New Roman" w:cs="Times New Roman"/>
                <w:spacing w:val="-4"/>
              </w:rPr>
              <w:t>12</w:t>
            </w:r>
            <w:r>
              <w:rPr>
                <w:spacing w:val="-4"/>
              </w:rPr>
              <w:t>月及</w:t>
            </w:r>
            <w:r>
              <w:rPr>
                <w:rFonts w:ascii="Times New Roman" w:hAnsi="Times New Roman" w:eastAsia="Times New Roman" w:cs="Times New Roman"/>
                <w:spacing w:val="-4"/>
              </w:rPr>
              <w:t>1-12</w:t>
            </w:r>
            <w:r>
              <w:rPr>
                <w:spacing w:val="-4"/>
              </w:rPr>
              <w:t>月</w:t>
            </w:r>
            <w:r>
              <w:t>全市环境质量状况的通报》中</w:t>
            </w:r>
            <w:r>
              <w:rPr>
                <w:rFonts w:hint="eastAsia"/>
                <w:lang w:val="en-US" w:eastAsia="zh-CN"/>
              </w:rPr>
              <w:t>与南岳区</w:t>
            </w:r>
            <w:r>
              <w:rPr>
                <w:rFonts w:hint="eastAsia"/>
                <w:lang w:eastAsia="zh-CN"/>
              </w:rPr>
              <w:t>的相关数据进行分析判定（</w:t>
            </w:r>
            <w:r>
              <w:rPr>
                <w:rFonts w:hint="default" w:ascii="Times New Roman" w:hAnsi="Times New Roman" w:cs="Times New Roman"/>
                <w:lang w:eastAsia="zh-CN"/>
              </w:rPr>
              <w:t>http://sthjj.hengyang.gov.cn/hjzl/hjzkgb/20240202/i3251878.html</w:t>
            </w:r>
            <w:r>
              <w:rPr>
                <w:rFonts w:hint="eastAsia"/>
                <w:lang w:eastAsia="zh-CN"/>
              </w:rPr>
              <w:t>）</w:t>
            </w:r>
            <w:r>
              <w:rPr>
                <w:spacing w:val="-1"/>
              </w:rPr>
              <w:t>，数据结果如下表所示。</w:t>
            </w:r>
          </w:p>
          <w:p w14:paraId="71AA7934">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360" w:lineRule="auto"/>
              <w:ind w:right="0" w:firstLine="0" w:firstLineChars="0"/>
              <w:jc w:val="center"/>
              <w:textAlignment w:val="auto"/>
              <w:rPr>
                <w:rFonts w:hint="eastAsia"/>
                <w:spacing w:val="-1"/>
                <w:sz w:val="21"/>
                <w:szCs w:val="21"/>
                <w:lang w:val="en-US" w:eastAsia="zh-CN"/>
              </w:rPr>
            </w:pPr>
            <w:r>
              <w:rPr>
                <w:rFonts w:hint="eastAsia"/>
                <w:b/>
                <w:bCs/>
                <w:spacing w:val="-1"/>
                <w:sz w:val="21"/>
                <w:szCs w:val="21"/>
                <w:lang w:val="en-US" w:eastAsia="zh-CN"/>
              </w:rPr>
              <w:t>表</w:t>
            </w:r>
            <w:r>
              <w:rPr>
                <w:rFonts w:hint="default" w:ascii="Times New Roman" w:hAnsi="Times New Roman" w:cs="Times New Roman"/>
                <w:b/>
                <w:bCs/>
                <w:spacing w:val="-1"/>
                <w:sz w:val="21"/>
                <w:szCs w:val="21"/>
                <w:lang w:val="en-US" w:eastAsia="zh-CN"/>
              </w:rPr>
              <w:t>3-1</w:t>
            </w:r>
            <w:r>
              <w:rPr>
                <w:rFonts w:hint="eastAsia"/>
                <w:b/>
                <w:bCs/>
                <w:spacing w:val="-1"/>
                <w:sz w:val="21"/>
                <w:szCs w:val="21"/>
                <w:lang w:val="en-US" w:eastAsia="zh-CN"/>
              </w:rPr>
              <w:t xml:space="preserve"> 衡阳市南岳区环境空气质量达标情况一览表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900"/>
              <w:gridCol w:w="2817"/>
              <w:gridCol w:w="1111"/>
              <w:gridCol w:w="1104"/>
              <w:gridCol w:w="891"/>
            </w:tblGrid>
            <w:tr w14:paraId="035E0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Align w:val="center"/>
                </w:tcPr>
                <w:p w14:paraId="2B782941">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0" w:firstLine="0" w:firstLineChars="0"/>
                    <w:jc w:val="center"/>
                    <w:textAlignment w:val="auto"/>
                    <w:rPr>
                      <w:rFonts w:hint="default"/>
                      <w:b/>
                      <w:bCs/>
                      <w:spacing w:val="-1"/>
                      <w:sz w:val="21"/>
                      <w:szCs w:val="21"/>
                      <w:vertAlign w:val="baseline"/>
                      <w:lang w:val="en-US" w:eastAsia="zh-CN"/>
                    </w:rPr>
                  </w:pPr>
                  <w:r>
                    <w:rPr>
                      <w:rFonts w:hint="eastAsia"/>
                      <w:b/>
                      <w:bCs/>
                      <w:spacing w:val="-1"/>
                      <w:sz w:val="21"/>
                      <w:szCs w:val="21"/>
                      <w:vertAlign w:val="baseline"/>
                      <w:lang w:val="en-US" w:eastAsia="zh-CN"/>
                    </w:rPr>
                    <w:t>所在区域</w:t>
                  </w:r>
                </w:p>
              </w:tc>
              <w:tc>
                <w:tcPr>
                  <w:tcW w:w="900" w:type="dxa"/>
                  <w:vAlign w:val="center"/>
                </w:tcPr>
                <w:p w14:paraId="59CD8ADD">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0" w:firstLine="0" w:firstLineChars="0"/>
                    <w:jc w:val="center"/>
                    <w:textAlignment w:val="auto"/>
                    <w:rPr>
                      <w:rFonts w:hint="default"/>
                      <w:b/>
                      <w:bCs/>
                      <w:spacing w:val="-1"/>
                      <w:sz w:val="21"/>
                      <w:szCs w:val="21"/>
                      <w:vertAlign w:val="baseline"/>
                      <w:lang w:val="en-US" w:eastAsia="zh-CN"/>
                    </w:rPr>
                  </w:pPr>
                  <w:r>
                    <w:rPr>
                      <w:rFonts w:hint="eastAsia"/>
                      <w:b/>
                      <w:bCs/>
                      <w:spacing w:val="-1"/>
                      <w:sz w:val="21"/>
                      <w:szCs w:val="21"/>
                      <w:vertAlign w:val="baseline"/>
                      <w:lang w:val="en-US" w:eastAsia="zh-CN"/>
                    </w:rPr>
                    <w:t>污染物</w:t>
                  </w:r>
                </w:p>
              </w:tc>
              <w:tc>
                <w:tcPr>
                  <w:tcW w:w="2817" w:type="dxa"/>
                  <w:vAlign w:val="center"/>
                </w:tcPr>
                <w:p w14:paraId="58F68686">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0" w:firstLine="0" w:firstLineChars="0"/>
                    <w:jc w:val="center"/>
                    <w:textAlignment w:val="auto"/>
                    <w:rPr>
                      <w:rFonts w:hint="default"/>
                      <w:b/>
                      <w:bCs/>
                      <w:spacing w:val="-1"/>
                      <w:sz w:val="21"/>
                      <w:szCs w:val="21"/>
                      <w:vertAlign w:val="baseline"/>
                      <w:lang w:val="en-US" w:eastAsia="zh-CN"/>
                    </w:rPr>
                  </w:pPr>
                  <w:r>
                    <w:rPr>
                      <w:rFonts w:hint="eastAsia"/>
                      <w:b/>
                      <w:bCs/>
                      <w:spacing w:val="-1"/>
                      <w:sz w:val="21"/>
                      <w:szCs w:val="21"/>
                      <w:vertAlign w:val="baseline"/>
                      <w:lang w:val="en-US" w:eastAsia="zh-CN"/>
                    </w:rPr>
                    <w:t>年评价指标</w:t>
                  </w:r>
                </w:p>
              </w:tc>
              <w:tc>
                <w:tcPr>
                  <w:tcW w:w="1111" w:type="dxa"/>
                  <w:vAlign w:val="center"/>
                </w:tcPr>
                <w:p w14:paraId="65E7E02B">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0" w:firstLine="0" w:firstLineChars="0"/>
                    <w:jc w:val="center"/>
                    <w:textAlignment w:val="auto"/>
                    <w:rPr>
                      <w:rFonts w:hint="default"/>
                      <w:b/>
                      <w:bCs/>
                      <w:spacing w:val="-1"/>
                      <w:sz w:val="21"/>
                      <w:szCs w:val="21"/>
                      <w:vertAlign w:val="baseline"/>
                      <w:lang w:val="en-US" w:eastAsia="zh-CN"/>
                    </w:rPr>
                  </w:pPr>
                  <w:r>
                    <w:rPr>
                      <w:b/>
                      <w:bCs/>
                      <w:spacing w:val="5"/>
                      <w:sz w:val="20"/>
                      <w:szCs w:val="20"/>
                    </w:rPr>
                    <w:t>现状浓度</w:t>
                  </w:r>
                  <w:r>
                    <w:rPr>
                      <w:b/>
                      <w:bCs/>
                      <w:spacing w:val="-1"/>
                      <w:sz w:val="20"/>
                      <w:szCs w:val="20"/>
                    </w:rPr>
                    <w:t>(</w:t>
                  </w:r>
                  <w:r>
                    <w:rPr>
                      <w:rFonts w:ascii="Times New Roman" w:hAnsi="Times New Roman" w:eastAsia="Times New Roman" w:cs="Times New Roman"/>
                      <w:b/>
                      <w:bCs/>
                      <w:spacing w:val="-1"/>
                      <w:sz w:val="20"/>
                      <w:szCs w:val="20"/>
                    </w:rPr>
                    <w:t>μg/m</w:t>
                  </w:r>
                  <w:r>
                    <w:rPr>
                      <w:rFonts w:ascii="Times New Roman" w:hAnsi="Times New Roman" w:eastAsia="Times New Roman" w:cs="Times New Roman"/>
                      <w:b/>
                      <w:bCs/>
                      <w:spacing w:val="-1"/>
                      <w:position w:val="9"/>
                      <w:sz w:val="14"/>
                      <w:szCs w:val="14"/>
                    </w:rPr>
                    <w:t>3</w:t>
                  </w:r>
                  <w:r>
                    <w:rPr>
                      <w:b/>
                      <w:bCs/>
                      <w:spacing w:val="-1"/>
                      <w:sz w:val="20"/>
                      <w:szCs w:val="20"/>
                    </w:rPr>
                    <w:t>）</w:t>
                  </w:r>
                </w:p>
              </w:tc>
              <w:tc>
                <w:tcPr>
                  <w:tcW w:w="1104" w:type="dxa"/>
                  <w:vAlign w:val="center"/>
                </w:tcPr>
                <w:p w14:paraId="0D567845">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0" w:firstLine="0" w:firstLineChars="0"/>
                    <w:jc w:val="center"/>
                    <w:textAlignment w:val="auto"/>
                    <w:rPr>
                      <w:rFonts w:hint="default"/>
                      <w:b/>
                      <w:bCs/>
                      <w:spacing w:val="-1"/>
                      <w:sz w:val="21"/>
                      <w:szCs w:val="21"/>
                      <w:vertAlign w:val="baseline"/>
                      <w:lang w:val="en-US" w:eastAsia="zh-CN"/>
                    </w:rPr>
                  </w:pPr>
                  <w:r>
                    <w:rPr>
                      <w:b/>
                      <w:bCs/>
                      <w:spacing w:val="5"/>
                      <w:sz w:val="20"/>
                      <w:szCs w:val="20"/>
                    </w:rPr>
                    <w:t>标准限值</w:t>
                  </w:r>
                  <w:r>
                    <w:rPr>
                      <w:b/>
                      <w:bCs/>
                      <w:spacing w:val="-1"/>
                      <w:sz w:val="20"/>
                      <w:szCs w:val="20"/>
                    </w:rPr>
                    <w:t>(</w:t>
                  </w:r>
                  <w:r>
                    <w:rPr>
                      <w:rFonts w:ascii="Times New Roman" w:hAnsi="Times New Roman" w:eastAsia="Times New Roman" w:cs="Times New Roman"/>
                      <w:b/>
                      <w:bCs/>
                      <w:spacing w:val="-1"/>
                      <w:sz w:val="20"/>
                      <w:szCs w:val="20"/>
                    </w:rPr>
                    <w:t>μg/m</w:t>
                  </w:r>
                  <w:r>
                    <w:rPr>
                      <w:rFonts w:ascii="Times New Roman" w:hAnsi="Times New Roman" w:eastAsia="Times New Roman" w:cs="Times New Roman"/>
                      <w:b/>
                      <w:bCs/>
                      <w:spacing w:val="-1"/>
                      <w:position w:val="9"/>
                      <w:sz w:val="14"/>
                      <w:szCs w:val="14"/>
                    </w:rPr>
                    <w:t>3</w:t>
                  </w:r>
                  <w:r>
                    <w:rPr>
                      <w:b/>
                      <w:bCs/>
                      <w:spacing w:val="-1"/>
                      <w:sz w:val="20"/>
                      <w:szCs w:val="20"/>
                    </w:rPr>
                    <w:t>）</w:t>
                  </w:r>
                </w:p>
              </w:tc>
              <w:tc>
                <w:tcPr>
                  <w:tcW w:w="891" w:type="dxa"/>
                  <w:vAlign w:val="center"/>
                </w:tcPr>
                <w:p w14:paraId="5C8C1F2B">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0" w:firstLine="0" w:firstLineChars="0"/>
                    <w:jc w:val="center"/>
                    <w:textAlignment w:val="auto"/>
                    <w:rPr>
                      <w:rFonts w:hint="default"/>
                      <w:b/>
                      <w:bCs/>
                      <w:spacing w:val="-1"/>
                      <w:sz w:val="21"/>
                      <w:szCs w:val="21"/>
                      <w:vertAlign w:val="baseline"/>
                      <w:lang w:val="en-US" w:eastAsia="zh-CN"/>
                    </w:rPr>
                  </w:pPr>
                  <w:r>
                    <w:rPr>
                      <w:b/>
                      <w:bCs/>
                      <w:spacing w:val="5"/>
                      <w:sz w:val="20"/>
                      <w:szCs w:val="20"/>
                    </w:rPr>
                    <w:t>达标情</w:t>
                  </w:r>
                  <w:r>
                    <w:rPr>
                      <w:b/>
                      <w:bCs/>
                      <w:sz w:val="20"/>
                      <w:szCs w:val="20"/>
                    </w:rPr>
                    <w:t>况</w:t>
                  </w:r>
                </w:p>
              </w:tc>
            </w:tr>
            <w:tr w14:paraId="457FC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Merge w:val="restart"/>
                  <w:vAlign w:val="center"/>
                </w:tcPr>
                <w:p w14:paraId="540837E9">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0" w:firstLine="0" w:firstLineChars="0"/>
                    <w:jc w:val="center"/>
                    <w:textAlignment w:val="auto"/>
                    <w:rPr>
                      <w:rFonts w:hint="default"/>
                      <w:spacing w:val="-1"/>
                      <w:sz w:val="21"/>
                      <w:szCs w:val="21"/>
                      <w:vertAlign w:val="baseline"/>
                      <w:lang w:val="en-US" w:eastAsia="zh-CN"/>
                    </w:rPr>
                  </w:pPr>
                  <w:r>
                    <w:rPr>
                      <w:rFonts w:hint="eastAsia"/>
                      <w:spacing w:val="-1"/>
                      <w:sz w:val="21"/>
                      <w:szCs w:val="21"/>
                      <w:vertAlign w:val="baseline"/>
                      <w:lang w:val="en-US" w:eastAsia="zh-CN"/>
                    </w:rPr>
                    <w:t>南岳区</w:t>
                  </w:r>
                </w:p>
              </w:tc>
              <w:tc>
                <w:tcPr>
                  <w:tcW w:w="900" w:type="dxa"/>
                  <w:vAlign w:val="center"/>
                </w:tcPr>
                <w:p w14:paraId="1D83E34D">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spacing w:val="-1"/>
                      <w:sz w:val="21"/>
                      <w:szCs w:val="21"/>
                      <w:vertAlign w:val="baseline"/>
                      <w:lang w:val="en-US" w:eastAsia="zh-CN"/>
                    </w:rPr>
                  </w:pPr>
                  <w:r>
                    <w:rPr>
                      <w:rFonts w:hint="default" w:ascii="Times New Roman" w:hAnsi="Times New Roman" w:eastAsia="宋体" w:cs="Times New Roman"/>
                      <w:spacing w:val="-1"/>
                      <w:sz w:val="20"/>
                      <w:szCs w:val="20"/>
                    </w:rPr>
                    <w:t>SO</w:t>
                  </w:r>
                  <w:r>
                    <w:rPr>
                      <w:rFonts w:hint="default" w:ascii="Times New Roman" w:hAnsi="Times New Roman" w:eastAsia="宋体" w:cs="Times New Roman"/>
                      <w:spacing w:val="-1"/>
                      <w:position w:val="-2"/>
                      <w:sz w:val="14"/>
                      <w:szCs w:val="14"/>
                    </w:rPr>
                    <w:t>2</w:t>
                  </w:r>
                </w:p>
              </w:tc>
              <w:tc>
                <w:tcPr>
                  <w:tcW w:w="2817" w:type="dxa"/>
                  <w:vAlign w:val="center"/>
                </w:tcPr>
                <w:p w14:paraId="2711A5B4">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spacing w:val="-1"/>
                      <w:sz w:val="21"/>
                      <w:szCs w:val="21"/>
                      <w:vertAlign w:val="baseline"/>
                      <w:lang w:val="en-US" w:eastAsia="zh-CN"/>
                    </w:rPr>
                  </w:pPr>
                  <w:r>
                    <w:rPr>
                      <w:rFonts w:hint="default" w:ascii="Times New Roman" w:hAnsi="Times New Roman" w:eastAsia="宋体" w:cs="Times New Roman"/>
                      <w:spacing w:val="7"/>
                      <w:sz w:val="20"/>
                      <w:szCs w:val="20"/>
                    </w:rPr>
                    <w:t>年平均质量浓度</w:t>
                  </w:r>
                </w:p>
              </w:tc>
              <w:tc>
                <w:tcPr>
                  <w:tcW w:w="1111" w:type="dxa"/>
                  <w:vAlign w:val="center"/>
                </w:tcPr>
                <w:p w14:paraId="238A288B">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cs="Times New Roman"/>
                      <w:spacing w:val="-1"/>
                      <w:sz w:val="21"/>
                      <w:szCs w:val="21"/>
                      <w:vertAlign w:val="baseline"/>
                      <w:lang w:val="en-US" w:eastAsia="zh-CN"/>
                    </w:rPr>
                  </w:pPr>
                  <w:r>
                    <w:rPr>
                      <w:rFonts w:hint="default" w:ascii="Times New Roman" w:hAnsi="Times New Roman" w:cs="Times New Roman"/>
                      <w:spacing w:val="-1"/>
                      <w:sz w:val="21"/>
                      <w:szCs w:val="21"/>
                      <w:vertAlign w:val="baseline"/>
                      <w:lang w:val="en-US" w:eastAsia="zh-CN"/>
                    </w:rPr>
                    <w:t>5</w:t>
                  </w:r>
                </w:p>
              </w:tc>
              <w:tc>
                <w:tcPr>
                  <w:tcW w:w="1104" w:type="dxa"/>
                  <w:vAlign w:val="center"/>
                </w:tcPr>
                <w:p w14:paraId="0C8726DF">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spacing w:val="-1"/>
                      <w:sz w:val="21"/>
                      <w:szCs w:val="21"/>
                      <w:vertAlign w:val="baseline"/>
                      <w:lang w:val="en-US" w:eastAsia="zh-CN"/>
                    </w:rPr>
                  </w:pPr>
                  <w:r>
                    <w:rPr>
                      <w:rFonts w:ascii="Times New Roman" w:hAnsi="Times New Roman" w:eastAsia="Times New Roman" w:cs="Times New Roman"/>
                      <w:spacing w:val="-1"/>
                      <w:sz w:val="20"/>
                      <w:szCs w:val="20"/>
                    </w:rPr>
                    <w:t>60</w:t>
                  </w:r>
                </w:p>
              </w:tc>
              <w:tc>
                <w:tcPr>
                  <w:tcW w:w="891" w:type="dxa"/>
                  <w:vAlign w:val="center"/>
                </w:tcPr>
                <w:p w14:paraId="7A590CB3">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spacing w:val="-1"/>
                      <w:sz w:val="21"/>
                      <w:szCs w:val="21"/>
                      <w:vertAlign w:val="baseline"/>
                      <w:lang w:val="en-US" w:eastAsia="zh-CN"/>
                    </w:rPr>
                  </w:pPr>
                  <w:r>
                    <w:rPr>
                      <w:spacing w:val="4"/>
                      <w:sz w:val="20"/>
                      <w:szCs w:val="20"/>
                    </w:rPr>
                    <w:t>达标</w:t>
                  </w:r>
                </w:p>
              </w:tc>
            </w:tr>
            <w:tr w14:paraId="158E8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Merge w:val="continue"/>
                  <w:vAlign w:val="center"/>
                </w:tcPr>
                <w:p w14:paraId="1B31DA6F">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0" w:firstLine="0" w:firstLineChars="0"/>
                    <w:jc w:val="center"/>
                    <w:textAlignment w:val="auto"/>
                    <w:rPr>
                      <w:rFonts w:hint="default"/>
                      <w:spacing w:val="-1"/>
                      <w:sz w:val="21"/>
                      <w:szCs w:val="21"/>
                      <w:vertAlign w:val="baseline"/>
                      <w:lang w:val="en-US" w:eastAsia="zh-CN"/>
                    </w:rPr>
                  </w:pPr>
                </w:p>
              </w:tc>
              <w:tc>
                <w:tcPr>
                  <w:tcW w:w="900" w:type="dxa"/>
                  <w:vAlign w:val="center"/>
                </w:tcPr>
                <w:p w14:paraId="4C6EE0D9">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spacing w:val="-1"/>
                      <w:sz w:val="21"/>
                      <w:szCs w:val="21"/>
                      <w:vertAlign w:val="baseline"/>
                      <w:lang w:val="en-US" w:eastAsia="zh-CN"/>
                    </w:rPr>
                  </w:pPr>
                  <w:r>
                    <w:rPr>
                      <w:rFonts w:hint="default" w:ascii="Times New Roman" w:hAnsi="Times New Roman" w:eastAsia="宋体" w:cs="Times New Roman"/>
                      <w:sz w:val="20"/>
                      <w:szCs w:val="20"/>
                    </w:rPr>
                    <w:t>NO</w:t>
                  </w:r>
                  <w:r>
                    <w:rPr>
                      <w:rFonts w:hint="default" w:ascii="Times New Roman" w:hAnsi="Times New Roman" w:eastAsia="宋体" w:cs="Times New Roman"/>
                      <w:spacing w:val="20"/>
                      <w:position w:val="-2"/>
                      <w:sz w:val="14"/>
                      <w:szCs w:val="14"/>
                    </w:rPr>
                    <w:t>2</w:t>
                  </w:r>
                </w:p>
              </w:tc>
              <w:tc>
                <w:tcPr>
                  <w:tcW w:w="2817" w:type="dxa"/>
                  <w:vAlign w:val="center"/>
                </w:tcPr>
                <w:p w14:paraId="65A17B09">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spacing w:val="-1"/>
                      <w:sz w:val="21"/>
                      <w:szCs w:val="21"/>
                      <w:vertAlign w:val="baseline"/>
                      <w:lang w:val="en-US" w:eastAsia="zh-CN"/>
                    </w:rPr>
                  </w:pPr>
                  <w:r>
                    <w:rPr>
                      <w:rFonts w:hint="default" w:ascii="Times New Roman" w:hAnsi="Times New Roman" w:eastAsia="宋体" w:cs="Times New Roman"/>
                      <w:spacing w:val="7"/>
                      <w:sz w:val="20"/>
                      <w:szCs w:val="20"/>
                    </w:rPr>
                    <w:t>年平均质量浓度</w:t>
                  </w:r>
                </w:p>
              </w:tc>
              <w:tc>
                <w:tcPr>
                  <w:tcW w:w="1111" w:type="dxa"/>
                  <w:vAlign w:val="center"/>
                </w:tcPr>
                <w:p w14:paraId="262AB1E1">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cs="Times New Roman"/>
                      <w:spacing w:val="-1"/>
                      <w:sz w:val="21"/>
                      <w:szCs w:val="21"/>
                      <w:vertAlign w:val="baseline"/>
                      <w:lang w:val="en-US" w:eastAsia="zh-CN"/>
                    </w:rPr>
                  </w:pPr>
                  <w:r>
                    <w:rPr>
                      <w:rFonts w:hint="eastAsia" w:ascii="Times New Roman" w:hAnsi="Times New Roman" w:cs="Times New Roman"/>
                      <w:spacing w:val="-1"/>
                      <w:sz w:val="21"/>
                      <w:szCs w:val="21"/>
                      <w:vertAlign w:val="baseline"/>
                      <w:lang w:val="en-US" w:eastAsia="zh-CN"/>
                    </w:rPr>
                    <w:t>11</w:t>
                  </w:r>
                </w:p>
              </w:tc>
              <w:tc>
                <w:tcPr>
                  <w:tcW w:w="1104" w:type="dxa"/>
                  <w:vAlign w:val="center"/>
                </w:tcPr>
                <w:p w14:paraId="6326B3CF">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spacing w:val="-1"/>
                      <w:sz w:val="21"/>
                      <w:szCs w:val="21"/>
                      <w:vertAlign w:val="baseline"/>
                      <w:lang w:val="en-US" w:eastAsia="zh-CN"/>
                    </w:rPr>
                  </w:pPr>
                  <w:r>
                    <w:rPr>
                      <w:rFonts w:ascii="Times New Roman" w:hAnsi="Times New Roman" w:eastAsia="Times New Roman" w:cs="Times New Roman"/>
                      <w:spacing w:val="2"/>
                      <w:sz w:val="20"/>
                      <w:szCs w:val="20"/>
                    </w:rPr>
                    <w:t>40</w:t>
                  </w:r>
                </w:p>
              </w:tc>
              <w:tc>
                <w:tcPr>
                  <w:tcW w:w="891" w:type="dxa"/>
                  <w:vAlign w:val="center"/>
                </w:tcPr>
                <w:p w14:paraId="3001A345">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spacing w:val="-1"/>
                      <w:sz w:val="21"/>
                      <w:szCs w:val="21"/>
                      <w:vertAlign w:val="baseline"/>
                      <w:lang w:val="en-US" w:eastAsia="zh-CN"/>
                    </w:rPr>
                  </w:pPr>
                  <w:r>
                    <w:rPr>
                      <w:spacing w:val="4"/>
                      <w:sz w:val="20"/>
                      <w:szCs w:val="20"/>
                    </w:rPr>
                    <w:t>达标</w:t>
                  </w:r>
                </w:p>
              </w:tc>
            </w:tr>
            <w:tr w14:paraId="6F4B9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Merge w:val="continue"/>
                  <w:vAlign w:val="center"/>
                </w:tcPr>
                <w:p w14:paraId="32B608AB">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0" w:firstLine="0" w:firstLineChars="0"/>
                    <w:jc w:val="center"/>
                    <w:textAlignment w:val="auto"/>
                    <w:rPr>
                      <w:rFonts w:hint="default"/>
                      <w:spacing w:val="-1"/>
                      <w:sz w:val="21"/>
                      <w:szCs w:val="21"/>
                      <w:vertAlign w:val="baseline"/>
                      <w:lang w:val="en-US" w:eastAsia="zh-CN"/>
                    </w:rPr>
                  </w:pPr>
                </w:p>
              </w:tc>
              <w:tc>
                <w:tcPr>
                  <w:tcW w:w="900" w:type="dxa"/>
                  <w:vAlign w:val="center"/>
                </w:tcPr>
                <w:p w14:paraId="2477A97F">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spacing w:val="-1"/>
                      <w:sz w:val="21"/>
                      <w:szCs w:val="21"/>
                      <w:vertAlign w:val="baseline"/>
                      <w:lang w:val="en-US" w:eastAsia="zh-CN"/>
                    </w:rPr>
                  </w:pPr>
                  <w:r>
                    <w:rPr>
                      <w:rFonts w:hint="default" w:ascii="Times New Roman" w:hAnsi="Times New Roman" w:eastAsia="宋体" w:cs="Times New Roman"/>
                      <w:position w:val="1"/>
                      <w:sz w:val="20"/>
                      <w:szCs w:val="20"/>
                    </w:rPr>
                    <w:t>PM</w:t>
                  </w:r>
                  <w:r>
                    <w:rPr>
                      <w:rFonts w:hint="default" w:ascii="Times New Roman" w:hAnsi="Times New Roman" w:eastAsia="宋体" w:cs="Times New Roman"/>
                      <w:spacing w:val="11"/>
                      <w:position w:val="-2"/>
                      <w:sz w:val="14"/>
                      <w:szCs w:val="14"/>
                    </w:rPr>
                    <w:t>10</w:t>
                  </w:r>
                </w:p>
              </w:tc>
              <w:tc>
                <w:tcPr>
                  <w:tcW w:w="2817" w:type="dxa"/>
                  <w:vAlign w:val="center"/>
                </w:tcPr>
                <w:p w14:paraId="0C010B69">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spacing w:val="-1"/>
                      <w:sz w:val="21"/>
                      <w:szCs w:val="21"/>
                      <w:vertAlign w:val="baseline"/>
                      <w:lang w:val="en-US" w:eastAsia="zh-CN"/>
                    </w:rPr>
                  </w:pPr>
                  <w:r>
                    <w:rPr>
                      <w:rFonts w:hint="default" w:ascii="Times New Roman" w:hAnsi="Times New Roman" w:eastAsia="宋体" w:cs="Times New Roman"/>
                      <w:spacing w:val="7"/>
                      <w:sz w:val="20"/>
                      <w:szCs w:val="20"/>
                    </w:rPr>
                    <w:t>年平均质量浓度</w:t>
                  </w:r>
                </w:p>
              </w:tc>
              <w:tc>
                <w:tcPr>
                  <w:tcW w:w="1111" w:type="dxa"/>
                  <w:vAlign w:val="center"/>
                </w:tcPr>
                <w:p w14:paraId="6F960665">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cs="Times New Roman"/>
                      <w:spacing w:val="-1"/>
                      <w:sz w:val="21"/>
                      <w:szCs w:val="21"/>
                      <w:vertAlign w:val="baseline"/>
                      <w:lang w:val="en-US" w:eastAsia="zh-CN"/>
                    </w:rPr>
                  </w:pPr>
                  <w:r>
                    <w:rPr>
                      <w:rFonts w:hint="eastAsia" w:ascii="Times New Roman" w:hAnsi="Times New Roman" w:cs="Times New Roman"/>
                      <w:spacing w:val="-1"/>
                      <w:sz w:val="21"/>
                      <w:szCs w:val="21"/>
                      <w:vertAlign w:val="baseline"/>
                      <w:lang w:val="en-US" w:eastAsia="zh-CN"/>
                    </w:rPr>
                    <w:t>42</w:t>
                  </w:r>
                </w:p>
              </w:tc>
              <w:tc>
                <w:tcPr>
                  <w:tcW w:w="1104" w:type="dxa"/>
                  <w:vAlign w:val="center"/>
                </w:tcPr>
                <w:p w14:paraId="64F0DABC">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spacing w:val="-1"/>
                      <w:sz w:val="21"/>
                      <w:szCs w:val="21"/>
                      <w:vertAlign w:val="baseline"/>
                      <w:lang w:val="en-US" w:eastAsia="zh-CN"/>
                    </w:rPr>
                  </w:pPr>
                  <w:r>
                    <w:rPr>
                      <w:rFonts w:ascii="Times New Roman" w:hAnsi="Times New Roman" w:eastAsia="Times New Roman" w:cs="Times New Roman"/>
                      <w:sz w:val="20"/>
                      <w:szCs w:val="20"/>
                    </w:rPr>
                    <w:t>70</w:t>
                  </w:r>
                </w:p>
              </w:tc>
              <w:tc>
                <w:tcPr>
                  <w:tcW w:w="891" w:type="dxa"/>
                  <w:vAlign w:val="center"/>
                </w:tcPr>
                <w:p w14:paraId="2B19A541">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spacing w:val="-1"/>
                      <w:sz w:val="21"/>
                      <w:szCs w:val="21"/>
                      <w:vertAlign w:val="baseline"/>
                      <w:lang w:val="en-US" w:eastAsia="zh-CN"/>
                    </w:rPr>
                  </w:pPr>
                  <w:r>
                    <w:rPr>
                      <w:spacing w:val="4"/>
                      <w:sz w:val="20"/>
                      <w:szCs w:val="20"/>
                    </w:rPr>
                    <w:t>达标</w:t>
                  </w:r>
                </w:p>
              </w:tc>
            </w:tr>
            <w:tr w14:paraId="3CDDF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Merge w:val="continue"/>
                  <w:vAlign w:val="center"/>
                </w:tcPr>
                <w:p w14:paraId="4349C9D3">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0" w:firstLine="0" w:firstLineChars="0"/>
                    <w:jc w:val="center"/>
                    <w:textAlignment w:val="auto"/>
                    <w:rPr>
                      <w:rFonts w:hint="default"/>
                      <w:spacing w:val="-1"/>
                      <w:sz w:val="21"/>
                      <w:szCs w:val="21"/>
                      <w:vertAlign w:val="baseline"/>
                      <w:lang w:val="en-US" w:eastAsia="zh-CN"/>
                    </w:rPr>
                  </w:pPr>
                </w:p>
              </w:tc>
              <w:tc>
                <w:tcPr>
                  <w:tcW w:w="900" w:type="dxa"/>
                  <w:vAlign w:val="center"/>
                </w:tcPr>
                <w:p w14:paraId="7E1B9771">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spacing w:val="-1"/>
                      <w:sz w:val="21"/>
                      <w:szCs w:val="21"/>
                      <w:vertAlign w:val="baseline"/>
                      <w:lang w:val="en-US" w:eastAsia="zh-CN"/>
                    </w:rPr>
                  </w:pPr>
                  <w:r>
                    <w:rPr>
                      <w:rFonts w:hint="default" w:ascii="Times New Roman" w:hAnsi="Times New Roman" w:eastAsia="宋体" w:cs="Times New Roman"/>
                      <w:position w:val="1"/>
                      <w:sz w:val="20"/>
                      <w:szCs w:val="20"/>
                    </w:rPr>
                    <w:t>PM</w:t>
                  </w:r>
                  <w:r>
                    <w:rPr>
                      <w:rFonts w:hint="default" w:ascii="Times New Roman" w:hAnsi="Times New Roman" w:eastAsia="宋体" w:cs="Times New Roman"/>
                      <w:spacing w:val="6"/>
                      <w:position w:val="-1"/>
                      <w:sz w:val="14"/>
                      <w:szCs w:val="14"/>
                    </w:rPr>
                    <w:t>2.5</w:t>
                  </w:r>
                </w:p>
              </w:tc>
              <w:tc>
                <w:tcPr>
                  <w:tcW w:w="2817" w:type="dxa"/>
                  <w:vAlign w:val="center"/>
                </w:tcPr>
                <w:p w14:paraId="24DCDCD8">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spacing w:val="-1"/>
                      <w:sz w:val="21"/>
                      <w:szCs w:val="21"/>
                      <w:vertAlign w:val="baseline"/>
                      <w:lang w:val="en-US" w:eastAsia="zh-CN"/>
                    </w:rPr>
                  </w:pPr>
                  <w:r>
                    <w:rPr>
                      <w:rFonts w:hint="default" w:ascii="Times New Roman" w:hAnsi="Times New Roman" w:eastAsia="宋体" w:cs="Times New Roman"/>
                      <w:spacing w:val="7"/>
                      <w:sz w:val="20"/>
                      <w:szCs w:val="20"/>
                    </w:rPr>
                    <w:t>年平均质量浓度</w:t>
                  </w:r>
                </w:p>
              </w:tc>
              <w:tc>
                <w:tcPr>
                  <w:tcW w:w="1111" w:type="dxa"/>
                  <w:vAlign w:val="center"/>
                </w:tcPr>
                <w:p w14:paraId="707A122C">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cs="Times New Roman"/>
                      <w:spacing w:val="-1"/>
                      <w:sz w:val="21"/>
                      <w:szCs w:val="21"/>
                      <w:vertAlign w:val="baseline"/>
                      <w:lang w:val="en-US" w:eastAsia="zh-CN"/>
                    </w:rPr>
                  </w:pPr>
                  <w:r>
                    <w:rPr>
                      <w:rFonts w:hint="eastAsia" w:ascii="Times New Roman" w:hAnsi="Times New Roman" w:cs="Times New Roman"/>
                      <w:spacing w:val="-1"/>
                      <w:sz w:val="21"/>
                      <w:szCs w:val="21"/>
                      <w:vertAlign w:val="baseline"/>
                      <w:lang w:val="en-US" w:eastAsia="zh-CN"/>
                    </w:rPr>
                    <w:t>28</w:t>
                  </w:r>
                </w:p>
              </w:tc>
              <w:tc>
                <w:tcPr>
                  <w:tcW w:w="1104" w:type="dxa"/>
                  <w:vAlign w:val="center"/>
                </w:tcPr>
                <w:p w14:paraId="2717E08F">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spacing w:val="-1"/>
                      <w:sz w:val="21"/>
                      <w:szCs w:val="21"/>
                      <w:vertAlign w:val="baseline"/>
                      <w:lang w:val="en-US" w:eastAsia="zh-CN"/>
                    </w:rPr>
                  </w:pPr>
                  <w:r>
                    <w:rPr>
                      <w:rFonts w:ascii="Times New Roman" w:hAnsi="Times New Roman" w:eastAsia="Times New Roman" w:cs="Times New Roman"/>
                      <w:spacing w:val="-1"/>
                      <w:sz w:val="20"/>
                      <w:szCs w:val="20"/>
                    </w:rPr>
                    <w:t>35</w:t>
                  </w:r>
                </w:p>
              </w:tc>
              <w:tc>
                <w:tcPr>
                  <w:tcW w:w="891" w:type="dxa"/>
                  <w:vAlign w:val="center"/>
                </w:tcPr>
                <w:p w14:paraId="5BA30984">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spacing w:val="-1"/>
                      <w:sz w:val="21"/>
                      <w:szCs w:val="21"/>
                      <w:vertAlign w:val="baseline"/>
                      <w:lang w:val="en-US" w:eastAsia="zh-CN"/>
                    </w:rPr>
                  </w:pPr>
                  <w:r>
                    <w:rPr>
                      <w:spacing w:val="4"/>
                      <w:sz w:val="20"/>
                      <w:szCs w:val="20"/>
                    </w:rPr>
                    <w:t>达标</w:t>
                  </w:r>
                </w:p>
              </w:tc>
            </w:tr>
            <w:tr w14:paraId="2A138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Merge w:val="continue"/>
                  <w:vAlign w:val="center"/>
                </w:tcPr>
                <w:p w14:paraId="76C29787">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0" w:firstLine="0" w:firstLineChars="0"/>
                    <w:jc w:val="center"/>
                    <w:textAlignment w:val="auto"/>
                    <w:rPr>
                      <w:rFonts w:hint="default"/>
                      <w:spacing w:val="-1"/>
                      <w:sz w:val="21"/>
                      <w:szCs w:val="21"/>
                      <w:vertAlign w:val="baseline"/>
                      <w:lang w:val="en-US" w:eastAsia="zh-CN"/>
                    </w:rPr>
                  </w:pPr>
                </w:p>
              </w:tc>
              <w:tc>
                <w:tcPr>
                  <w:tcW w:w="900" w:type="dxa"/>
                  <w:vAlign w:val="center"/>
                </w:tcPr>
                <w:p w14:paraId="6DBFCE56">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spacing w:val="-1"/>
                      <w:sz w:val="21"/>
                      <w:szCs w:val="21"/>
                      <w:vertAlign w:val="baseline"/>
                      <w:lang w:val="en-US" w:eastAsia="zh-CN"/>
                    </w:rPr>
                  </w:pPr>
                  <w:r>
                    <w:rPr>
                      <w:rFonts w:hint="default" w:ascii="Times New Roman" w:hAnsi="Times New Roman" w:eastAsia="宋体" w:cs="Times New Roman"/>
                      <w:sz w:val="20"/>
                      <w:szCs w:val="20"/>
                    </w:rPr>
                    <w:t>CO</w:t>
                  </w:r>
                </w:p>
              </w:tc>
              <w:tc>
                <w:tcPr>
                  <w:tcW w:w="2817" w:type="dxa"/>
                  <w:vAlign w:val="center"/>
                </w:tcPr>
                <w:p w14:paraId="59E336A5">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spacing w:val="-1"/>
                      <w:sz w:val="21"/>
                      <w:szCs w:val="21"/>
                      <w:vertAlign w:val="baseline"/>
                      <w:lang w:val="en-US" w:eastAsia="zh-CN"/>
                    </w:rPr>
                  </w:pPr>
                  <w:r>
                    <w:rPr>
                      <w:rFonts w:hint="default" w:ascii="Times New Roman" w:hAnsi="Times New Roman" w:eastAsia="宋体" w:cs="Times New Roman"/>
                      <w:spacing w:val="6"/>
                      <w:sz w:val="20"/>
                      <w:szCs w:val="20"/>
                    </w:rPr>
                    <w:t>95百分位数日平均质量浓度</w:t>
                  </w:r>
                </w:p>
              </w:tc>
              <w:tc>
                <w:tcPr>
                  <w:tcW w:w="1111" w:type="dxa"/>
                  <w:vAlign w:val="center"/>
                </w:tcPr>
                <w:p w14:paraId="6ADF8D51">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cs="Times New Roman"/>
                      <w:spacing w:val="-1"/>
                      <w:sz w:val="21"/>
                      <w:szCs w:val="21"/>
                      <w:vertAlign w:val="baseline"/>
                      <w:lang w:val="en-US" w:eastAsia="zh-CN"/>
                    </w:rPr>
                  </w:pPr>
                  <w:r>
                    <w:rPr>
                      <w:rFonts w:hint="eastAsia" w:ascii="Times New Roman" w:hAnsi="Times New Roman" w:cs="Times New Roman"/>
                      <w:spacing w:val="-1"/>
                      <w:sz w:val="21"/>
                      <w:szCs w:val="21"/>
                      <w:vertAlign w:val="baseline"/>
                      <w:lang w:val="en-US" w:eastAsia="zh-CN"/>
                    </w:rPr>
                    <w:t>1000</w:t>
                  </w:r>
                </w:p>
              </w:tc>
              <w:tc>
                <w:tcPr>
                  <w:tcW w:w="1104" w:type="dxa"/>
                  <w:vAlign w:val="center"/>
                </w:tcPr>
                <w:p w14:paraId="3C3E8525">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spacing w:val="-1"/>
                      <w:sz w:val="21"/>
                      <w:szCs w:val="21"/>
                      <w:vertAlign w:val="baseline"/>
                      <w:lang w:val="en-US" w:eastAsia="zh-CN"/>
                    </w:rPr>
                  </w:pPr>
                  <w:r>
                    <w:rPr>
                      <w:rFonts w:ascii="Times New Roman" w:hAnsi="Times New Roman" w:eastAsia="Times New Roman" w:cs="Times New Roman"/>
                      <w:spacing w:val="3"/>
                      <w:sz w:val="20"/>
                      <w:szCs w:val="20"/>
                    </w:rPr>
                    <w:t>4000</w:t>
                  </w:r>
                </w:p>
              </w:tc>
              <w:tc>
                <w:tcPr>
                  <w:tcW w:w="891" w:type="dxa"/>
                  <w:vAlign w:val="center"/>
                </w:tcPr>
                <w:p w14:paraId="056C545D">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spacing w:val="-1"/>
                      <w:sz w:val="21"/>
                      <w:szCs w:val="21"/>
                      <w:vertAlign w:val="baseline"/>
                      <w:lang w:val="en-US" w:eastAsia="zh-CN"/>
                    </w:rPr>
                  </w:pPr>
                  <w:r>
                    <w:rPr>
                      <w:spacing w:val="4"/>
                      <w:sz w:val="20"/>
                      <w:szCs w:val="20"/>
                    </w:rPr>
                    <w:t>达标</w:t>
                  </w:r>
                </w:p>
              </w:tc>
            </w:tr>
            <w:tr w14:paraId="69212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Merge w:val="continue"/>
                  <w:vAlign w:val="center"/>
                </w:tcPr>
                <w:p w14:paraId="43C2A405">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0" w:firstLine="0" w:firstLineChars="0"/>
                    <w:jc w:val="center"/>
                    <w:textAlignment w:val="auto"/>
                    <w:rPr>
                      <w:rFonts w:hint="default"/>
                      <w:spacing w:val="-1"/>
                      <w:sz w:val="21"/>
                      <w:szCs w:val="21"/>
                      <w:vertAlign w:val="baseline"/>
                      <w:lang w:val="en-US" w:eastAsia="zh-CN"/>
                    </w:rPr>
                  </w:pPr>
                </w:p>
              </w:tc>
              <w:tc>
                <w:tcPr>
                  <w:tcW w:w="900" w:type="dxa"/>
                  <w:vAlign w:val="center"/>
                </w:tcPr>
                <w:p w14:paraId="4D5889DC">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spacing w:val="-1"/>
                      <w:sz w:val="21"/>
                      <w:szCs w:val="21"/>
                      <w:vertAlign w:val="baseline"/>
                      <w:lang w:val="en-US" w:eastAsia="zh-CN"/>
                    </w:rPr>
                  </w:pPr>
                  <w:r>
                    <w:rPr>
                      <w:rFonts w:hint="default" w:ascii="Times New Roman" w:hAnsi="Times New Roman" w:eastAsia="宋体" w:cs="Times New Roman"/>
                      <w:spacing w:val="1"/>
                      <w:position w:val="1"/>
                      <w:sz w:val="20"/>
                      <w:szCs w:val="20"/>
                    </w:rPr>
                    <w:t>O</w:t>
                  </w:r>
                  <w:r>
                    <w:rPr>
                      <w:rFonts w:hint="default" w:ascii="Times New Roman" w:hAnsi="Times New Roman" w:eastAsia="宋体" w:cs="Times New Roman"/>
                      <w:spacing w:val="1"/>
                      <w:position w:val="-2"/>
                      <w:sz w:val="14"/>
                      <w:szCs w:val="14"/>
                    </w:rPr>
                    <w:t>3</w:t>
                  </w:r>
                </w:p>
              </w:tc>
              <w:tc>
                <w:tcPr>
                  <w:tcW w:w="2817" w:type="dxa"/>
                  <w:vAlign w:val="center"/>
                </w:tcPr>
                <w:p w14:paraId="37800CBF">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spacing w:val="6"/>
                      <w:sz w:val="20"/>
                      <w:szCs w:val="20"/>
                      <w:lang w:val="en-US" w:eastAsia="zh-CN"/>
                    </w:rPr>
                  </w:pPr>
                  <w:r>
                    <w:rPr>
                      <w:rFonts w:hint="default" w:ascii="Times New Roman" w:hAnsi="Times New Roman" w:eastAsia="宋体" w:cs="Times New Roman"/>
                      <w:spacing w:val="6"/>
                      <w:sz w:val="20"/>
                      <w:szCs w:val="20"/>
                    </w:rPr>
                    <w:t>90百分位数最大8小时平均质量浓度</w:t>
                  </w:r>
                </w:p>
              </w:tc>
              <w:tc>
                <w:tcPr>
                  <w:tcW w:w="1111" w:type="dxa"/>
                  <w:vAlign w:val="center"/>
                </w:tcPr>
                <w:p w14:paraId="5B9DDC46">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cs="Times New Roman"/>
                      <w:spacing w:val="-1"/>
                      <w:sz w:val="21"/>
                      <w:szCs w:val="21"/>
                      <w:vertAlign w:val="baseline"/>
                      <w:lang w:val="en-US" w:eastAsia="zh-CN"/>
                    </w:rPr>
                  </w:pPr>
                  <w:r>
                    <w:rPr>
                      <w:rFonts w:hint="eastAsia" w:ascii="Times New Roman" w:hAnsi="Times New Roman" w:cs="Times New Roman"/>
                      <w:spacing w:val="-1"/>
                      <w:sz w:val="21"/>
                      <w:szCs w:val="21"/>
                      <w:vertAlign w:val="baseline"/>
                      <w:lang w:val="en-US" w:eastAsia="zh-CN"/>
                    </w:rPr>
                    <w:t>121</w:t>
                  </w:r>
                </w:p>
              </w:tc>
              <w:tc>
                <w:tcPr>
                  <w:tcW w:w="1104" w:type="dxa"/>
                  <w:vAlign w:val="center"/>
                </w:tcPr>
                <w:p w14:paraId="1B325CCC">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spacing w:val="-1"/>
                      <w:sz w:val="21"/>
                      <w:szCs w:val="21"/>
                      <w:vertAlign w:val="baseline"/>
                      <w:lang w:val="en-US" w:eastAsia="zh-CN"/>
                    </w:rPr>
                  </w:pPr>
                  <w:r>
                    <w:rPr>
                      <w:rFonts w:ascii="Times New Roman" w:hAnsi="Times New Roman" w:eastAsia="Times New Roman" w:cs="Times New Roman"/>
                      <w:spacing w:val="-3"/>
                      <w:sz w:val="20"/>
                      <w:szCs w:val="20"/>
                    </w:rPr>
                    <w:t>160</w:t>
                  </w:r>
                </w:p>
              </w:tc>
              <w:tc>
                <w:tcPr>
                  <w:tcW w:w="891" w:type="dxa"/>
                  <w:vAlign w:val="center"/>
                </w:tcPr>
                <w:p w14:paraId="1CEA4D02">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spacing w:val="-1"/>
                      <w:sz w:val="21"/>
                      <w:szCs w:val="21"/>
                      <w:vertAlign w:val="baseline"/>
                      <w:lang w:val="en-US" w:eastAsia="zh-CN"/>
                    </w:rPr>
                  </w:pPr>
                  <w:r>
                    <w:rPr>
                      <w:spacing w:val="4"/>
                      <w:sz w:val="20"/>
                      <w:szCs w:val="20"/>
                    </w:rPr>
                    <w:t>达标</w:t>
                  </w:r>
                </w:p>
              </w:tc>
            </w:tr>
          </w:tbl>
          <w:p w14:paraId="44B4FD50">
            <w:pPr>
              <w:pStyle w:val="13"/>
              <w:widowControl/>
              <w:pBdr>
                <w:bottom w:val="none" w:color="auto" w:sz="0" w:space="0"/>
                <w:right w:val="none" w:color="auto" w:sz="0" w:space="0"/>
              </w:pBdr>
              <w:snapToGrid w:val="0"/>
              <w:spacing w:before="0" w:line="360" w:lineRule="auto"/>
              <w:ind w:left="0" w:right="0" w:firstLine="472" w:firstLineChars="200"/>
              <w:jc w:val="both"/>
              <w:rPr>
                <w:rFonts w:hint="default"/>
                <w:lang w:val="en-US" w:eastAsia="zh-CN"/>
              </w:rPr>
            </w:pPr>
            <w:r>
              <w:rPr>
                <w:spacing w:val="-2"/>
              </w:rPr>
              <w:t>根据上述数据可知，项目区域常规污染物</w:t>
            </w:r>
            <w:r>
              <w:rPr>
                <w:rFonts w:ascii="Times New Roman" w:hAnsi="Times New Roman" w:eastAsia="Times New Roman" w:cs="Times New Roman"/>
                <w:spacing w:val="-2"/>
              </w:rPr>
              <w:t>PM</w:t>
            </w:r>
            <w:r>
              <w:rPr>
                <w:rFonts w:ascii="Times New Roman" w:hAnsi="Times New Roman" w:eastAsia="Times New Roman" w:cs="Times New Roman"/>
                <w:spacing w:val="-2"/>
                <w:position w:val="-3"/>
                <w:sz w:val="16"/>
                <w:szCs w:val="16"/>
              </w:rPr>
              <w:t>10</w:t>
            </w:r>
            <w:r>
              <w:rPr>
                <w:spacing w:val="-2"/>
              </w:rPr>
              <w:t>、</w:t>
            </w:r>
            <w:r>
              <w:rPr>
                <w:rFonts w:ascii="Times New Roman" w:hAnsi="Times New Roman" w:eastAsia="Times New Roman" w:cs="Times New Roman"/>
                <w:spacing w:val="-2"/>
              </w:rPr>
              <w:t>PM</w:t>
            </w:r>
            <w:r>
              <w:rPr>
                <w:rFonts w:ascii="Times New Roman" w:hAnsi="Times New Roman" w:eastAsia="Times New Roman" w:cs="Times New Roman"/>
                <w:spacing w:val="-3"/>
                <w:position w:val="-3"/>
                <w:sz w:val="16"/>
                <w:szCs w:val="16"/>
              </w:rPr>
              <w:t>2.5</w:t>
            </w:r>
            <w:r>
              <w:rPr>
                <w:spacing w:val="-3"/>
              </w:rPr>
              <w:t>、</w:t>
            </w:r>
            <w:r>
              <w:rPr>
                <w:rFonts w:ascii="Times New Roman" w:hAnsi="Times New Roman" w:eastAsia="Times New Roman" w:cs="Times New Roman"/>
                <w:spacing w:val="-3"/>
              </w:rPr>
              <w:t>SO</w:t>
            </w:r>
            <w:r>
              <w:rPr>
                <w:rFonts w:ascii="Times New Roman" w:hAnsi="Times New Roman" w:eastAsia="Times New Roman" w:cs="Times New Roman"/>
                <w:spacing w:val="-3"/>
                <w:position w:val="-3"/>
                <w:sz w:val="16"/>
                <w:szCs w:val="16"/>
              </w:rPr>
              <w:t>2</w:t>
            </w:r>
            <w:r>
              <w:rPr>
                <w:spacing w:val="-3"/>
              </w:rPr>
              <w:t>、</w:t>
            </w:r>
            <w:r>
              <w:rPr>
                <w:rFonts w:ascii="Times New Roman" w:hAnsi="Times New Roman" w:eastAsia="Times New Roman" w:cs="Times New Roman"/>
                <w:spacing w:val="-3"/>
              </w:rPr>
              <w:t>NO</w:t>
            </w:r>
            <w:r>
              <w:rPr>
                <w:rFonts w:ascii="Times New Roman" w:hAnsi="Times New Roman" w:eastAsia="Times New Roman" w:cs="Times New Roman"/>
                <w:spacing w:val="-3"/>
                <w:position w:val="-3"/>
                <w:sz w:val="16"/>
                <w:szCs w:val="16"/>
              </w:rPr>
              <w:t>2</w:t>
            </w:r>
            <w:r>
              <w:rPr>
                <w:spacing w:val="-3"/>
              </w:rPr>
              <w:t>等的</w:t>
            </w:r>
            <w:r>
              <w:rPr>
                <w:spacing w:val="-1"/>
              </w:rPr>
              <w:t>年平均质量浓度、</w:t>
            </w:r>
            <w:r>
              <w:rPr>
                <w:rFonts w:ascii="Times New Roman" w:hAnsi="Times New Roman" w:eastAsia="Times New Roman" w:cs="Times New Roman"/>
                <w:spacing w:val="-1"/>
              </w:rPr>
              <w:t>CO</w:t>
            </w:r>
            <w:r>
              <w:rPr>
                <w:spacing w:val="-1"/>
              </w:rPr>
              <w:t>的百分位数日平均质量浓度、臭氧百分位</w:t>
            </w:r>
            <w:r>
              <w:rPr>
                <w:spacing w:val="-2"/>
              </w:rPr>
              <w:t>数</w:t>
            </w:r>
            <w:r>
              <w:rPr>
                <w:rFonts w:ascii="Times New Roman" w:hAnsi="Times New Roman" w:eastAsia="Times New Roman" w:cs="Times New Roman"/>
                <w:spacing w:val="-2"/>
              </w:rPr>
              <w:t>8</w:t>
            </w:r>
            <w:r>
              <w:rPr>
                <w:rFonts w:hint="eastAsia" w:ascii="Times New Roman" w:hAnsi="Times New Roman" w:eastAsia="宋体" w:cs="Times New Roman"/>
                <w:spacing w:val="-2"/>
                <w:lang w:val="en-US" w:eastAsia="zh-CN"/>
              </w:rPr>
              <w:t xml:space="preserve"> </w:t>
            </w:r>
            <w:r>
              <w:rPr>
                <w:rFonts w:ascii="Times New Roman" w:hAnsi="Times New Roman" w:eastAsia="Times New Roman" w:cs="Times New Roman"/>
                <w:spacing w:val="-2"/>
              </w:rPr>
              <w:t>h</w:t>
            </w:r>
            <w:r>
              <w:rPr>
                <w:spacing w:val="-2"/>
              </w:rPr>
              <w:t>平均质量浓度均能满足《环境空气质量标准》（</w:t>
            </w:r>
            <w:r>
              <w:rPr>
                <w:rFonts w:ascii="Times New Roman" w:hAnsi="Times New Roman" w:eastAsia="Times New Roman" w:cs="Times New Roman"/>
                <w:spacing w:val="-2"/>
              </w:rPr>
              <w:t>GB3095-2012</w:t>
            </w:r>
            <w:r>
              <w:rPr>
                <w:spacing w:val="-2"/>
              </w:rPr>
              <w:t>）及其修改单中的二级</w:t>
            </w:r>
            <w:r>
              <w:rPr>
                <w:spacing w:val="-1"/>
              </w:rPr>
              <w:t>标准要求，因此，项目所在区域</w:t>
            </w:r>
            <w:r>
              <w:rPr>
                <w:rFonts w:ascii="Times New Roman" w:hAnsi="Times New Roman" w:eastAsia="Times New Roman" w:cs="Times New Roman"/>
                <w:spacing w:val="-1"/>
              </w:rPr>
              <w:t>2023</w:t>
            </w:r>
            <w:r>
              <w:rPr>
                <w:spacing w:val="-1"/>
              </w:rPr>
              <w:t>年环境空气质量为达标区。</w:t>
            </w:r>
          </w:p>
          <w:p w14:paraId="1DF08944">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2" w:firstLineChars="200"/>
              <w:jc w:val="left"/>
              <w:textAlignment w:val="auto"/>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3.3声环境质量现状</w:t>
            </w:r>
          </w:p>
          <w:p w14:paraId="58953C94">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eastAsia="宋体" w:cs="Times New Roman"/>
                <w:sz w:val="24"/>
                <w:szCs w:val="24"/>
                <w:vertAlign w:val="baseline"/>
                <w:lang w:val="en-US" w:eastAsia="zh-CN"/>
              </w:rPr>
              <w:t>根据衡阳市南岳区声环境功能区划，项目区域属2类声功能区，执行《声环境质量标准》（GB3096-2008）中的2类标准。本次环评声环境质量现状监测委托某某有限公司</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在2024年8月 日～8月 日进行监测。</w:t>
            </w:r>
          </w:p>
          <w:p w14:paraId="395AE3D5">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根据项目所在地位置和该区功能，此次评价现状噪声用《声环境质量标准》（GB3096-2008）相关标准。监测结果如下表3-2所示。</w:t>
            </w:r>
          </w:p>
          <w:p w14:paraId="50D92205">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表 3-2  环境噪声现状监测结果表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
              <w:gridCol w:w="1078"/>
              <w:gridCol w:w="766"/>
              <w:gridCol w:w="766"/>
              <w:gridCol w:w="766"/>
              <w:gridCol w:w="766"/>
              <w:gridCol w:w="766"/>
              <w:gridCol w:w="766"/>
              <w:gridCol w:w="766"/>
              <w:gridCol w:w="766"/>
            </w:tblGrid>
            <w:tr w14:paraId="3F65A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 w:type="dxa"/>
                  <w:vMerge w:val="restart"/>
                  <w:vAlign w:val="center"/>
                </w:tcPr>
                <w:p w14:paraId="3BBFD403">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序号</w:t>
                  </w:r>
                </w:p>
              </w:tc>
              <w:tc>
                <w:tcPr>
                  <w:tcW w:w="1078" w:type="dxa"/>
                  <w:vMerge w:val="restart"/>
                  <w:vAlign w:val="center"/>
                </w:tcPr>
                <w:p w14:paraId="325483F3">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检测点位</w:t>
                  </w:r>
                </w:p>
              </w:tc>
              <w:tc>
                <w:tcPr>
                  <w:tcW w:w="3064" w:type="dxa"/>
                  <w:gridSpan w:val="4"/>
                  <w:vAlign w:val="center"/>
                </w:tcPr>
                <w:p w14:paraId="32444B58">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监测时间</w:t>
                  </w:r>
                </w:p>
              </w:tc>
              <w:tc>
                <w:tcPr>
                  <w:tcW w:w="1532" w:type="dxa"/>
                  <w:gridSpan w:val="2"/>
                  <w:vMerge w:val="restart"/>
                  <w:vAlign w:val="center"/>
                </w:tcPr>
                <w:p w14:paraId="54C1E8CF">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评价标准</w:t>
                  </w:r>
                </w:p>
              </w:tc>
              <w:tc>
                <w:tcPr>
                  <w:tcW w:w="1532" w:type="dxa"/>
                  <w:gridSpan w:val="2"/>
                  <w:vMerge w:val="restart"/>
                  <w:vAlign w:val="center"/>
                </w:tcPr>
                <w:p w14:paraId="72A0BF65">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达标情况</w:t>
                  </w:r>
                </w:p>
              </w:tc>
            </w:tr>
            <w:tr w14:paraId="795A6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 w:type="dxa"/>
                  <w:vMerge w:val="continue"/>
                  <w:vAlign w:val="center"/>
                </w:tcPr>
                <w:p w14:paraId="60EA1B8C">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p>
              </w:tc>
              <w:tc>
                <w:tcPr>
                  <w:tcW w:w="1078" w:type="dxa"/>
                  <w:vMerge w:val="continue"/>
                  <w:vAlign w:val="center"/>
                </w:tcPr>
                <w:p w14:paraId="63C56A2A">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p>
              </w:tc>
              <w:tc>
                <w:tcPr>
                  <w:tcW w:w="1532" w:type="dxa"/>
                  <w:gridSpan w:val="2"/>
                  <w:vAlign w:val="center"/>
                </w:tcPr>
                <w:p w14:paraId="77FDA15E">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2024.08.09</w:t>
                  </w:r>
                </w:p>
              </w:tc>
              <w:tc>
                <w:tcPr>
                  <w:tcW w:w="1532" w:type="dxa"/>
                  <w:gridSpan w:val="2"/>
                  <w:vAlign w:val="center"/>
                </w:tcPr>
                <w:p w14:paraId="5A3C2163">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2024.08.10</w:t>
                  </w:r>
                </w:p>
              </w:tc>
              <w:tc>
                <w:tcPr>
                  <w:tcW w:w="1532" w:type="dxa"/>
                  <w:gridSpan w:val="2"/>
                  <w:vMerge w:val="continue"/>
                  <w:vAlign w:val="center"/>
                </w:tcPr>
                <w:p w14:paraId="7DF421C1">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p>
              </w:tc>
              <w:tc>
                <w:tcPr>
                  <w:tcW w:w="1532" w:type="dxa"/>
                  <w:gridSpan w:val="2"/>
                  <w:vMerge w:val="continue"/>
                  <w:vAlign w:val="center"/>
                </w:tcPr>
                <w:p w14:paraId="7A939A8C">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p>
              </w:tc>
            </w:tr>
            <w:tr w14:paraId="1B25D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 w:type="dxa"/>
                  <w:vMerge w:val="continue"/>
                  <w:vAlign w:val="center"/>
                </w:tcPr>
                <w:p w14:paraId="62BA9D99">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p>
              </w:tc>
              <w:tc>
                <w:tcPr>
                  <w:tcW w:w="1078" w:type="dxa"/>
                  <w:vMerge w:val="continue"/>
                  <w:vAlign w:val="center"/>
                </w:tcPr>
                <w:p w14:paraId="4C497B26">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p>
              </w:tc>
              <w:tc>
                <w:tcPr>
                  <w:tcW w:w="766" w:type="dxa"/>
                  <w:vAlign w:val="center"/>
                </w:tcPr>
                <w:p w14:paraId="43C96BC8">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昼间</w:t>
                  </w:r>
                </w:p>
              </w:tc>
              <w:tc>
                <w:tcPr>
                  <w:tcW w:w="766" w:type="dxa"/>
                  <w:vAlign w:val="center"/>
                </w:tcPr>
                <w:p w14:paraId="7AB499A1">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夜间</w:t>
                  </w:r>
                </w:p>
              </w:tc>
              <w:tc>
                <w:tcPr>
                  <w:tcW w:w="766" w:type="dxa"/>
                  <w:vAlign w:val="center"/>
                </w:tcPr>
                <w:p w14:paraId="2FF92174">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昼间</w:t>
                  </w:r>
                </w:p>
              </w:tc>
              <w:tc>
                <w:tcPr>
                  <w:tcW w:w="766" w:type="dxa"/>
                  <w:vAlign w:val="center"/>
                </w:tcPr>
                <w:p w14:paraId="3A131AAD">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夜间</w:t>
                  </w:r>
                </w:p>
              </w:tc>
              <w:tc>
                <w:tcPr>
                  <w:tcW w:w="766" w:type="dxa"/>
                  <w:vAlign w:val="center"/>
                </w:tcPr>
                <w:p w14:paraId="2E7755BE">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昼间</w:t>
                  </w:r>
                </w:p>
              </w:tc>
              <w:tc>
                <w:tcPr>
                  <w:tcW w:w="766" w:type="dxa"/>
                  <w:vAlign w:val="center"/>
                </w:tcPr>
                <w:p w14:paraId="4357F022">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夜间</w:t>
                  </w:r>
                </w:p>
              </w:tc>
              <w:tc>
                <w:tcPr>
                  <w:tcW w:w="766" w:type="dxa"/>
                  <w:vAlign w:val="center"/>
                </w:tcPr>
                <w:p w14:paraId="1D17171F">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昼间</w:t>
                  </w:r>
                </w:p>
              </w:tc>
              <w:tc>
                <w:tcPr>
                  <w:tcW w:w="766" w:type="dxa"/>
                  <w:vAlign w:val="center"/>
                </w:tcPr>
                <w:p w14:paraId="39B42B47">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夜间</w:t>
                  </w:r>
                </w:p>
              </w:tc>
            </w:tr>
            <w:tr w14:paraId="3471E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 w:type="dxa"/>
                  <w:vAlign w:val="center"/>
                </w:tcPr>
                <w:p w14:paraId="6538B365">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w:t>
                  </w:r>
                </w:p>
              </w:tc>
              <w:tc>
                <w:tcPr>
                  <w:tcW w:w="1078" w:type="dxa"/>
                  <w:vAlign w:val="center"/>
                </w:tcPr>
                <w:p w14:paraId="16122B0F">
                  <w:pPr>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枫木桥村</w:t>
                  </w:r>
                </w:p>
              </w:tc>
              <w:tc>
                <w:tcPr>
                  <w:tcW w:w="766" w:type="dxa"/>
                  <w:vAlign w:val="center"/>
                </w:tcPr>
                <w:p w14:paraId="6F992DEE">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53.1</w:t>
                  </w:r>
                </w:p>
              </w:tc>
              <w:tc>
                <w:tcPr>
                  <w:tcW w:w="766" w:type="dxa"/>
                  <w:vAlign w:val="center"/>
                </w:tcPr>
                <w:p w14:paraId="1AFACCA0">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46.3</w:t>
                  </w:r>
                </w:p>
              </w:tc>
              <w:tc>
                <w:tcPr>
                  <w:tcW w:w="766" w:type="dxa"/>
                  <w:vAlign w:val="center"/>
                </w:tcPr>
                <w:p w14:paraId="587FAFD0">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52.4</w:t>
                  </w:r>
                </w:p>
              </w:tc>
              <w:tc>
                <w:tcPr>
                  <w:tcW w:w="766" w:type="dxa"/>
                  <w:vAlign w:val="center"/>
                </w:tcPr>
                <w:p w14:paraId="77E848E8">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45.7</w:t>
                  </w:r>
                </w:p>
              </w:tc>
              <w:tc>
                <w:tcPr>
                  <w:tcW w:w="766" w:type="dxa"/>
                  <w:vMerge w:val="restart"/>
                  <w:vAlign w:val="center"/>
                </w:tcPr>
                <w:p w14:paraId="7CC34177">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60</w:t>
                  </w:r>
                </w:p>
              </w:tc>
              <w:tc>
                <w:tcPr>
                  <w:tcW w:w="766" w:type="dxa"/>
                  <w:vMerge w:val="restart"/>
                  <w:vAlign w:val="center"/>
                </w:tcPr>
                <w:p w14:paraId="36BE6AAB">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50</w:t>
                  </w:r>
                </w:p>
              </w:tc>
              <w:tc>
                <w:tcPr>
                  <w:tcW w:w="766" w:type="dxa"/>
                  <w:vAlign w:val="center"/>
                </w:tcPr>
                <w:p w14:paraId="7F60ACF1">
                  <w:pPr>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达标</w:t>
                  </w:r>
                </w:p>
              </w:tc>
              <w:tc>
                <w:tcPr>
                  <w:tcW w:w="766" w:type="dxa"/>
                  <w:vAlign w:val="center"/>
                </w:tcPr>
                <w:p w14:paraId="0F2E3C7F">
                  <w:pPr>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达标</w:t>
                  </w:r>
                </w:p>
              </w:tc>
            </w:tr>
            <w:tr w14:paraId="66CA1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 w:type="dxa"/>
                  <w:vAlign w:val="center"/>
                </w:tcPr>
                <w:p w14:paraId="0E05C045">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w:t>
                  </w:r>
                </w:p>
              </w:tc>
              <w:tc>
                <w:tcPr>
                  <w:tcW w:w="1078" w:type="dxa"/>
                  <w:vAlign w:val="center"/>
                </w:tcPr>
                <w:p w14:paraId="66E3E013">
                  <w:pPr>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盐井头</w:t>
                  </w:r>
                </w:p>
              </w:tc>
              <w:tc>
                <w:tcPr>
                  <w:tcW w:w="766" w:type="dxa"/>
                  <w:vAlign w:val="center"/>
                </w:tcPr>
                <w:p w14:paraId="11BB7CB2">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49.2</w:t>
                  </w:r>
                </w:p>
              </w:tc>
              <w:tc>
                <w:tcPr>
                  <w:tcW w:w="766" w:type="dxa"/>
                  <w:vAlign w:val="center"/>
                </w:tcPr>
                <w:p w14:paraId="0F8DD06C">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43.2</w:t>
                  </w:r>
                </w:p>
              </w:tc>
              <w:tc>
                <w:tcPr>
                  <w:tcW w:w="766" w:type="dxa"/>
                  <w:vAlign w:val="center"/>
                </w:tcPr>
                <w:p w14:paraId="72303A59">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48.9</w:t>
                  </w:r>
                </w:p>
              </w:tc>
              <w:tc>
                <w:tcPr>
                  <w:tcW w:w="766" w:type="dxa"/>
                  <w:vAlign w:val="center"/>
                </w:tcPr>
                <w:p w14:paraId="1AA946E4">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42.9</w:t>
                  </w:r>
                </w:p>
              </w:tc>
              <w:tc>
                <w:tcPr>
                  <w:tcW w:w="766" w:type="dxa"/>
                  <w:vMerge w:val="continue"/>
                  <w:vAlign w:val="center"/>
                </w:tcPr>
                <w:p w14:paraId="5E3AEE45">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p>
              </w:tc>
              <w:tc>
                <w:tcPr>
                  <w:tcW w:w="766" w:type="dxa"/>
                  <w:vMerge w:val="continue"/>
                  <w:vAlign w:val="center"/>
                </w:tcPr>
                <w:p w14:paraId="0A47D647">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p>
              </w:tc>
              <w:tc>
                <w:tcPr>
                  <w:tcW w:w="766" w:type="dxa"/>
                  <w:vAlign w:val="center"/>
                </w:tcPr>
                <w:p w14:paraId="0FBA4D1B">
                  <w:pPr>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达标</w:t>
                  </w:r>
                </w:p>
              </w:tc>
              <w:tc>
                <w:tcPr>
                  <w:tcW w:w="766" w:type="dxa"/>
                  <w:vAlign w:val="center"/>
                </w:tcPr>
                <w:p w14:paraId="42BB9ED0">
                  <w:pPr>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达标</w:t>
                  </w:r>
                </w:p>
              </w:tc>
            </w:tr>
            <w:tr w14:paraId="2209A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 w:type="dxa"/>
                  <w:vAlign w:val="center"/>
                </w:tcPr>
                <w:p w14:paraId="4E4A7A39">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w:t>
                  </w:r>
                </w:p>
              </w:tc>
              <w:tc>
                <w:tcPr>
                  <w:tcW w:w="1078" w:type="dxa"/>
                  <w:vAlign w:val="center"/>
                </w:tcPr>
                <w:p w14:paraId="1A09296E">
                  <w:pPr>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旷寄公祠</w:t>
                  </w:r>
                </w:p>
              </w:tc>
              <w:tc>
                <w:tcPr>
                  <w:tcW w:w="766" w:type="dxa"/>
                  <w:vAlign w:val="center"/>
                </w:tcPr>
                <w:p w14:paraId="74B28EB3">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49.6</w:t>
                  </w:r>
                </w:p>
              </w:tc>
              <w:tc>
                <w:tcPr>
                  <w:tcW w:w="766" w:type="dxa"/>
                  <w:vAlign w:val="center"/>
                </w:tcPr>
                <w:p w14:paraId="1F5AB9A6">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46.9</w:t>
                  </w:r>
                </w:p>
              </w:tc>
              <w:tc>
                <w:tcPr>
                  <w:tcW w:w="766" w:type="dxa"/>
                  <w:vAlign w:val="center"/>
                </w:tcPr>
                <w:p w14:paraId="7355998B">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50.1</w:t>
                  </w:r>
                </w:p>
              </w:tc>
              <w:tc>
                <w:tcPr>
                  <w:tcW w:w="766" w:type="dxa"/>
                  <w:vAlign w:val="center"/>
                </w:tcPr>
                <w:p w14:paraId="6C0C3884">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46.3</w:t>
                  </w:r>
                </w:p>
              </w:tc>
              <w:tc>
                <w:tcPr>
                  <w:tcW w:w="766" w:type="dxa"/>
                  <w:vMerge w:val="continue"/>
                  <w:vAlign w:val="center"/>
                </w:tcPr>
                <w:p w14:paraId="20157D57">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p>
              </w:tc>
              <w:tc>
                <w:tcPr>
                  <w:tcW w:w="766" w:type="dxa"/>
                  <w:vMerge w:val="continue"/>
                  <w:vAlign w:val="center"/>
                </w:tcPr>
                <w:p w14:paraId="14A29940">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p>
              </w:tc>
              <w:tc>
                <w:tcPr>
                  <w:tcW w:w="766" w:type="dxa"/>
                  <w:vAlign w:val="center"/>
                </w:tcPr>
                <w:p w14:paraId="1602A6E5">
                  <w:pPr>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达标</w:t>
                  </w:r>
                </w:p>
              </w:tc>
              <w:tc>
                <w:tcPr>
                  <w:tcW w:w="766" w:type="dxa"/>
                  <w:vAlign w:val="center"/>
                </w:tcPr>
                <w:p w14:paraId="756E1491">
                  <w:pPr>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达标</w:t>
                  </w:r>
                </w:p>
              </w:tc>
            </w:tr>
          </w:tbl>
          <w:p w14:paraId="37743C82">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由上表可知，项目环境噪声昼、夜间监测值均符合《声环境质量标准》（GB3096-2008）中规定2类标准要求，评价区域声环境质量状况较好。</w:t>
            </w:r>
          </w:p>
          <w:p w14:paraId="709721D0">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360" w:lineRule="auto"/>
              <w:ind w:right="0" w:firstLine="478" w:firstLineChars="200"/>
              <w:jc w:val="both"/>
              <w:textAlignment w:val="auto"/>
              <w:rPr>
                <w:rFonts w:hint="default" w:ascii="Times New Roman" w:hAnsi="Times New Roman" w:eastAsia="宋体" w:cs="Times New Roman"/>
                <w:b/>
                <w:bCs/>
                <w:spacing w:val="-1"/>
                <w:lang w:val="en-US" w:eastAsia="zh-CN"/>
              </w:rPr>
            </w:pPr>
            <w:r>
              <w:rPr>
                <w:rFonts w:hint="default" w:ascii="Times New Roman" w:hAnsi="Times New Roman" w:eastAsia="宋体" w:cs="Times New Roman"/>
                <w:b/>
                <w:bCs/>
                <w:spacing w:val="-1"/>
                <w:lang w:val="en-US" w:eastAsia="zh-CN"/>
              </w:rPr>
              <w:t>3.</w:t>
            </w:r>
            <w:r>
              <w:rPr>
                <w:rFonts w:hint="eastAsia" w:ascii="Times New Roman" w:hAnsi="Times New Roman" w:cs="Times New Roman"/>
                <w:b/>
                <w:bCs/>
                <w:spacing w:val="-1"/>
                <w:lang w:val="en-US" w:eastAsia="zh-CN"/>
              </w:rPr>
              <w:t>4土壤、地下水环境质量现状</w:t>
            </w:r>
          </w:p>
          <w:p w14:paraId="5EB0DFE8">
            <w:pPr>
              <w:pStyle w:val="13"/>
              <w:keepNext w:val="0"/>
              <w:keepLines w:val="0"/>
              <w:widowControl/>
              <w:suppressLineNumbers w:val="0"/>
              <w:pBdr>
                <w:bottom w:val="none" w:color="auto" w:sz="0" w:space="0"/>
                <w:right w:val="none" w:color="auto" w:sz="0" w:space="0"/>
              </w:pBdr>
              <w:snapToGrid w:val="0"/>
              <w:spacing w:line="360" w:lineRule="auto"/>
              <w:ind w:firstLine="480" w:firstLineChars="200"/>
              <w:jc w:val="both"/>
              <w:rPr>
                <w:rFonts w:ascii="Times New Roman" w:hAnsi="Times New Roman" w:eastAsia="宋体" w:cs="Times New Roman"/>
                <w:kern w:val="0"/>
                <w:sz w:val="24"/>
                <w:u w:val="none"/>
              </w:rPr>
            </w:pPr>
            <w:r>
              <w:rPr>
                <w:rFonts w:hint="default" w:ascii="Times New Roman" w:hAnsi="Times New Roman" w:eastAsia="宋体" w:cs="Times New Roman"/>
                <w:kern w:val="0"/>
                <w:sz w:val="24"/>
                <w:szCs w:val="24"/>
                <w:u w:val="none"/>
                <w:lang w:val="en-US" w:eastAsia="zh-CN" w:bidi="ar-SA"/>
              </w:rPr>
              <w:t>根据生态环境部《关于印发</w:t>
            </w:r>
            <w:r>
              <w:rPr>
                <w:rFonts w:hint="eastAsia" w:ascii="Times New Roman" w:hAnsi="Times New Roman" w:cs="Times New Roman"/>
                <w:kern w:val="0"/>
                <w:sz w:val="24"/>
                <w:szCs w:val="24"/>
                <w:u w:val="none"/>
                <w:lang w:val="en-US" w:eastAsia="zh-CN" w:bidi="ar-SA"/>
              </w:rPr>
              <w:t>〈</w:t>
            </w:r>
            <w:r>
              <w:rPr>
                <w:rFonts w:hint="default" w:ascii="Times New Roman" w:hAnsi="Times New Roman" w:eastAsia="宋体" w:cs="Times New Roman"/>
                <w:kern w:val="0"/>
                <w:sz w:val="24"/>
                <w:szCs w:val="24"/>
                <w:u w:val="none"/>
                <w:lang w:val="en-US" w:eastAsia="zh-CN" w:bidi="ar-SA"/>
              </w:rPr>
              <w:t>建设项目环境影响报告表</w:t>
            </w:r>
            <w:r>
              <w:rPr>
                <w:rFonts w:hint="eastAsia" w:ascii="Times New Roman" w:hAnsi="Times New Roman" w:cs="Times New Roman"/>
                <w:kern w:val="0"/>
                <w:sz w:val="24"/>
                <w:szCs w:val="24"/>
                <w:u w:val="none"/>
                <w:lang w:val="en-US" w:eastAsia="zh-CN" w:bidi="ar-SA"/>
              </w:rPr>
              <w:t>〉</w:t>
            </w:r>
            <w:r>
              <w:rPr>
                <w:rFonts w:hint="default" w:ascii="Times New Roman" w:hAnsi="Times New Roman" w:eastAsia="宋体" w:cs="Times New Roman"/>
                <w:kern w:val="0"/>
                <w:sz w:val="24"/>
                <w:szCs w:val="24"/>
                <w:u w:val="none"/>
                <w:lang w:val="en-US" w:eastAsia="zh-CN" w:bidi="ar-SA"/>
              </w:rPr>
              <w:t>内容、格式及编制技术指南的通知》</w:t>
            </w:r>
            <w:r>
              <w:rPr>
                <w:rFonts w:hint="eastAsia" w:ascii="Times New Roman" w:hAnsi="Times New Roman" w:cs="Times New Roman"/>
                <w:kern w:val="0"/>
                <w:sz w:val="24"/>
                <w:szCs w:val="24"/>
                <w:u w:val="none"/>
                <w:lang w:val="en-US" w:eastAsia="zh-CN" w:bidi="ar-SA"/>
              </w:rPr>
              <w:t>（</w:t>
            </w:r>
            <w:r>
              <w:rPr>
                <w:rFonts w:hint="default" w:ascii="Times New Roman" w:hAnsi="Times New Roman" w:eastAsia="宋体" w:cs="Times New Roman"/>
                <w:kern w:val="0"/>
                <w:sz w:val="24"/>
                <w:szCs w:val="24"/>
                <w:u w:val="none"/>
                <w:lang w:val="en-US" w:eastAsia="zh-CN" w:bidi="ar-SA"/>
              </w:rPr>
              <w:t>环办环评〔2020〕33号</w:t>
            </w:r>
            <w:r>
              <w:rPr>
                <w:rFonts w:hint="eastAsia" w:ascii="Times New Roman" w:hAnsi="Times New Roman" w:cs="Times New Roman"/>
                <w:kern w:val="0"/>
                <w:sz w:val="24"/>
                <w:szCs w:val="24"/>
                <w:u w:val="none"/>
                <w:lang w:val="en-US" w:eastAsia="zh-CN" w:bidi="ar-SA"/>
              </w:rPr>
              <w:t>）</w:t>
            </w:r>
            <w:r>
              <w:rPr>
                <w:rFonts w:hint="default" w:ascii="Times New Roman" w:hAnsi="Times New Roman" w:eastAsia="宋体" w:cs="Times New Roman"/>
                <w:kern w:val="0"/>
                <w:sz w:val="24"/>
                <w:szCs w:val="24"/>
                <w:u w:val="none"/>
                <w:lang w:val="en-US" w:eastAsia="zh-CN" w:bidi="ar-SA"/>
              </w:rPr>
              <w:t>中《建设项目环境影响报告表编制技术指南</w:t>
            </w:r>
            <w:r>
              <w:rPr>
                <w:rFonts w:hint="eastAsia" w:ascii="Times New Roman" w:hAnsi="Times New Roman" w:cs="Times New Roman"/>
                <w:kern w:val="0"/>
                <w:sz w:val="24"/>
                <w:szCs w:val="24"/>
                <w:u w:val="none"/>
                <w:lang w:val="en-US" w:eastAsia="zh-CN" w:bidi="ar-SA"/>
              </w:rPr>
              <w:t>（</w:t>
            </w:r>
            <w:r>
              <w:rPr>
                <w:rFonts w:hint="default" w:ascii="Times New Roman" w:hAnsi="Times New Roman" w:eastAsia="宋体" w:cs="Times New Roman"/>
                <w:kern w:val="0"/>
                <w:sz w:val="24"/>
                <w:szCs w:val="24"/>
                <w:u w:val="none"/>
                <w:lang w:val="en-US" w:eastAsia="zh-CN" w:bidi="ar-SA"/>
              </w:rPr>
              <w:t>污染影响类</w:t>
            </w:r>
            <w:r>
              <w:rPr>
                <w:rFonts w:hint="eastAsia" w:ascii="Times New Roman" w:hAnsi="Times New Roman" w:cs="Times New Roman"/>
                <w:kern w:val="0"/>
                <w:sz w:val="24"/>
                <w:szCs w:val="24"/>
                <w:u w:val="none"/>
                <w:lang w:val="en-US" w:eastAsia="zh-CN" w:bidi="ar-SA"/>
              </w:rPr>
              <w:t>）（</w:t>
            </w:r>
            <w:r>
              <w:rPr>
                <w:rFonts w:hint="default" w:ascii="Times New Roman" w:hAnsi="Times New Roman" w:eastAsia="宋体" w:cs="Times New Roman"/>
                <w:kern w:val="0"/>
                <w:sz w:val="24"/>
                <w:szCs w:val="24"/>
                <w:u w:val="none"/>
                <w:lang w:val="en-US" w:eastAsia="zh-CN" w:bidi="ar-SA"/>
              </w:rPr>
              <w:t>试行</w:t>
            </w:r>
            <w:r>
              <w:rPr>
                <w:rFonts w:hint="eastAsia" w:ascii="Times New Roman" w:hAnsi="Times New Roman" w:cs="Times New Roman"/>
                <w:kern w:val="0"/>
                <w:sz w:val="24"/>
                <w:szCs w:val="24"/>
                <w:u w:val="none"/>
                <w:lang w:val="en-US" w:eastAsia="zh-CN" w:bidi="ar-SA"/>
              </w:rPr>
              <w:t>）</w:t>
            </w:r>
            <w:r>
              <w:rPr>
                <w:rFonts w:hint="default" w:ascii="Times New Roman" w:hAnsi="Times New Roman" w:eastAsia="宋体" w:cs="Times New Roman"/>
                <w:kern w:val="0"/>
                <w:sz w:val="24"/>
                <w:szCs w:val="24"/>
                <w:u w:val="none"/>
                <w:lang w:val="en-US" w:eastAsia="zh-CN" w:bidi="ar-SA"/>
              </w:rPr>
              <w:t>》：</w:t>
            </w:r>
            <w:r>
              <w:rPr>
                <w:rFonts w:hint="eastAsia" w:ascii="宋体" w:hAnsi="宋体" w:eastAsia="宋体" w:cs="宋体"/>
                <w:kern w:val="0"/>
                <w:sz w:val="24"/>
                <w:szCs w:val="24"/>
                <w:u w:val="none"/>
                <w:lang w:val="en-US" w:eastAsia="zh-CN" w:bidi="ar-SA"/>
              </w:rPr>
              <w:t>“</w:t>
            </w:r>
            <w:r>
              <w:rPr>
                <w:rFonts w:hint="default" w:ascii="Times New Roman" w:hAnsi="Times New Roman" w:eastAsia="宋体" w:cs="Times New Roman"/>
                <w:kern w:val="0"/>
                <w:sz w:val="24"/>
                <w:szCs w:val="24"/>
                <w:u w:val="none"/>
                <w:lang w:val="en-US" w:eastAsia="zh-CN" w:bidi="ar-SA"/>
              </w:rPr>
              <w:t>地下水、土壤环境。原则上不开展环境质量现状调查。建设项目存在土壤、地下水环境污染途径的，应结合污染源、保护目标分布情况开展现状调查以留作背景</w:t>
            </w:r>
            <w:r>
              <w:rPr>
                <w:rFonts w:hint="eastAsia" w:ascii="宋体" w:hAnsi="宋体" w:eastAsia="宋体" w:cs="宋体"/>
                <w:kern w:val="0"/>
                <w:sz w:val="24"/>
                <w:szCs w:val="24"/>
                <w:u w:val="none"/>
                <w:lang w:val="en-US" w:eastAsia="zh-CN" w:bidi="ar-SA"/>
              </w:rPr>
              <w:t>值”</w:t>
            </w:r>
            <w:r>
              <w:rPr>
                <w:rFonts w:hint="default" w:ascii="Times New Roman" w:hAnsi="Times New Roman" w:eastAsia="宋体" w:cs="Times New Roman"/>
                <w:kern w:val="0"/>
                <w:sz w:val="24"/>
                <w:szCs w:val="24"/>
                <w:u w:val="none"/>
                <w:lang w:val="en-US" w:eastAsia="zh-CN" w:bidi="ar-SA"/>
              </w:rPr>
              <w:t>。</w:t>
            </w:r>
          </w:p>
          <w:p w14:paraId="5898C7D1">
            <w:pPr>
              <w:pStyle w:val="13"/>
              <w:keepNext w:val="0"/>
              <w:keepLines w:val="0"/>
              <w:widowControl/>
              <w:suppressLineNumbers w:val="0"/>
              <w:pBdr>
                <w:bottom w:val="none" w:color="auto" w:sz="0" w:space="0"/>
                <w:right w:val="none" w:color="auto" w:sz="0" w:space="0"/>
              </w:pBdr>
              <w:snapToGrid w:val="0"/>
              <w:spacing w:line="360" w:lineRule="auto"/>
              <w:ind w:firstLine="480" w:firstLineChars="200"/>
              <w:jc w:val="both"/>
              <w:rPr>
                <w:rFonts w:ascii="Times New Roman" w:hAnsi="Times New Roman" w:eastAsia="宋体" w:cs="Times New Roman"/>
                <w:kern w:val="0"/>
                <w:sz w:val="24"/>
                <w:u w:val="none"/>
              </w:rPr>
            </w:pPr>
            <w:r>
              <w:rPr>
                <w:rFonts w:hint="default" w:ascii="Times New Roman" w:hAnsi="Times New Roman" w:eastAsia="宋体" w:cs="Times New Roman"/>
                <w:kern w:val="0"/>
                <w:sz w:val="24"/>
                <w:szCs w:val="24"/>
                <w:u w:val="none"/>
                <w:lang w:val="en-US" w:eastAsia="zh-CN" w:bidi="ar-SA"/>
              </w:rPr>
              <w:t>根据《环境影响评价技术导则</w:t>
            </w:r>
            <w:r>
              <w:rPr>
                <w:rFonts w:hint="eastAsia" w:ascii="Times New Roman" w:hAnsi="Times New Roman" w:eastAsia="宋体" w:cs="Times New Roman"/>
                <w:kern w:val="0"/>
                <w:sz w:val="24"/>
                <w:szCs w:val="24"/>
                <w:u w:val="none"/>
                <w:lang w:val="en-US" w:eastAsia="zh-CN" w:bidi="ar-SA"/>
              </w:rPr>
              <w:t xml:space="preserve"> </w:t>
            </w:r>
            <w:r>
              <w:rPr>
                <w:rFonts w:hint="default" w:ascii="Times New Roman" w:hAnsi="Times New Roman" w:eastAsia="宋体" w:cs="Times New Roman"/>
                <w:kern w:val="0"/>
                <w:sz w:val="24"/>
                <w:szCs w:val="24"/>
                <w:u w:val="none"/>
                <w:lang w:val="en-US" w:eastAsia="zh-CN" w:bidi="ar-SA"/>
              </w:rPr>
              <w:t>土壤环境</w:t>
            </w:r>
            <w:r>
              <w:rPr>
                <w:rFonts w:hint="eastAsia" w:ascii="Times New Roman" w:hAnsi="Times New Roman" w:cs="Times New Roman"/>
                <w:kern w:val="0"/>
                <w:sz w:val="24"/>
                <w:szCs w:val="24"/>
                <w:u w:val="none"/>
                <w:lang w:val="en-US" w:eastAsia="zh-CN" w:bidi="ar-SA"/>
              </w:rPr>
              <w:t>（</w:t>
            </w:r>
            <w:r>
              <w:rPr>
                <w:rFonts w:hint="default" w:ascii="Times New Roman" w:hAnsi="Times New Roman" w:eastAsia="宋体" w:cs="Times New Roman"/>
                <w:kern w:val="0"/>
                <w:sz w:val="24"/>
                <w:szCs w:val="24"/>
                <w:u w:val="none"/>
                <w:lang w:val="en-US" w:eastAsia="zh-CN" w:bidi="ar-SA"/>
              </w:rPr>
              <w:t>试行</w:t>
            </w:r>
            <w:r>
              <w:rPr>
                <w:rFonts w:hint="eastAsia" w:ascii="Times New Roman" w:hAnsi="Times New Roman" w:cs="Times New Roman"/>
                <w:kern w:val="0"/>
                <w:sz w:val="24"/>
                <w:szCs w:val="24"/>
                <w:u w:val="none"/>
                <w:lang w:val="en-US" w:eastAsia="zh-CN" w:bidi="ar-SA"/>
              </w:rPr>
              <w:t>）</w:t>
            </w:r>
            <w:r>
              <w:rPr>
                <w:rFonts w:hint="default" w:ascii="Times New Roman" w:hAnsi="Times New Roman" w:eastAsia="宋体" w:cs="Times New Roman"/>
                <w:kern w:val="0"/>
                <w:sz w:val="24"/>
                <w:szCs w:val="24"/>
                <w:u w:val="none"/>
                <w:lang w:val="en-US" w:eastAsia="zh-CN" w:bidi="ar-SA"/>
              </w:rPr>
              <w:t>》</w:t>
            </w:r>
            <w:r>
              <w:rPr>
                <w:rFonts w:hint="eastAsia" w:ascii="Times New Roman" w:hAnsi="Times New Roman" w:cs="Times New Roman"/>
                <w:kern w:val="0"/>
                <w:sz w:val="24"/>
                <w:szCs w:val="24"/>
                <w:u w:val="none"/>
                <w:lang w:val="en-US" w:eastAsia="zh-CN" w:bidi="ar-SA"/>
              </w:rPr>
              <w:t>（</w:t>
            </w:r>
            <w:r>
              <w:rPr>
                <w:rFonts w:hint="default" w:ascii="Times New Roman" w:hAnsi="Times New Roman" w:eastAsia="宋体" w:cs="Times New Roman"/>
                <w:kern w:val="0"/>
                <w:sz w:val="24"/>
                <w:szCs w:val="24"/>
                <w:u w:val="none"/>
                <w:lang w:val="en-US" w:eastAsia="zh-CN" w:bidi="ar-SA"/>
              </w:rPr>
              <w:t>H964-2018</w:t>
            </w:r>
            <w:r>
              <w:rPr>
                <w:rFonts w:hint="eastAsia" w:ascii="Times New Roman" w:hAnsi="Times New Roman" w:cs="Times New Roman"/>
                <w:kern w:val="0"/>
                <w:sz w:val="24"/>
                <w:szCs w:val="24"/>
                <w:u w:val="none"/>
                <w:lang w:val="en-US" w:eastAsia="zh-CN" w:bidi="ar-SA"/>
              </w:rPr>
              <w:t>）</w:t>
            </w:r>
            <w:r>
              <w:rPr>
                <w:rFonts w:hint="default" w:ascii="Times New Roman" w:hAnsi="Times New Roman" w:eastAsia="宋体" w:cs="Times New Roman"/>
                <w:kern w:val="0"/>
                <w:sz w:val="24"/>
                <w:szCs w:val="24"/>
                <w:u w:val="none"/>
                <w:lang w:val="en-US" w:eastAsia="zh-CN" w:bidi="ar-SA"/>
              </w:rPr>
              <w:t>附录A土壤环境影响评价项目类别表，本项目行业类别属</w:t>
            </w:r>
            <w:r>
              <w:rPr>
                <w:rFonts w:hint="eastAsia" w:ascii="宋体" w:hAnsi="宋体" w:eastAsia="宋体" w:cs="宋体"/>
                <w:kern w:val="0"/>
                <w:sz w:val="24"/>
                <w:szCs w:val="24"/>
                <w:u w:val="none"/>
                <w:lang w:val="en-US" w:eastAsia="zh-CN" w:bidi="ar-SA"/>
              </w:rPr>
              <w:t>于“水利--其他”</w:t>
            </w:r>
            <w:r>
              <w:rPr>
                <w:rFonts w:hint="default" w:ascii="Times New Roman" w:hAnsi="Times New Roman" w:eastAsia="宋体" w:cs="Times New Roman"/>
                <w:kern w:val="0"/>
                <w:sz w:val="24"/>
                <w:szCs w:val="24"/>
                <w:u w:val="none"/>
                <w:lang w:val="en-US" w:eastAsia="zh-CN" w:bidi="ar-SA"/>
              </w:rPr>
              <w:t>，土壤环境影响评价项目类别属于Ⅲ类，土壤敏感程度为不敏感。根据生态</w:t>
            </w:r>
            <w:r>
              <w:rPr>
                <w:rFonts w:hint="eastAsia" w:ascii="Times New Roman" w:hAnsi="Times New Roman" w:cs="Times New Roman"/>
                <w:kern w:val="0"/>
                <w:sz w:val="24"/>
                <w:szCs w:val="24"/>
                <w:u w:val="none"/>
                <w:lang w:val="en-US" w:eastAsia="zh-CN" w:bidi="ar-SA"/>
              </w:rPr>
              <w:t>影响型</w:t>
            </w:r>
            <w:r>
              <w:rPr>
                <w:rFonts w:hint="default" w:ascii="Times New Roman" w:hAnsi="Times New Roman" w:eastAsia="宋体" w:cs="Times New Roman"/>
                <w:kern w:val="0"/>
                <w:sz w:val="24"/>
                <w:szCs w:val="24"/>
                <w:u w:val="none"/>
                <w:lang w:val="en-US" w:eastAsia="zh-CN" w:bidi="ar-SA"/>
              </w:rPr>
              <w:t>评价工作等级划分表可知，本项目土壤评价工作等级为可不开展土壤环境影响评价工作，因此本项目无需开展土壤环境影响现状调查评价。</w:t>
            </w:r>
          </w:p>
          <w:p w14:paraId="18CC29D1">
            <w:pPr>
              <w:pStyle w:val="13"/>
              <w:widowControl/>
              <w:pBdr>
                <w:bottom w:val="none" w:color="auto" w:sz="0" w:space="0"/>
                <w:right w:val="none" w:color="auto" w:sz="0" w:space="0"/>
              </w:pBdr>
              <w:snapToGrid w:val="0"/>
              <w:spacing w:line="360" w:lineRule="auto"/>
              <w:ind w:firstLine="480" w:firstLineChars="200"/>
              <w:jc w:val="both"/>
              <w:rPr>
                <w:rFonts w:hint="default" w:ascii="Times New Roman" w:hAnsi="Times New Roman" w:eastAsia="宋体" w:cs="Times New Roman"/>
                <w:sz w:val="24"/>
                <w:szCs w:val="24"/>
                <w:u w:val="none"/>
                <w:vertAlign w:val="baseline"/>
                <w:lang w:val="en-US" w:eastAsia="zh-CN"/>
              </w:rPr>
            </w:pPr>
            <w:r>
              <w:rPr>
                <w:rFonts w:hint="default" w:ascii="Times New Roman" w:hAnsi="Times New Roman" w:eastAsia="宋体" w:cs="Times New Roman"/>
                <w:kern w:val="0"/>
                <w:sz w:val="24"/>
                <w:szCs w:val="24"/>
                <w:u w:val="none"/>
                <w:lang w:val="en-US" w:eastAsia="zh-CN" w:bidi="ar-SA"/>
              </w:rPr>
              <w:t>根据《环境影响评价技术导则</w:t>
            </w:r>
            <w:r>
              <w:rPr>
                <w:rFonts w:hint="eastAsia" w:ascii="Times New Roman" w:hAnsi="Times New Roman" w:eastAsia="宋体" w:cs="Times New Roman"/>
                <w:kern w:val="0"/>
                <w:sz w:val="24"/>
                <w:szCs w:val="24"/>
                <w:u w:val="none"/>
                <w:lang w:val="en-US" w:eastAsia="zh-CN" w:bidi="ar-SA"/>
              </w:rPr>
              <w:t xml:space="preserve"> </w:t>
            </w:r>
            <w:r>
              <w:rPr>
                <w:rFonts w:hint="default" w:ascii="Times New Roman" w:hAnsi="Times New Roman" w:eastAsia="宋体" w:cs="Times New Roman"/>
                <w:kern w:val="0"/>
                <w:sz w:val="24"/>
                <w:szCs w:val="24"/>
                <w:u w:val="none"/>
                <w:lang w:val="en-US" w:eastAsia="zh-CN" w:bidi="ar-SA"/>
              </w:rPr>
              <w:t>地下水环境》(HJ610-2016</w:t>
            </w:r>
            <w:r>
              <w:rPr>
                <w:rFonts w:hint="eastAsia" w:ascii="Times New Roman" w:hAnsi="Times New Roman" w:cs="Times New Roman"/>
                <w:kern w:val="0"/>
                <w:sz w:val="24"/>
                <w:szCs w:val="24"/>
                <w:u w:val="none"/>
                <w:lang w:val="en-US" w:eastAsia="zh-CN" w:bidi="ar-SA"/>
              </w:rPr>
              <w:t>）</w:t>
            </w:r>
            <w:r>
              <w:rPr>
                <w:rFonts w:hint="default" w:ascii="Times New Roman" w:hAnsi="Times New Roman" w:eastAsia="宋体" w:cs="Times New Roman"/>
                <w:kern w:val="0"/>
                <w:sz w:val="24"/>
                <w:szCs w:val="24"/>
                <w:u w:val="none"/>
                <w:lang w:val="en-US" w:eastAsia="zh-CN" w:bidi="ar-SA"/>
              </w:rPr>
              <w:t>附录A地下水环境影响评价行业分类表，本项目行业类别属于</w:t>
            </w:r>
            <w:r>
              <w:rPr>
                <w:rFonts w:hint="eastAsia" w:ascii="宋体" w:hAnsi="宋体" w:eastAsia="宋体" w:cs="宋体"/>
                <w:kern w:val="0"/>
                <w:sz w:val="24"/>
                <w:szCs w:val="24"/>
                <w:u w:val="none"/>
                <w:lang w:val="en-US" w:eastAsia="zh-CN" w:bidi="ar-SA"/>
              </w:rPr>
              <w:t>“</w:t>
            </w:r>
            <w:r>
              <w:rPr>
                <w:rFonts w:hint="default" w:ascii="Times New Roman" w:hAnsi="Times New Roman" w:eastAsia="宋体" w:cs="Times New Roman"/>
                <w:kern w:val="0"/>
                <w:sz w:val="24"/>
                <w:szCs w:val="24"/>
                <w:u w:val="none"/>
                <w:lang w:val="en-US" w:eastAsia="zh-CN" w:bidi="ar-SA"/>
              </w:rPr>
              <w:t>4、防洪治涝工程--其他</w:t>
            </w:r>
            <w:r>
              <w:rPr>
                <w:rFonts w:hint="eastAsia" w:ascii="宋体" w:hAnsi="宋体" w:eastAsia="宋体" w:cs="宋体"/>
                <w:kern w:val="0"/>
                <w:sz w:val="24"/>
                <w:szCs w:val="24"/>
                <w:u w:val="none"/>
                <w:lang w:val="en-US" w:eastAsia="zh-CN" w:bidi="ar-SA"/>
              </w:rPr>
              <w:t>”</w:t>
            </w:r>
            <w:r>
              <w:rPr>
                <w:rFonts w:hint="default" w:ascii="Times New Roman" w:hAnsi="Times New Roman" w:eastAsia="宋体" w:cs="Times New Roman"/>
                <w:kern w:val="0"/>
                <w:sz w:val="24"/>
                <w:szCs w:val="24"/>
                <w:u w:val="none"/>
                <w:lang w:val="en-US" w:eastAsia="zh-CN" w:bidi="ar-SA"/>
              </w:rPr>
              <w:t>，对应的地下水环境影响评价项目类别属于Ⅳ类，无需开展地下水环境影响评价，同时项目不取用地下水，故本次评价不再开展地下水环境质量现状调查。</w:t>
            </w:r>
          </w:p>
          <w:p w14:paraId="45CA3BB3">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2" w:firstLineChars="200"/>
              <w:jc w:val="left"/>
              <w:textAlignment w:val="auto"/>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3.5底泥环境质量现状与评价</w:t>
            </w:r>
          </w:p>
          <w:p w14:paraId="0A0B87C5">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firstLine="476" w:firstLineChars="200"/>
              <w:jc w:val="both"/>
              <w:textAlignment w:val="auto"/>
              <w:rPr>
                <w:rFonts w:hint="eastAsia"/>
                <w:spacing w:val="-1"/>
                <w:u w:val="none"/>
                <w:lang w:val="en-US" w:eastAsia="zh-CN"/>
              </w:rPr>
            </w:pPr>
            <w:r>
              <w:rPr>
                <w:rFonts w:hint="eastAsia"/>
                <w:spacing w:val="-1"/>
                <w:u w:val="none"/>
                <w:lang w:val="en-US" w:eastAsia="zh-CN"/>
              </w:rPr>
              <w:t>本次环评委</w:t>
            </w:r>
            <w:r>
              <w:rPr>
                <w:rFonts w:hint="default" w:ascii="Times New Roman" w:hAnsi="Times New Roman" w:cs="Times New Roman"/>
                <w:spacing w:val="-1"/>
                <w:highlight w:val="none"/>
                <w:u w:val="none"/>
                <w:lang w:val="en-US" w:eastAsia="zh-CN"/>
              </w:rPr>
              <w:t>托</w:t>
            </w:r>
            <w:r>
              <w:rPr>
                <w:rFonts w:hint="eastAsia" w:ascii="Times New Roman" w:hAnsi="Times New Roman" w:cs="Times New Roman"/>
                <w:color w:val="000000" w:themeColor="text1"/>
                <w:spacing w:val="-1"/>
                <w:highlight w:val="none"/>
                <w:u w:val="none"/>
                <w:lang w:val="en-US" w:eastAsia="zh-CN"/>
                <w14:textFill>
                  <w14:solidFill>
                    <w14:schemeClr w14:val="tx1"/>
                  </w14:solidFill>
                </w14:textFill>
              </w:rPr>
              <w:t>某某有限</w:t>
            </w:r>
            <w:r>
              <w:rPr>
                <w:rFonts w:hint="default" w:ascii="Times New Roman" w:hAnsi="Times New Roman" w:cs="Times New Roman"/>
                <w:color w:val="000000" w:themeColor="text1"/>
                <w:spacing w:val="-1"/>
                <w:highlight w:val="none"/>
                <w:u w:val="none"/>
                <w:lang w:val="en-US" w:eastAsia="zh-CN"/>
                <w14:textFill>
                  <w14:solidFill>
                    <w14:schemeClr w14:val="tx1"/>
                  </w14:solidFill>
                </w14:textFill>
              </w:rPr>
              <w:t>公司2024年</w:t>
            </w:r>
            <w:r>
              <w:rPr>
                <w:rFonts w:hint="eastAsia" w:ascii="Times New Roman" w:hAnsi="Times New Roman" w:cs="Times New Roman"/>
                <w:color w:val="000000" w:themeColor="text1"/>
                <w:spacing w:val="-1"/>
                <w:highlight w:val="none"/>
                <w:u w:val="none"/>
                <w:lang w:val="en-US" w:eastAsia="zh-CN"/>
                <w14:textFill>
                  <w14:solidFill>
                    <w14:schemeClr w14:val="tx1"/>
                  </w14:solidFill>
                </w14:textFill>
              </w:rPr>
              <w:t>8</w:t>
            </w:r>
            <w:r>
              <w:rPr>
                <w:rFonts w:hint="default" w:ascii="Times New Roman" w:hAnsi="Times New Roman" w:cs="Times New Roman"/>
                <w:color w:val="000000" w:themeColor="text1"/>
                <w:spacing w:val="-1"/>
                <w:highlight w:val="none"/>
                <w:u w:val="none"/>
                <w:lang w:val="en-US" w:eastAsia="zh-CN"/>
                <w14:textFill>
                  <w14:solidFill>
                    <w14:schemeClr w14:val="tx1"/>
                  </w14:solidFill>
                </w14:textFill>
              </w:rPr>
              <w:t>月</w:t>
            </w:r>
            <w:r>
              <w:rPr>
                <w:rFonts w:hint="eastAsia" w:ascii="Times New Roman" w:hAnsi="Times New Roman" w:cs="Times New Roman"/>
                <w:color w:val="000000" w:themeColor="text1"/>
                <w:spacing w:val="-1"/>
                <w:highlight w:val="none"/>
                <w:u w:val="none"/>
                <w:lang w:val="en-US" w:eastAsia="zh-CN"/>
                <w14:textFill>
                  <w14:solidFill>
                    <w14:schemeClr w14:val="tx1"/>
                  </w14:solidFill>
                </w14:textFill>
              </w:rPr>
              <w:t>某日</w:t>
            </w:r>
            <w:r>
              <w:rPr>
                <w:rFonts w:hint="default" w:ascii="Times New Roman" w:hAnsi="Times New Roman" w:cs="Times New Roman"/>
                <w:color w:val="000000" w:themeColor="text1"/>
                <w:spacing w:val="-1"/>
                <w:highlight w:val="none"/>
                <w:u w:val="none"/>
                <w:lang w:val="en-US" w:eastAsia="zh-CN"/>
                <w14:textFill>
                  <w14:solidFill>
                    <w14:schemeClr w14:val="tx1"/>
                  </w14:solidFill>
                </w14:textFill>
              </w:rPr>
              <w:t>对项目</w:t>
            </w:r>
            <w:r>
              <w:rPr>
                <w:rFonts w:hint="default" w:ascii="Times New Roman" w:hAnsi="Times New Roman" w:cs="Times New Roman"/>
                <w:spacing w:val="-1"/>
                <w:highlight w:val="none"/>
                <w:u w:val="none"/>
                <w:lang w:val="en-US" w:eastAsia="zh-CN"/>
              </w:rPr>
              <w:t>地</w:t>
            </w:r>
            <w:r>
              <w:rPr>
                <w:rFonts w:hint="eastAsia"/>
                <w:spacing w:val="-1"/>
                <w:u w:val="none"/>
                <w:lang w:val="en-US" w:eastAsia="zh-CN"/>
              </w:rPr>
              <w:t>的底泥环境现状进行了监测，监测结果见下表。底泥监测结果参照《土壤环境质量 农用地土壤污染风险管控标准（试行）》其他类用地标准。</w:t>
            </w:r>
          </w:p>
          <w:p w14:paraId="32895DFA">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jc w:val="center"/>
              <w:textAlignment w:val="auto"/>
              <w:rPr>
                <w:rFonts w:hint="default" w:ascii="Times New Roman" w:hAnsi="Times New Roman" w:cs="Times New Roman"/>
                <w:b/>
                <w:bCs/>
                <w:spacing w:val="-1"/>
                <w:sz w:val="21"/>
                <w:szCs w:val="21"/>
                <w:u w:val="none"/>
                <w:lang w:val="en-US" w:eastAsia="zh-CN"/>
              </w:rPr>
            </w:pPr>
            <w:r>
              <w:rPr>
                <w:rFonts w:hint="default" w:ascii="Times New Roman" w:hAnsi="Times New Roman" w:cs="Times New Roman"/>
                <w:b/>
                <w:bCs/>
                <w:spacing w:val="-1"/>
                <w:sz w:val="21"/>
                <w:szCs w:val="21"/>
                <w:u w:val="none"/>
                <w:lang w:val="en-US" w:eastAsia="zh-CN"/>
              </w:rPr>
              <w:t>表3-</w:t>
            </w:r>
            <w:r>
              <w:rPr>
                <w:rFonts w:hint="eastAsia" w:ascii="Times New Roman" w:hAnsi="Times New Roman" w:cs="Times New Roman"/>
                <w:b/>
                <w:bCs/>
                <w:spacing w:val="-1"/>
                <w:sz w:val="21"/>
                <w:szCs w:val="21"/>
                <w:u w:val="none"/>
                <w:lang w:val="en-US" w:eastAsia="zh-CN"/>
              </w:rPr>
              <w:t>3</w:t>
            </w:r>
            <w:r>
              <w:rPr>
                <w:rFonts w:hint="default" w:ascii="Times New Roman" w:hAnsi="Times New Roman" w:cs="Times New Roman"/>
                <w:b/>
                <w:bCs/>
                <w:spacing w:val="-1"/>
                <w:sz w:val="21"/>
                <w:szCs w:val="21"/>
                <w:u w:val="none"/>
                <w:lang w:val="en-US" w:eastAsia="zh-CN"/>
              </w:rPr>
              <w:t xml:space="preserve"> 底泥检测结果</w:t>
            </w:r>
          </w:p>
          <w:tbl>
            <w:tblPr>
              <w:tblStyle w:val="10"/>
              <w:tblW w:w="75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78"/>
              <w:gridCol w:w="736"/>
              <w:gridCol w:w="388"/>
              <w:gridCol w:w="388"/>
              <w:gridCol w:w="473"/>
              <w:gridCol w:w="430"/>
              <w:gridCol w:w="473"/>
              <w:gridCol w:w="430"/>
              <w:gridCol w:w="388"/>
              <w:gridCol w:w="388"/>
            </w:tblGrid>
            <w:tr w14:paraId="36554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45E874B4">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bCs/>
                      <w:spacing w:val="-1"/>
                      <w:sz w:val="21"/>
                      <w:szCs w:val="21"/>
                      <w:u w:val="none"/>
                      <w:vertAlign w:val="baseline"/>
                      <w:lang w:val="en-US" w:eastAsia="zh-CN"/>
                    </w:rPr>
                  </w:pPr>
                  <w:r>
                    <w:rPr>
                      <w:rFonts w:hint="eastAsia" w:ascii="Times New Roman" w:hAnsi="Times New Roman" w:cs="Times New Roman"/>
                      <w:b/>
                      <w:bCs/>
                      <w:spacing w:val="-1"/>
                      <w:sz w:val="21"/>
                      <w:szCs w:val="21"/>
                      <w:u w:val="none"/>
                      <w:vertAlign w:val="baseline"/>
                      <w:lang w:val="en-US" w:eastAsia="zh-CN"/>
                    </w:rPr>
                    <w:t>监测点位及标准</w:t>
                  </w:r>
                </w:p>
              </w:tc>
              <w:tc>
                <w:tcPr>
                  <w:tcW w:w="800" w:type="dxa"/>
                  <w:vAlign w:val="center"/>
                </w:tcPr>
                <w:p w14:paraId="67A03AF8">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bCs/>
                      <w:spacing w:val="-1"/>
                      <w:sz w:val="21"/>
                      <w:szCs w:val="21"/>
                      <w:u w:val="none"/>
                      <w:vertAlign w:val="baseline"/>
                      <w:lang w:val="en-US" w:eastAsia="zh-CN"/>
                    </w:rPr>
                  </w:pPr>
                  <w:r>
                    <w:rPr>
                      <w:rFonts w:hint="eastAsia" w:ascii="Times New Roman" w:hAnsi="Times New Roman" w:cs="Times New Roman"/>
                      <w:b/>
                      <w:bCs/>
                      <w:spacing w:val="-1"/>
                      <w:sz w:val="21"/>
                      <w:szCs w:val="21"/>
                      <w:u w:val="none"/>
                      <w:vertAlign w:val="baseline"/>
                      <w:lang w:val="en-US" w:eastAsia="zh-CN"/>
                    </w:rPr>
                    <w:t>pH值</w:t>
                  </w:r>
                </w:p>
              </w:tc>
              <w:tc>
                <w:tcPr>
                  <w:tcW w:w="583" w:type="dxa"/>
                  <w:vAlign w:val="center"/>
                </w:tcPr>
                <w:p w14:paraId="5944F4EC">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bCs/>
                      <w:spacing w:val="-1"/>
                      <w:sz w:val="21"/>
                      <w:szCs w:val="21"/>
                      <w:u w:val="none"/>
                      <w:vertAlign w:val="baseline"/>
                      <w:lang w:val="en-US" w:eastAsia="zh-CN"/>
                    </w:rPr>
                  </w:pPr>
                  <w:r>
                    <w:rPr>
                      <w:rFonts w:hint="eastAsia" w:ascii="Times New Roman" w:hAnsi="Times New Roman" w:cs="Times New Roman"/>
                      <w:b/>
                      <w:bCs/>
                      <w:spacing w:val="-1"/>
                      <w:sz w:val="21"/>
                      <w:szCs w:val="21"/>
                      <w:u w:val="none"/>
                      <w:vertAlign w:val="baseline"/>
                      <w:lang w:val="en-US" w:eastAsia="zh-CN"/>
                    </w:rPr>
                    <w:t>铜</w:t>
                  </w:r>
                </w:p>
              </w:tc>
              <w:tc>
                <w:tcPr>
                  <w:tcW w:w="600" w:type="dxa"/>
                  <w:vAlign w:val="center"/>
                </w:tcPr>
                <w:p w14:paraId="6F959793">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bCs/>
                      <w:spacing w:val="-1"/>
                      <w:sz w:val="21"/>
                      <w:szCs w:val="21"/>
                      <w:u w:val="none"/>
                      <w:vertAlign w:val="baseline"/>
                      <w:lang w:val="en-US" w:eastAsia="zh-CN"/>
                    </w:rPr>
                  </w:pPr>
                  <w:r>
                    <w:rPr>
                      <w:rFonts w:hint="eastAsia" w:ascii="Times New Roman" w:hAnsi="Times New Roman" w:cs="Times New Roman"/>
                      <w:b/>
                      <w:bCs/>
                      <w:spacing w:val="-1"/>
                      <w:sz w:val="21"/>
                      <w:szCs w:val="21"/>
                      <w:u w:val="none"/>
                      <w:vertAlign w:val="baseline"/>
                      <w:lang w:val="en-US" w:eastAsia="zh-CN"/>
                    </w:rPr>
                    <w:t>铅</w:t>
                  </w:r>
                </w:p>
              </w:tc>
              <w:tc>
                <w:tcPr>
                  <w:tcW w:w="600" w:type="dxa"/>
                  <w:vAlign w:val="center"/>
                </w:tcPr>
                <w:p w14:paraId="0B3D8428">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bCs/>
                      <w:spacing w:val="-1"/>
                      <w:sz w:val="21"/>
                      <w:szCs w:val="21"/>
                      <w:u w:val="none"/>
                      <w:vertAlign w:val="baseline"/>
                      <w:lang w:val="en-US" w:eastAsia="zh-CN"/>
                    </w:rPr>
                  </w:pPr>
                  <w:r>
                    <w:rPr>
                      <w:rFonts w:hint="eastAsia" w:ascii="Times New Roman" w:hAnsi="Times New Roman" w:cs="Times New Roman"/>
                      <w:b/>
                      <w:bCs/>
                      <w:spacing w:val="-1"/>
                      <w:sz w:val="21"/>
                      <w:szCs w:val="21"/>
                      <w:u w:val="none"/>
                      <w:vertAlign w:val="baseline"/>
                      <w:lang w:val="en-US" w:eastAsia="zh-CN"/>
                    </w:rPr>
                    <w:t>锌</w:t>
                  </w:r>
                </w:p>
              </w:tc>
              <w:tc>
                <w:tcPr>
                  <w:tcW w:w="600" w:type="dxa"/>
                  <w:vAlign w:val="center"/>
                </w:tcPr>
                <w:p w14:paraId="6C846EC2">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bCs/>
                      <w:spacing w:val="-1"/>
                      <w:sz w:val="21"/>
                      <w:szCs w:val="21"/>
                      <w:u w:val="none"/>
                      <w:vertAlign w:val="baseline"/>
                      <w:lang w:val="en-US" w:eastAsia="zh-CN"/>
                    </w:rPr>
                  </w:pPr>
                  <w:r>
                    <w:rPr>
                      <w:rFonts w:hint="eastAsia" w:ascii="Times New Roman" w:hAnsi="Times New Roman" w:cs="Times New Roman"/>
                      <w:b/>
                      <w:bCs/>
                      <w:spacing w:val="-1"/>
                      <w:sz w:val="21"/>
                      <w:szCs w:val="21"/>
                      <w:u w:val="none"/>
                      <w:vertAlign w:val="baseline"/>
                      <w:lang w:val="en-US" w:eastAsia="zh-CN"/>
                    </w:rPr>
                    <w:t>镉</w:t>
                  </w:r>
                </w:p>
              </w:tc>
              <w:tc>
                <w:tcPr>
                  <w:tcW w:w="634" w:type="dxa"/>
                  <w:vAlign w:val="center"/>
                </w:tcPr>
                <w:p w14:paraId="07A6A6D3">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bCs/>
                      <w:spacing w:val="-1"/>
                      <w:sz w:val="21"/>
                      <w:szCs w:val="21"/>
                      <w:u w:val="none"/>
                      <w:vertAlign w:val="baseline"/>
                      <w:lang w:val="en-US" w:eastAsia="zh-CN"/>
                    </w:rPr>
                  </w:pPr>
                  <w:r>
                    <w:rPr>
                      <w:rFonts w:hint="eastAsia" w:ascii="Times New Roman" w:hAnsi="Times New Roman" w:cs="Times New Roman"/>
                      <w:b/>
                      <w:bCs/>
                      <w:spacing w:val="-1"/>
                      <w:sz w:val="21"/>
                      <w:szCs w:val="21"/>
                      <w:u w:val="none"/>
                      <w:vertAlign w:val="baseline"/>
                      <w:lang w:val="en-US" w:eastAsia="zh-CN"/>
                    </w:rPr>
                    <w:t>总铬</w:t>
                  </w:r>
                </w:p>
              </w:tc>
              <w:tc>
                <w:tcPr>
                  <w:tcW w:w="715" w:type="dxa"/>
                  <w:vAlign w:val="center"/>
                </w:tcPr>
                <w:p w14:paraId="57715D4A">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bCs/>
                      <w:spacing w:val="-1"/>
                      <w:sz w:val="21"/>
                      <w:szCs w:val="21"/>
                      <w:u w:val="none"/>
                      <w:vertAlign w:val="baseline"/>
                      <w:lang w:val="en-US" w:eastAsia="zh-CN"/>
                    </w:rPr>
                  </w:pPr>
                  <w:r>
                    <w:rPr>
                      <w:rFonts w:hint="eastAsia" w:ascii="Times New Roman" w:hAnsi="Times New Roman" w:cs="Times New Roman"/>
                      <w:b/>
                      <w:bCs/>
                      <w:spacing w:val="-1"/>
                      <w:sz w:val="21"/>
                      <w:szCs w:val="21"/>
                      <w:u w:val="none"/>
                      <w:vertAlign w:val="baseline"/>
                      <w:lang w:val="en-US" w:eastAsia="zh-CN"/>
                    </w:rPr>
                    <w:t>汞</w:t>
                  </w:r>
                </w:p>
              </w:tc>
              <w:tc>
                <w:tcPr>
                  <w:tcW w:w="630" w:type="dxa"/>
                  <w:vAlign w:val="center"/>
                </w:tcPr>
                <w:p w14:paraId="1DC07C9B">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bCs/>
                      <w:spacing w:val="-1"/>
                      <w:sz w:val="21"/>
                      <w:szCs w:val="21"/>
                      <w:u w:val="none"/>
                      <w:vertAlign w:val="baseline"/>
                      <w:lang w:val="en-US" w:eastAsia="zh-CN"/>
                    </w:rPr>
                  </w:pPr>
                  <w:r>
                    <w:rPr>
                      <w:rFonts w:hint="eastAsia" w:ascii="Times New Roman" w:hAnsi="Times New Roman" w:cs="Times New Roman"/>
                      <w:b/>
                      <w:bCs/>
                      <w:spacing w:val="-1"/>
                      <w:sz w:val="21"/>
                      <w:szCs w:val="21"/>
                      <w:u w:val="none"/>
                      <w:vertAlign w:val="baseline"/>
                      <w:lang w:val="en-US" w:eastAsia="zh-CN"/>
                    </w:rPr>
                    <w:t>砷</w:t>
                  </w:r>
                </w:p>
              </w:tc>
              <w:tc>
                <w:tcPr>
                  <w:tcW w:w="504" w:type="dxa"/>
                  <w:vAlign w:val="center"/>
                </w:tcPr>
                <w:p w14:paraId="075EE1E4">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bCs/>
                      <w:spacing w:val="-1"/>
                      <w:sz w:val="21"/>
                      <w:szCs w:val="21"/>
                      <w:u w:val="none"/>
                      <w:vertAlign w:val="baseline"/>
                      <w:lang w:val="en-US" w:eastAsia="zh-CN"/>
                    </w:rPr>
                  </w:pPr>
                  <w:r>
                    <w:rPr>
                      <w:rFonts w:hint="eastAsia" w:ascii="Times New Roman" w:hAnsi="Times New Roman" w:cs="Times New Roman"/>
                      <w:b/>
                      <w:bCs/>
                      <w:spacing w:val="-1"/>
                      <w:sz w:val="21"/>
                      <w:szCs w:val="21"/>
                      <w:u w:val="none"/>
                      <w:vertAlign w:val="baseline"/>
                      <w:lang w:val="en-US" w:eastAsia="zh-CN"/>
                    </w:rPr>
                    <w:t>镍</w:t>
                  </w:r>
                </w:p>
              </w:tc>
            </w:tr>
            <w:tr w14:paraId="61DF6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2AA6E42F">
                  <w:pPr>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bCs/>
                      <w:spacing w:val="-1"/>
                      <w:sz w:val="21"/>
                      <w:szCs w:val="21"/>
                      <w:u w:val="none"/>
                      <w:vertAlign w:val="baseline"/>
                      <w:lang w:val="en-US" w:eastAsia="zh-CN"/>
                    </w:rPr>
                  </w:pPr>
                  <w:r>
                    <w:rPr>
                      <w:rFonts w:hint="eastAsia" w:ascii="Times New Roman" w:hAnsi="Times New Roman" w:cs="Times New Roman"/>
                      <w:b/>
                      <w:bCs/>
                      <w:sz w:val="21"/>
                      <w:szCs w:val="21"/>
                      <w:vertAlign w:val="baseline"/>
                      <w:lang w:val="en-US" w:eastAsia="zh-CN"/>
                    </w:rPr>
                    <w:t>DN1 枫木桥村附近（E112°45′8.766″,N27°15′51.883″）</w:t>
                  </w:r>
                </w:p>
              </w:tc>
              <w:tc>
                <w:tcPr>
                  <w:tcW w:w="800" w:type="dxa"/>
                  <w:vAlign w:val="center"/>
                </w:tcPr>
                <w:p w14:paraId="67E1FE3A">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color w:val="FF0000"/>
                      <w:spacing w:val="-1"/>
                      <w:sz w:val="21"/>
                      <w:szCs w:val="21"/>
                      <w:u w:val="none"/>
                      <w:vertAlign w:val="baseline"/>
                      <w:lang w:val="en-US" w:eastAsia="zh-CN"/>
                    </w:rPr>
                  </w:pPr>
                </w:p>
              </w:tc>
              <w:tc>
                <w:tcPr>
                  <w:tcW w:w="583" w:type="dxa"/>
                  <w:vAlign w:val="center"/>
                </w:tcPr>
                <w:p w14:paraId="35EE75FF">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color w:val="FF0000"/>
                      <w:spacing w:val="-1"/>
                      <w:sz w:val="21"/>
                      <w:szCs w:val="21"/>
                      <w:u w:val="none"/>
                      <w:vertAlign w:val="baseline"/>
                      <w:lang w:val="en-US" w:eastAsia="zh-CN"/>
                    </w:rPr>
                  </w:pPr>
                </w:p>
              </w:tc>
              <w:tc>
                <w:tcPr>
                  <w:tcW w:w="600" w:type="dxa"/>
                  <w:vAlign w:val="center"/>
                </w:tcPr>
                <w:p w14:paraId="141A3BA5">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color w:val="FF0000"/>
                      <w:spacing w:val="-1"/>
                      <w:sz w:val="21"/>
                      <w:szCs w:val="21"/>
                      <w:u w:val="none"/>
                      <w:vertAlign w:val="baseline"/>
                      <w:lang w:val="en-US" w:eastAsia="zh-CN"/>
                    </w:rPr>
                  </w:pPr>
                </w:p>
              </w:tc>
              <w:tc>
                <w:tcPr>
                  <w:tcW w:w="600" w:type="dxa"/>
                  <w:vAlign w:val="center"/>
                </w:tcPr>
                <w:p w14:paraId="1DE43666">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color w:val="FF0000"/>
                      <w:spacing w:val="-1"/>
                      <w:sz w:val="21"/>
                      <w:szCs w:val="21"/>
                      <w:u w:val="none"/>
                      <w:vertAlign w:val="baseline"/>
                      <w:lang w:val="en-US" w:eastAsia="zh-CN"/>
                    </w:rPr>
                  </w:pPr>
                </w:p>
              </w:tc>
              <w:tc>
                <w:tcPr>
                  <w:tcW w:w="600" w:type="dxa"/>
                  <w:vAlign w:val="center"/>
                </w:tcPr>
                <w:p w14:paraId="71714C4A">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color w:val="FF0000"/>
                      <w:spacing w:val="-1"/>
                      <w:sz w:val="21"/>
                      <w:szCs w:val="21"/>
                      <w:u w:val="none"/>
                      <w:vertAlign w:val="baseline"/>
                      <w:lang w:val="en-US" w:eastAsia="zh-CN"/>
                    </w:rPr>
                  </w:pPr>
                </w:p>
              </w:tc>
              <w:tc>
                <w:tcPr>
                  <w:tcW w:w="634" w:type="dxa"/>
                  <w:vAlign w:val="center"/>
                </w:tcPr>
                <w:p w14:paraId="32F91EEB">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color w:val="FF0000"/>
                      <w:spacing w:val="-1"/>
                      <w:sz w:val="21"/>
                      <w:szCs w:val="21"/>
                      <w:u w:val="none"/>
                      <w:vertAlign w:val="baseline"/>
                      <w:lang w:val="en-US" w:eastAsia="zh-CN"/>
                    </w:rPr>
                  </w:pPr>
                </w:p>
              </w:tc>
              <w:tc>
                <w:tcPr>
                  <w:tcW w:w="715" w:type="dxa"/>
                  <w:vAlign w:val="center"/>
                </w:tcPr>
                <w:p w14:paraId="5D976922">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color w:val="FF0000"/>
                      <w:spacing w:val="-1"/>
                      <w:sz w:val="21"/>
                      <w:szCs w:val="21"/>
                      <w:u w:val="none"/>
                      <w:vertAlign w:val="baseline"/>
                      <w:lang w:val="en-US" w:eastAsia="zh-CN"/>
                    </w:rPr>
                  </w:pPr>
                </w:p>
              </w:tc>
              <w:tc>
                <w:tcPr>
                  <w:tcW w:w="630" w:type="dxa"/>
                  <w:vAlign w:val="center"/>
                </w:tcPr>
                <w:p w14:paraId="0B8B9987">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color w:val="FF0000"/>
                      <w:spacing w:val="-1"/>
                      <w:sz w:val="21"/>
                      <w:szCs w:val="21"/>
                      <w:u w:val="none"/>
                      <w:vertAlign w:val="baseline"/>
                      <w:lang w:val="en-US" w:eastAsia="zh-CN"/>
                    </w:rPr>
                  </w:pPr>
                </w:p>
              </w:tc>
              <w:tc>
                <w:tcPr>
                  <w:tcW w:w="504" w:type="dxa"/>
                  <w:vAlign w:val="center"/>
                </w:tcPr>
                <w:p w14:paraId="24646CB1">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color w:val="FF0000"/>
                      <w:spacing w:val="-1"/>
                      <w:sz w:val="21"/>
                      <w:szCs w:val="21"/>
                      <w:u w:val="none"/>
                      <w:vertAlign w:val="baseline"/>
                      <w:lang w:val="en-US" w:eastAsia="zh-CN"/>
                    </w:rPr>
                  </w:pPr>
                </w:p>
              </w:tc>
            </w:tr>
            <w:tr w14:paraId="0601B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2481A534">
                  <w:pPr>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cs="Times New Roman"/>
                      <w:b/>
                      <w:bCs/>
                      <w:spacing w:val="-1"/>
                      <w:sz w:val="21"/>
                      <w:szCs w:val="21"/>
                      <w:u w:val="none"/>
                      <w:vertAlign w:val="baseline"/>
                      <w:lang w:val="en-US" w:eastAsia="zh-CN"/>
                    </w:rPr>
                  </w:pPr>
                  <w:r>
                    <w:rPr>
                      <w:rFonts w:hint="eastAsia" w:ascii="Times New Roman" w:hAnsi="Times New Roman" w:cs="Times New Roman"/>
                      <w:b/>
                      <w:bCs/>
                      <w:sz w:val="21"/>
                      <w:szCs w:val="21"/>
                      <w:vertAlign w:val="baseline"/>
                      <w:lang w:val="en-US" w:eastAsia="zh-CN"/>
                    </w:rPr>
                    <w:t>DN2 盐井头附近（E112°45′9.307″,N27°15′31.876″）</w:t>
                  </w:r>
                </w:p>
              </w:tc>
              <w:tc>
                <w:tcPr>
                  <w:tcW w:w="800" w:type="dxa"/>
                  <w:vAlign w:val="center"/>
                </w:tcPr>
                <w:p w14:paraId="082214F6">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Times New Roman" w:hAnsi="Times New Roman" w:cs="Times New Roman"/>
                      <w:b w:val="0"/>
                      <w:bCs w:val="0"/>
                      <w:spacing w:val="-1"/>
                      <w:sz w:val="21"/>
                      <w:szCs w:val="21"/>
                      <w:u w:val="none"/>
                      <w:vertAlign w:val="baseline"/>
                      <w:lang w:val="en-US" w:eastAsia="zh-CN"/>
                    </w:rPr>
                  </w:pPr>
                </w:p>
              </w:tc>
              <w:tc>
                <w:tcPr>
                  <w:tcW w:w="583" w:type="dxa"/>
                  <w:vAlign w:val="center"/>
                </w:tcPr>
                <w:p w14:paraId="17F3859B">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Times New Roman" w:hAnsi="Times New Roman" w:cs="Times New Roman"/>
                      <w:b w:val="0"/>
                      <w:bCs w:val="0"/>
                      <w:spacing w:val="-1"/>
                      <w:sz w:val="21"/>
                      <w:szCs w:val="21"/>
                      <w:u w:val="none"/>
                      <w:vertAlign w:val="baseline"/>
                      <w:lang w:val="en-US" w:eastAsia="zh-CN"/>
                    </w:rPr>
                  </w:pPr>
                </w:p>
              </w:tc>
              <w:tc>
                <w:tcPr>
                  <w:tcW w:w="600" w:type="dxa"/>
                  <w:vAlign w:val="center"/>
                </w:tcPr>
                <w:p w14:paraId="446C3835">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Times New Roman" w:hAnsi="Times New Roman" w:cs="Times New Roman"/>
                      <w:b w:val="0"/>
                      <w:bCs w:val="0"/>
                      <w:spacing w:val="-1"/>
                      <w:sz w:val="21"/>
                      <w:szCs w:val="21"/>
                      <w:u w:val="none"/>
                      <w:vertAlign w:val="baseline"/>
                      <w:lang w:val="en-US" w:eastAsia="zh-CN"/>
                    </w:rPr>
                  </w:pPr>
                </w:p>
              </w:tc>
              <w:tc>
                <w:tcPr>
                  <w:tcW w:w="600" w:type="dxa"/>
                  <w:vAlign w:val="center"/>
                </w:tcPr>
                <w:p w14:paraId="6026A60C">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Times New Roman" w:hAnsi="Times New Roman" w:cs="Times New Roman"/>
                      <w:b w:val="0"/>
                      <w:bCs w:val="0"/>
                      <w:spacing w:val="-1"/>
                      <w:sz w:val="21"/>
                      <w:szCs w:val="21"/>
                      <w:u w:val="none"/>
                      <w:vertAlign w:val="baseline"/>
                      <w:lang w:val="en-US" w:eastAsia="zh-CN"/>
                    </w:rPr>
                  </w:pPr>
                </w:p>
              </w:tc>
              <w:tc>
                <w:tcPr>
                  <w:tcW w:w="600" w:type="dxa"/>
                  <w:vAlign w:val="center"/>
                </w:tcPr>
                <w:p w14:paraId="639D4396">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Times New Roman" w:hAnsi="Times New Roman" w:cs="Times New Roman"/>
                      <w:b w:val="0"/>
                      <w:bCs w:val="0"/>
                      <w:spacing w:val="-1"/>
                      <w:sz w:val="21"/>
                      <w:szCs w:val="21"/>
                      <w:u w:val="none"/>
                      <w:vertAlign w:val="baseline"/>
                      <w:lang w:val="en-US" w:eastAsia="zh-CN"/>
                    </w:rPr>
                  </w:pPr>
                </w:p>
              </w:tc>
              <w:tc>
                <w:tcPr>
                  <w:tcW w:w="634" w:type="dxa"/>
                  <w:vAlign w:val="center"/>
                </w:tcPr>
                <w:p w14:paraId="3D177CB5">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Times New Roman" w:hAnsi="Times New Roman" w:cs="Times New Roman"/>
                      <w:b w:val="0"/>
                      <w:bCs w:val="0"/>
                      <w:spacing w:val="-1"/>
                      <w:sz w:val="21"/>
                      <w:szCs w:val="21"/>
                      <w:u w:val="none"/>
                      <w:vertAlign w:val="baseline"/>
                      <w:lang w:val="en-US" w:eastAsia="zh-CN"/>
                    </w:rPr>
                  </w:pPr>
                </w:p>
              </w:tc>
              <w:tc>
                <w:tcPr>
                  <w:tcW w:w="715" w:type="dxa"/>
                  <w:vAlign w:val="center"/>
                </w:tcPr>
                <w:p w14:paraId="10BC6734">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Times New Roman" w:hAnsi="Times New Roman" w:cs="Times New Roman"/>
                      <w:b w:val="0"/>
                      <w:bCs w:val="0"/>
                      <w:spacing w:val="-1"/>
                      <w:sz w:val="21"/>
                      <w:szCs w:val="21"/>
                      <w:u w:val="none"/>
                      <w:vertAlign w:val="baseline"/>
                      <w:lang w:val="en-US" w:eastAsia="zh-CN"/>
                    </w:rPr>
                  </w:pPr>
                </w:p>
              </w:tc>
              <w:tc>
                <w:tcPr>
                  <w:tcW w:w="630" w:type="dxa"/>
                  <w:vAlign w:val="center"/>
                </w:tcPr>
                <w:p w14:paraId="55EBEB33">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Times New Roman" w:hAnsi="Times New Roman" w:cs="Times New Roman"/>
                      <w:b w:val="0"/>
                      <w:bCs w:val="0"/>
                      <w:spacing w:val="-1"/>
                      <w:sz w:val="21"/>
                      <w:szCs w:val="21"/>
                      <w:u w:val="none"/>
                      <w:vertAlign w:val="baseline"/>
                      <w:lang w:val="en-US" w:eastAsia="zh-CN"/>
                    </w:rPr>
                  </w:pPr>
                </w:p>
              </w:tc>
              <w:tc>
                <w:tcPr>
                  <w:tcW w:w="504" w:type="dxa"/>
                  <w:vAlign w:val="center"/>
                </w:tcPr>
                <w:p w14:paraId="6DE2F0C9">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Times New Roman" w:hAnsi="Times New Roman" w:cs="Times New Roman"/>
                      <w:b w:val="0"/>
                      <w:bCs w:val="0"/>
                      <w:spacing w:val="-1"/>
                      <w:sz w:val="21"/>
                      <w:szCs w:val="21"/>
                      <w:u w:val="none"/>
                      <w:vertAlign w:val="baseline"/>
                      <w:lang w:val="en-US" w:eastAsia="zh-CN"/>
                    </w:rPr>
                  </w:pPr>
                </w:p>
              </w:tc>
            </w:tr>
            <w:tr w14:paraId="0A1FE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6C354A0A">
                  <w:pPr>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cs="Times New Roman"/>
                      <w:b/>
                      <w:bCs/>
                      <w:spacing w:val="-1"/>
                      <w:sz w:val="21"/>
                      <w:szCs w:val="21"/>
                      <w:u w:val="none"/>
                      <w:vertAlign w:val="baseline"/>
                      <w:lang w:val="en-US" w:eastAsia="zh-CN"/>
                    </w:rPr>
                  </w:pPr>
                  <w:r>
                    <w:rPr>
                      <w:rFonts w:hint="eastAsia" w:ascii="Times New Roman" w:hAnsi="Times New Roman" w:cs="Times New Roman"/>
                      <w:b/>
                      <w:bCs/>
                      <w:sz w:val="21"/>
                      <w:szCs w:val="21"/>
                      <w:vertAlign w:val="baseline"/>
                      <w:lang w:val="en-US" w:eastAsia="zh-CN"/>
                    </w:rPr>
                    <w:t>DN3 黄藤坝附近（E112°45′51.871″,N27°15′24.769″″）</w:t>
                  </w:r>
                </w:p>
              </w:tc>
              <w:tc>
                <w:tcPr>
                  <w:tcW w:w="800" w:type="dxa"/>
                  <w:vAlign w:val="center"/>
                </w:tcPr>
                <w:p w14:paraId="63C0E532">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Times New Roman" w:hAnsi="Times New Roman" w:cs="Times New Roman"/>
                      <w:b w:val="0"/>
                      <w:bCs w:val="0"/>
                      <w:spacing w:val="-1"/>
                      <w:sz w:val="21"/>
                      <w:szCs w:val="21"/>
                      <w:u w:val="none"/>
                      <w:vertAlign w:val="baseline"/>
                      <w:lang w:val="en-US" w:eastAsia="zh-CN"/>
                    </w:rPr>
                  </w:pPr>
                </w:p>
              </w:tc>
              <w:tc>
                <w:tcPr>
                  <w:tcW w:w="583" w:type="dxa"/>
                  <w:vAlign w:val="center"/>
                </w:tcPr>
                <w:p w14:paraId="390FD401">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Times New Roman" w:hAnsi="Times New Roman" w:cs="Times New Roman"/>
                      <w:b w:val="0"/>
                      <w:bCs w:val="0"/>
                      <w:spacing w:val="-1"/>
                      <w:sz w:val="21"/>
                      <w:szCs w:val="21"/>
                      <w:u w:val="none"/>
                      <w:vertAlign w:val="baseline"/>
                      <w:lang w:val="en-US" w:eastAsia="zh-CN"/>
                    </w:rPr>
                  </w:pPr>
                </w:p>
              </w:tc>
              <w:tc>
                <w:tcPr>
                  <w:tcW w:w="600" w:type="dxa"/>
                  <w:vAlign w:val="center"/>
                </w:tcPr>
                <w:p w14:paraId="75577BF9">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Times New Roman" w:hAnsi="Times New Roman" w:cs="Times New Roman"/>
                      <w:b w:val="0"/>
                      <w:bCs w:val="0"/>
                      <w:spacing w:val="-1"/>
                      <w:sz w:val="21"/>
                      <w:szCs w:val="21"/>
                      <w:u w:val="none"/>
                      <w:vertAlign w:val="baseline"/>
                      <w:lang w:val="en-US" w:eastAsia="zh-CN"/>
                    </w:rPr>
                  </w:pPr>
                </w:p>
              </w:tc>
              <w:tc>
                <w:tcPr>
                  <w:tcW w:w="600" w:type="dxa"/>
                  <w:vAlign w:val="center"/>
                </w:tcPr>
                <w:p w14:paraId="720C35CF">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Times New Roman" w:hAnsi="Times New Roman" w:cs="Times New Roman"/>
                      <w:b w:val="0"/>
                      <w:bCs w:val="0"/>
                      <w:spacing w:val="-1"/>
                      <w:sz w:val="21"/>
                      <w:szCs w:val="21"/>
                      <w:u w:val="none"/>
                      <w:vertAlign w:val="baseline"/>
                      <w:lang w:val="en-US" w:eastAsia="zh-CN"/>
                    </w:rPr>
                  </w:pPr>
                </w:p>
              </w:tc>
              <w:tc>
                <w:tcPr>
                  <w:tcW w:w="600" w:type="dxa"/>
                  <w:vAlign w:val="center"/>
                </w:tcPr>
                <w:p w14:paraId="427B22F3">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Times New Roman" w:hAnsi="Times New Roman" w:cs="Times New Roman"/>
                      <w:b w:val="0"/>
                      <w:bCs w:val="0"/>
                      <w:spacing w:val="-1"/>
                      <w:sz w:val="21"/>
                      <w:szCs w:val="21"/>
                      <w:u w:val="none"/>
                      <w:vertAlign w:val="baseline"/>
                      <w:lang w:val="en-US" w:eastAsia="zh-CN"/>
                    </w:rPr>
                  </w:pPr>
                </w:p>
              </w:tc>
              <w:tc>
                <w:tcPr>
                  <w:tcW w:w="634" w:type="dxa"/>
                  <w:vAlign w:val="center"/>
                </w:tcPr>
                <w:p w14:paraId="6B52C0A2">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Times New Roman" w:hAnsi="Times New Roman" w:cs="Times New Roman"/>
                      <w:b w:val="0"/>
                      <w:bCs w:val="0"/>
                      <w:spacing w:val="-1"/>
                      <w:sz w:val="21"/>
                      <w:szCs w:val="21"/>
                      <w:u w:val="none"/>
                      <w:vertAlign w:val="baseline"/>
                      <w:lang w:val="en-US" w:eastAsia="zh-CN"/>
                    </w:rPr>
                  </w:pPr>
                </w:p>
              </w:tc>
              <w:tc>
                <w:tcPr>
                  <w:tcW w:w="715" w:type="dxa"/>
                  <w:vAlign w:val="center"/>
                </w:tcPr>
                <w:p w14:paraId="14CE3719">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Times New Roman" w:hAnsi="Times New Roman" w:cs="Times New Roman"/>
                      <w:b w:val="0"/>
                      <w:bCs w:val="0"/>
                      <w:spacing w:val="-1"/>
                      <w:sz w:val="21"/>
                      <w:szCs w:val="21"/>
                      <w:u w:val="none"/>
                      <w:vertAlign w:val="baseline"/>
                      <w:lang w:val="en-US" w:eastAsia="zh-CN"/>
                    </w:rPr>
                  </w:pPr>
                </w:p>
              </w:tc>
              <w:tc>
                <w:tcPr>
                  <w:tcW w:w="630" w:type="dxa"/>
                  <w:vAlign w:val="center"/>
                </w:tcPr>
                <w:p w14:paraId="3C02A0E0">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Times New Roman" w:hAnsi="Times New Roman" w:cs="Times New Roman"/>
                      <w:b w:val="0"/>
                      <w:bCs w:val="0"/>
                      <w:spacing w:val="-1"/>
                      <w:sz w:val="21"/>
                      <w:szCs w:val="21"/>
                      <w:u w:val="none"/>
                      <w:vertAlign w:val="baseline"/>
                      <w:lang w:val="en-US" w:eastAsia="zh-CN"/>
                    </w:rPr>
                  </w:pPr>
                </w:p>
              </w:tc>
              <w:tc>
                <w:tcPr>
                  <w:tcW w:w="504" w:type="dxa"/>
                  <w:vAlign w:val="center"/>
                </w:tcPr>
                <w:p w14:paraId="2E28DD56">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eastAsia" w:ascii="Times New Roman" w:hAnsi="Times New Roman" w:cs="Times New Roman"/>
                      <w:b w:val="0"/>
                      <w:bCs w:val="0"/>
                      <w:spacing w:val="-1"/>
                      <w:sz w:val="21"/>
                      <w:szCs w:val="21"/>
                      <w:u w:val="none"/>
                      <w:vertAlign w:val="baseline"/>
                      <w:lang w:val="en-US" w:eastAsia="zh-CN"/>
                    </w:rPr>
                  </w:pPr>
                </w:p>
              </w:tc>
            </w:tr>
            <w:tr w14:paraId="39649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15DAF997">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bCs/>
                      <w:spacing w:val="-1"/>
                      <w:sz w:val="21"/>
                      <w:szCs w:val="21"/>
                      <w:u w:val="none"/>
                      <w:vertAlign w:val="baseline"/>
                      <w:lang w:val="en-US" w:eastAsia="zh-CN"/>
                    </w:rPr>
                  </w:pPr>
                  <w:r>
                    <w:rPr>
                      <w:rFonts w:hint="eastAsia" w:ascii="Times New Roman" w:hAnsi="Times New Roman" w:eastAsia="宋体" w:cs="Times New Roman"/>
                      <w:b/>
                      <w:bCs/>
                      <w:spacing w:val="-1"/>
                      <w:sz w:val="21"/>
                      <w:szCs w:val="21"/>
                      <w:u w:val="none"/>
                      <w:vertAlign w:val="baseline"/>
                      <w:lang w:val="en-US" w:eastAsia="zh-CN"/>
                    </w:rPr>
                    <w:t>《土壤环境质量 农用地土壤污染风险管控标准（试行）》筛选值</w:t>
                  </w:r>
                </w:p>
              </w:tc>
              <w:tc>
                <w:tcPr>
                  <w:tcW w:w="800" w:type="dxa"/>
                  <w:vAlign w:val="center"/>
                </w:tcPr>
                <w:p w14:paraId="6E063DF9">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spacing w:val="-1"/>
                      <w:sz w:val="21"/>
                      <w:szCs w:val="21"/>
                      <w:u w:val="none"/>
                      <w:vertAlign w:val="baseline"/>
                      <w:lang w:val="en-US" w:eastAsia="zh-CN"/>
                    </w:rPr>
                  </w:pPr>
                  <w:r>
                    <w:rPr>
                      <w:rFonts w:hint="eastAsia" w:ascii="Times New Roman" w:hAnsi="Times New Roman" w:cs="Times New Roman"/>
                      <w:b w:val="0"/>
                      <w:bCs w:val="0"/>
                      <w:spacing w:val="-1"/>
                      <w:sz w:val="21"/>
                      <w:szCs w:val="21"/>
                      <w:u w:val="none"/>
                      <w:vertAlign w:val="baseline"/>
                      <w:lang w:val="en-US" w:eastAsia="zh-CN"/>
                    </w:rPr>
                    <w:t>5.5~6.5</w:t>
                  </w:r>
                </w:p>
              </w:tc>
              <w:tc>
                <w:tcPr>
                  <w:tcW w:w="583" w:type="dxa"/>
                  <w:vAlign w:val="center"/>
                </w:tcPr>
                <w:p w14:paraId="33B2ACE0">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spacing w:val="-1"/>
                      <w:sz w:val="21"/>
                      <w:szCs w:val="21"/>
                      <w:u w:val="none"/>
                      <w:vertAlign w:val="baseline"/>
                      <w:lang w:val="en-US" w:eastAsia="zh-CN"/>
                    </w:rPr>
                  </w:pPr>
                  <w:r>
                    <w:rPr>
                      <w:rFonts w:hint="eastAsia" w:ascii="Times New Roman" w:hAnsi="Times New Roman" w:cs="Times New Roman"/>
                      <w:b w:val="0"/>
                      <w:bCs w:val="0"/>
                      <w:spacing w:val="-1"/>
                      <w:sz w:val="21"/>
                      <w:szCs w:val="21"/>
                      <w:u w:val="none"/>
                      <w:vertAlign w:val="baseline"/>
                      <w:lang w:val="en-US" w:eastAsia="zh-CN"/>
                    </w:rPr>
                    <w:t>50</w:t>
                  </w:r>
                </w:p>
              </w:tc>
              <w:tc>
                <w:tcPr>
                  <w:tcW w:w="600" w:type="dxa"/>
                  <w:vAlign w:val="center"/>
                </w:tcPr>
                <w:p w14:paraId="39185335">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spacing w:val="-1"/>
                      <w:sz w:val="21"/>
                      <w:szCs w:val="21"/>
                      <w:u w:val="none"/>
                      <w:vertAlign w:val="baseline"/>
                      <w:lang w:val="en-US" w:eastAsia="zh-CN"/>
                    </w:rPr>
                  </w:pPr>
                  <w:r>
                    <w:rPr>
                      <w:rFonts w:hint="eastAsia" w:ascii="Times New Roman" w:hAnsi="Times New Roman" w:cs="Times New Roman"/>
                      <w:b w:val="0"/>
                      <w:bCs w:val="0"/>
                      <w:spacing w:val="-1"/>
                      <w:sz w:val="21"/>
                      <w:szCs w:val="21"/>
                      <w:u w:val="none"/>
                      <w:vertAlign w:val="baseline"/>
                      <w:lang w:val="en-US" w:eastAsia="zh-CN"/>
                    </w:rPr>
                    <w:t>90</w:t>
                  </w:r>
                </w:p>
              </w:tc>
              <w:tc>
                <w:tcPr>
                  <w:tcW w:w="600" w:type="dxa"/>
                  <w:vAlign w:val="center"/>
                </w:tcPr>
                <w:p w14:paraId="5C152948">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spacing w:val="-1"/>
                      <w:sz w:val="21"/>
                      <w:szCs w:val="21"/>
                      <w:u w:val="none"/>
                      <w:vertAlign w:val="baseline"/>
                      <w:lang w:val="en-US" w:eastAsia="zh-CN"/>
                    </w:rPr>
                  </w:pPr>
                  <w:r>
                    <w:rPr>
                      <w:rFonts w:hint="eastAsia" w:ascii="Times New Roman" w:hAnsi="Times New Roman" w:cs="Times New Roman"/>
                      <w:b w:val="0"/>
                      <w:bCs w:val="0"/>
                      <w:spacing w:val="-1"/>
                      <w:sz w:val="21"/>
                      <w:szCs w:val="21"/>
                      <w:u w:val="none"/>
                      <w:vertAlign w:val="baseline"/>
                      <w:lang w:val="en-US" w:eastAsia="zh-CN"/>
                    </w:rPr>
                    <w:t>200</w:t>
                  </w:r>
                </w:p>
              </w:tc>
              <w:tc>
                <w:tcPr>
                  <w:tcW w:w="600" w:type="dxa"/>
                  <w:vAlign w:val="center"/>
                </w:tcPr>
                <w:p w14:paraId="108066EE">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spacing w:val="-1"/>
                      <w:sz w:val="21"/>
                      <w:szCs w:val="21"/>
                      <w:u w:val="none"/>
                      <w:vertAlign w:val="baseline"/>
                      <w:lang w:val="en-US" w:eastAsia="zh-CN"/>
                    </w:rPr>
                  </w:pPr>
                  <w:r>
                    <w:rPr>
                      <w:rFonts w:hint="eastAsia" w:ascii="Times New Roman" w:hAnsi="Times New Roman" w:cs="Times New Roman"/>
                      <w:b w:val="0"/>
                      <w:bCs w:val="0"/>
                      <w:spacing w:val="-1"/>
                      <w:sz w:val="21"/>
                      <w:szCs w:val="21"/>
                      <w:u w:val="none"/>
                      <w:vertAlign w:val="baseline"/>
                      <w:lang w:val="en-US" w:eastAsia="zh-CN"/>
                    </w:rPr>
                    <w:t>0.3</w:t>
                  </w:r>
                </w:p>
              </w:tc>
              <w:tc>
                <w:tcPr>
                  <w:tcW w:w="634" w:type="dxa"/>
                  <w:vAlign w:val="center"/>
                </w:tcPr>
                <w:p w14:paraId="3E19CD98">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spacing w:val="-1"/>
                      <w:sz w:val="21"/>
                      <w:szCs w:val="21"/>
                      <w:u w:val="none"/>
                      <w:vertAlign w:val="baseline"/>
                      <w:lang w:val="en-US" w:eastAsia="zh-CN"/>
                    </w:rPr>
                  </w:pPr>
                  <w:r>
                    <w:rPr>
                      <w:rFonts w:hint="eastAsia" w:ascii="Times New Roman" w:hAnsi="Times New Roman" w:cs="Times New Roman"/>
                      <w:b w:val="0"/>
                      <w:bCs w:val="0"/>
                      <w:spacing w:val="-1"/>
                      <w:sz w:val="21"/>
                      <w:szCs w:val="21"/>
                      <w:highlight w:val="none"/>
                      <w:u w:val="none"/>
                      <w:vertAlign w:val="baseline"/>
                      <w:lang w:val="en-US" w:eastAsia="zh-CN"/>
                    </w:rPr>
                    <w:t>150</w:t>
                  </w:r>
                </w:p>
              </w:tc>
              <w:tc>
                <w:tcPr>
                  <w:tcW w:w="715" w:type="dxa"/>
                  <w:vAlign w:val="center"/>
                </w:tcPr>
                <w:p w14:paraId="64E4D2D2">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spacing w:val="-1"/>
                      <w:sz w:val="21"/>
                      <w:szCs w:val="21"/>
                      <w:u w:val="none"/>
                      <w:vertAlign w:val="baseline"/>
                      <w:lang w:val="en-US" w:eastAsia="zh-CN"/>
                    </w:rPr>
                  </w:pPr>
                  <w:r>
                    <w:rPr>
                      <w:rFonts w:hint="eastAsia" w:ascii="Times New Roman" w:hAnsi="Times New Roman" w:cs="Times New Roman"/>
                      <w:b w:val="0"/>
                      <w:bCs w:val="0"/>
                      <w:spacing w:val="-1"/>
                      <w:sz w:val="21"/>
                      <w:szCs w:val="21"/>
                      <w:u w:val="none"/>
                      <w:vertAlign w:val="baseline"/>
                      <w:lang w:val="en-US" w:eastAsia="zh-CN"/>
                    </w:rPr>
                    <w:t>1.8</w:t>
                  </w:r>
                </w:p>
              </w:tc>
              <w:tc>
                <w:tcPr>
                  <w:tcW w:w="630" w:type="dxa"/>
                  <w:vAlign w:val="center"/>
                </w:tcPr>
                <w:p w14:paraId="7D76BAD5">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spacing w:val="-1"/>
                      <w:sz w:val="21"/>
                      <w:szCs w:val="21"/>
                      <w:u w:val="none"/>
                      <w:vertAlign w:val="baseline"/>
                      <w:lang w:val="en-US" w:eastAsia="zh-CN"/>
                    </w:rPr>
                  </w:pPr>
                  <w:r>
                    <w:rPr>
                      <w:rFonts w:hint="eastAsia" w:ascii="Times New Roman" w:hAnsi="Times New Roman" w:cs="Times New Roman"/>
                      <w:b w:val="0"/>
                      <w:bCs w:val="0"/>
                      <w:spacing w:val="-1"/>
                      <w:sz w:val="21"/>
                      <w:szCs w:val="21"/>
                      <w:u w:val="none"/>
                      <w:vertAlign w:val="baseline"/>
                      <w:lang w:val="en-US" w:eastAsia="zh-CN"/>
                    </w:rPr>
                    <w:t>40</w:t>
                  </w:r>
                </w:p>
              </w:tc>
              <w:tc>
                <w:tcPr>
                  <w:tcW w:w="504" w:type="dxa"/>
                  <w:vAlign w:val="center"/>
                </w:tcPr>
                <w:p w14:paraId="71A8E0CB">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spacing w:val="-1"/>
                      <w:sz w:val="21"/>
                      <w:szCs w:val="21"/>
                      <w:u w:val="none"/>
                      <w:vertAlign w:val="baseline"/>
                      <w:lang w:val="en-US" w:eastAsia="zh-CN"/>
                    </w:rPr>
                  </w:pPr>
                  <w:r>
                    <w:rPr>
                      <w:rFonts w:hint="eastAsia" w:ascii="Times New Roman" w:hAnsi="Times New Roman" w:cs="Times New Roman"/>
                      <w:b w:val="0"/>
                      <w:bCs w:val="0"/>
                      <w:spacing w:val="-1"/>
                      <w:sz w:val="21"/>
                      <w:szCs w:val="21"/>
                      <w:u w:val="none"/>
                      <w:vertAlign w:val="baseline"/>
                      <w:lang w:val="en-US" w:eastAsia="zh-CN"/>
                    </w:rPr>
                    <w:t>70</w:t>
                  </w:r>
                </w:p>
              </w:tc>
            </w:tr>
            <w:tr w14:paraId="14B73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1EC92E74">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bCs/>
                      <w:spacing w:val="-1"/>
                      <w:sz w:val="21"/>
                      <w:szCs w:val="21"/>
                      <w:u w:val="none"/>
                      <w:vertAlign w:val="baseline"/>
                      <w:lang w:val="en-US" w:eastAsia="zh-CN"/>
                    </w:rPr>
                  </w:pPr>
                  <w:r>
                    <w:rPr>
                      <w:rFonts w:hint="eastAsia" w:ascii="Times New Roman" w:hAnsi="Times New Roman" w:eastAsia="宋体" w:cs="Times New Roman"/>
                      <w:b/>
                      <w:bCs/>
                      <w:spacing w:val="-1"/>
                      <w:sz w:val="21"/>
                      <w:szCs w:val="21"/>
                      <w:u w:val="none"/>
                      <w:vertAlign w:val="baseline"/>
                      <w:lang w:val="en-US" w:eastAsia="zh-CN"/>
                    </w:rPr>
                    <w:t>达标情况</w:t>
                  </w:r>
                </w:p>
              </w:tc>
              <w:tc>
                <w:tcPr>
                  <w:tcW w:w="800" w:type="dxa"/>
                  <w:vAlign w:val="center"/>
                </w:tcPr>
                <w:p w14:paraId="615FDE92">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spacing w:val="-1"/>
                      <w:sz w:val="21"/>
                      <w:szCs w:val="21"/>
                      <w:u w:val="none"/>
                      <w:vertAlign w:val="baseline"/>
                      <w:lang w:val="en-US" w:eastAsia="zh-CN"/>
                    </w:rPr>
                  </w:pPr>
                </w:p>
              </w:tc>
              <w:tc>
                <w:tcPr>
                  <w:tcW w:w="583" w:type="dxa"/>
                  <w:vAlign w:val="center"/>
                </w:tcPr>
                <w:p w14:paraId="153DAEBB">
                  <w:pPr>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spacing w:val="-1"/>
                      <w:sz w:val="21"/>
                      <w:szCs w:val="21"/>
                      <w:u w:val="none"/>
                      <w:vertAlign w:val="baseline"/>
                      <w:lang w:val="en-US" w:eastAsia="zh-CN"/>
                    </w:rPr>
                  </w:pPr>
                </w:p>
              </w:tc>
              <w:tc>
                <w:tcPr>
                  <w:tcW w:w="600" w:type="dxa"/>
                  <w:vAlign w:val="center"/>
                </w:tcPr>
                <w:p w14:paraId="4A161140">
                  <w:pPr>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spacing w:val="-1"/>
                      <w:sz w:val="21"/>
                      <w:szCs w:val="21"/>
                      <w:u w:val="none"/>
                      <w:vertAlign w:val="baseline"/>
                      <w:lang w:val="en-US" w:eastAsia="zh-CN"/>
                    </w:rPr>
                  </w:pPr>
                </w:p>
              </w:tc>
              <w:tc>
                <w:tcPr>
                  <w:tcW w:w="600" w:type="dxa"/>
                  <w:vAlign w:val="center"/>
                </w:tcPr>
                <w:p w14:paraId="7667A54E">
                  <w:pPr>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spacing w:val="-1"/>
                      <w:sz w:val="21"/>
                      <w:szCs w:val="21"/>
                      <w:u w:val="none"/>
                      <w:vertAlign w:val="baseline"/>
                      <w:lang w:val="en-US" w:eastAsia="zh-CN"/>
                    </w:rPr>
                  </w:pPr>
                </w:p>
              </w:tc>
              <w:tc>
                <w:tcPr>
                  <w:tcW w:w="600" w:type="dxa"/>
                  <w:vAlign w:val="center"/>
                </w:tcPr>
                <w:p w14:paraId="0516E9FF">
                  <w:pPr>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spacing w:val="-1"/>
                      <w:sz w:val="21"/>
                      <w:szCs w:val="21"/>
                      <w:u w:val="none"/>
                      <w:vertAlign w:val="baseline"/>
                      <w:lang w:val="en-US" w:eastAsia="zh-CN"/>
                    </w:rPr>
                  </w:pPr>
                </w:p>
              </w:tc>
              <w:tc>
                <w:tcPr>
                  <w:tcW w:w="634" w:type="dxa"/>
                  <w:vAlign w:val="center"/>
                </w:tcPr>
                <w:p w14:paraId="6EF3A1FE">
                  <w:pPr>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spacing w:val="-1"/>
                      <w:sz w:val="21"/>
                      <w:szCs w:val="21"/>
                      <w:u w:val="none"/>
                      <w:vertAlign w:val="baseline"/>
                      <w:lang w:val="en-US" w:eastAsia="zh-CN"/>
                    </w:rPr>
                  </w:pPr>
                </w:p>
              </w:tc>
              <w:tc>
                <w:tcPr>
                  <w:tcW w:w="715" w:type="dxa"/>
                  <w:vAlign w:val="center"/>
                </w:tcPr>
                <w:p w14:paraId="56B3FC9B">
                  <w:pPr>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spacing w:val="-1"/>
                      <w:sz w:val="21"/>
                      <w:szCs w:val="21"/>
                      <w:u w:val="none"/>
                      <w:vertAlign w:val="baseline"/>
                      <w:lang w:val="en-US" w:eastAsia="zh-CN"/>
                    </w:rPr>
                  </w:pPr>
                </w:p>
              </w:tc>
              <w:tc>
                <w:tcPr>
                  <w:tcW w:w="630" w:type="dxa"/>
                  <w:vAlign w:val="center"/>
                </w:tcPr>
                <w:p w14:paraId="3CE124D1">
                  <w:pPr>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spacing w:val="-1"/>
                      <w:sz w:val="21"/>
                      <w:szCs w:val="21"/>
                      <w:u w:val="none"/>
                      <w:vertAlign w:val="baseline"/>
                      <w:lang w:val="en-US" w:eastAsia="zh-CN"/>
                    </w:rPr>
                  </w:pPr>
                </w:p>
              </w:tc>
              <w:tc>
                <w:tcPr>
                  <w:tcW w:w="504" w:type="dxa"/>
                  <w:vAlign w:val="center"/>
                </w:tcPr>
                <w:p w14:paraId="0FA439CA">
                  <w:pPr>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cs="Times New Roman"/>
                      <w:b w:val="0"/>
                      <w:bCs w:val="0"/>
                      <w:spacing w:val="-1"/>
                      <w:sz w:val="21"/>
                      <w:szCs w:val="21"/>
                      <w:u w:val="none"/>
                      <w:vertAlign w:val="baseline"/>
                      <w:lang w:val="en-US" w:eastAsia="zh-CN"/>
                    </w:rPr>
                  </w:pPr>
                </w:p>
              </w:tc>
            </w:tr>
          </w:tbl>
          <w:p w14:paraId="351CC0DB">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76" w:firstLineChars="200"/>
              <w:jc w:val="left"/>
              <w:textAlignment w:val="auto"/>
              <w:rPr>
                <w:rFonts w:hint="default" w:ascii="Times New Roman" w:hAnsi="Times New Roman" w:eastAsia="宋体" w:cs="Times New Roman"/>
                <w:spacing w:val="-1"/>
                <w:kern w:val="2"/>
                <w:sz w:val="24"/>
                <w:szCs w:val="24"/>
                <w:highlight w:val="none"/>
                <w:u w:val="none"/>
                <w:lang w:val="en-US" w:eastAsia="zh-CN" w:bidi="ar-SA"/>
              </w:rPr>
            </w:pPr>
            <w:r>
              <w:rPr>
                <w:rFonts w:hint="eastAsia" w:ascii="Times New Roman" w:hAnsi="Times New Roman" w:eastAsia="宋体" w:cs="Times New Roman"/>
                <w:spacing w:val="-1"/>
                <w:kern w:val="2"/>
                <w:sz w:val="24"/>
                <w:szCs w:val="24"/>
                <w:highlight w:val="none"/>
                <w:u w:val="none"/>
                <w:lang w:val="en-US" w:eastAsia="zh-CN" w:bidi="ar-SA"/>
              </w:rPr>
              <w:t>由监测结果可知，项目监测点位各监测因子均低于《土壤环境质量 农用地土壤污染风险管控标准（试行）》“其他”类筛选值，能够满足标准要求。</w:t>
            </w:r>
          </w:p>
          <w:p w14:paraId="3BA3CC07">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2" w:firstLineChars="200"/>
              <w:jc w:val="left"/>
              <w:textAlignment w:val="auto"/>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3.6生态环境质量现状与评价</w:t>
            </w:r>
          </w:p>
          <w:p w14:paraId="30D0260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eastAsia" w:ascii="Times New Roman" w:hAnsi="Times New Roman" w:eastAsia="宋体" w:cs="Times New Roman"/>
                <w:sz w:val="24"/>
                <w:szCs w:val="24"/>
                <w:u w:val="single"/>
                <w:vertAlign w:val="baseline"/>
                <w:lang w:val="en-US" w:eastAsia="zh-CN"/>
              </w:rPr>
            </w:pPr>
            <w:r>
              <w:rPr>
                <w:rFonts w:hint="eastAsia" w:ascii="Times New Roman" w:hAnsi="Times New Roman" w:eastAsia="宋体" w:cs="Times New Roman"/>
                <w:kern w:val="0"/>
                <w:sz w:val="24"/>
                <w:szCs w:val="24"/>
                <w:u w:val="single"/>
                <w:vertAlign w:val="baseline"/>
                <w:lang w:val="en-US" w:eastAsia="zh-CN" w:bidi="ar-SA"/>
              </w:rPr>
              <w:t>（1）</w:t>
            </w:r>
            <w:r>
              <w:rPr>
                <w:rFonts w:hint="eastAsia" w:ascii="Times New Roman" w:hAnsi="Times New Roman" w:eastAsia="宋体" w:cs="Times New Roman"/>
                <w:sz w:val="24"/>
                <w:szCs w:val="24"/>
                <w:u w:val="single"/>
                <w:vertAlign w:val="baseline"/>
                <w:lang w:val="en-US" w:eastAsia="zh-CN"/>
              </w:rPr>
              <w:t>南岳区地形地貌</w:t>
            </w:r>
          </w:p>
          <w:p w14:paraId="6AF60675">
            <w:pPr>
              <w:keepNext w:val="0"/>
              <w:keepLines w:val="0"/>
              <w:pageBreakBefore w:val="0"/>
              <w:widowControl/>
              <w:suppressLineNumbers w:val="0"/>
              <w:kinsoku/>
              <w:wordWrap/>
              <w:overflowPunct/>
              <w:topLinePunct w:val="0"/>
              <w:autoSpaceDE/>
              <w:autoSpaceDN/>
              <w:bidi w:val="0"/>
              <w:adjustRightInd/>
              <w:snapToGrid w:val="0"/>
              <w:spacing w:line="360" w:lineRule="auto"/>
              <w:ind w:firstLine="476" w:firstLineChars="200"/>
              <w:jc w:val="left"/>
              <w:textAlignment w:val="auto"/>
              <w:rPr>
                <w:rFonts w:hint="eastAsia" w:ascii="Times New Roman" w:hAnsi="Times New Roman" w:eastAsia="宋体" w:cs="Times New Roman"/>
                <w:spacing w:val="-1"/>
                <w:kern w:val="2"/>
                <w:sz w:val="24"/>
                <w:szCs w:val="24"/>
                <w:highlight w:val="none"/>
                <w:u w:val="single"/>
                <w:lang w:val="en-US" w:eastAsia="zh-CN" w:bidi="ar-SA"/>
              </w:rPr>
            </w:pPr>
            <w:r>
              <w:rPr>
                <w:rFonts w:hint="eastAsia" w:ascii="Times New Roman" w:hAnsi="Times New Roman" w:eastAsia="宋体" w:cs="Times New Roman"/>
                <w:spacing w:val="-1"/>
                <w:kern w:val="2"/>
                <w:sz w:val="24"/>
                <w:szCs w:val="24"/>
                <w:highlight w:val="none"/>
                <w:u w:val="single"/>
                <w:lang w:val="en-US" w:eastAsia="zh-CN" w:bidi="ar-SA"/>
              </w:rPr>
              <w:t>南岳区境地貌类型分为构造地貌、侵蚀地貌和堆积地貌。而构造地貌为南岳山体的主要部分。南岳区主要地貌特征表现为：地貌类型多样而以山地丘岗为主，其中：山地占</w:t>
            </w:r>
            <w:r>
              <w:rPr>
                <w:rFonts w:hint="default" w:ascii="Times New Roman" w:hAnsi="Times New Roman" w:eastAsia="宋体" w:cs="Times New Roman"/>
                <w:spacing w:val="-1"/>
                <w:kern w:val="2"/>
                <w:sz w:val="24"/>
                <w:szCs w:val="24"/>
                <w:highlight w:val="none"/>
                <w:u w:val="single"/>
                <w:lang w:val="en-US" w:eastAsia="zh-CN" w:bidi="ar-SA"/>
              </w:rPr>
              <w:t>64.5%</w:t>
            </w:r>
            <w:r>
              <w:rPr>
                <w:rFonts w:hint="eastAsia" w:ascii="宋体" w:hAnsi="宋体" w:eastAsia="宋体" w:cs="宋体"/>
                <w:spacing w:val="-1"/>
                <w:kern w:val="2"/>
                <w:sz w:val="24"/>
                <w:szCs w:val="24"/>
                <w:highlight w:val="none"/>
                <w:u w:val="single"/>
                <w:lang w:val="en-US" w:eastAsia="zh-CN" w:bidi="ar-SA"/>
              </w:rPr>
              <w:t>,</w:t>
            </w:r>
            <w:r>
              <w:rPr>
                <w:rFonts w:hint="eastAsia" w:ascii="Times New Roman" w:hAnsi="Times New Roman" w:eastAsia="宋体" w:cs="Times New Roman"/>
                <w:spacing w:val="-1"/>
                <w:kern w:val="2"/>
                <w:sz w:val="24"/>
                <w:szCs w:val="24"/>
                <w:highlight w:val="none"/>
                <w:u w:val="single"/>
                <w:lang w:val="en-US" w:eastAsia="zh-CN" w:bidi="ar-SA"/>
              </w:rPr>
              <w:t>丘岗占</w:t>
            </w:r>
            <w:r>
              <w:rPr>
                <w:rFonts w:hint="default" w:ascii="Times New Roman" w:hAnsi="Times New Roman" w:eastAsia="宋体" w:cs="Times New Roman"/>
                <w:spacing w:val="-1"/>
                <w:kern w:val="2"/>
                <w:sz w:val="24"/>
                <w:szCs w:val="24"/>
                <w:highlight w:val="none"/>
                <w:u w:val="single"/>
                <w:lang w:val="en-US" w:eastAsia="zh-CN" w:bidi="ar-SA"/>
              </w:rPr>
              <w:t>23.3%</w:t>
            </w:r>
            <w:r>
              <w:rPr>
                <w:rFonts w:hint="eastAsia" w:ascii="Times New Roman" w:hAnsi="Times New Roman" w:eastAsia="宋体" w:cs="Times New Roman"/>
                <w:spacing w:val="-1"/>
                <w:kern w:val="2"/>
                <w:sz w:val="24"/>
                <w:szCs w:val="24"/>
                <w:highlight w:val="none"/>
                <w:u w:val="single"/>
                <w:lang w:val="en-US" w:eastAsia="zh-CN" w:bidi="ar-SA"/>
              </w:rPr>
              <w:t>；阶梯层状结构明显。境内地势中高周低，由海拔</w:t>
            </w:r>
            <w:r>
              <w:rPr>
                <w:rFonts w:hint="default" w:ascii="Times New Roman" w:hAnsi="Times New Roman" w:eastAsia="宋体" w:cs="Times New Roman"/>
                <w:spacing w:val="-1"/>
                <w:kern w:val="2"/>
                <w:sz w:val="24"/>
                <w:szCs w:val="24"/>
                <w:highlight w:val="none"/>
                <w:u w:val="single"/>
                <w:lang w:val="en-US" w:eastAsia="zh-CN" w:bidi="ar-SA"/>
              </w:rPr>
              <w:t>1000</w:t>
            </w:r>
            <w:r>
              <w:rPr>
                <w:rFonts w:hint="eastAsia" w:ascii="Times New Roman" w:hAnsi="Times New Roman" w:eastAsia="宋体" w:cs="Times New Roman"/>
                <w:spacing w:val="-1"/>
                <w:kern w:val="2"/>
                <w:sz w:val="24"/>
                <w:szCs w:val="24"/>
                <w:highlight w:val="none"/>
                <w:u w:val="single"/>
                <w:lang w:val="en-US" w:eastAsia="zh-CN" w:bidi="ar-SA"/>
              </w:rPr>
              <w:t xml:space="preserve"> m以上、</w:t>
            </w:r>
            <w:r>
              <w:rPr>
                <w:rFonts w:hint="default" w:ascii="Times New Roman" w:hAnsi="Times New Roman" w:eastAsia="宋体" w:cs="Times New Roman"/>
                <w:spacing w:val="-1"/>
                <w:kern w:val="2"/>
                <w:sz w:val="24"/>
                <w:szCs w:val="24"/>
                <w:highlight w:val="none"/>
                <w:u w:val="single"/>
                <w:lang w:val="en-US" w:eastAsia="zh-CN" w:bidi="ar-SA"/>
              </w:rPr>
              <w:t>700</w:t>
            </w:r>
            <w:r>
              <w:rPr>
                <w:rFonts w:hint="eastAsia" w:ascii="Times New Roman" w:hAnsi="Times New Roman" w:eastAsia="宋体" w:cs="Times New Roman"/>
                <w:spacing w:val="-1"/>
                <w:kern w:val="2"/>
                <w:sz w:val="24"/>
                <w:szCs w:val="24"/>
                <w:highlight w:val="none"/>
                <w:u w:val="single"/>
                <w:lang w:val="en-US" w:eastAsia="zh-CN" w:bidi="ar-SA"/>
              </w:rPr>
              <w:t>～</w:t>
            </w:r>
            <w:r>
              <w:rPr>
                <w:rFonts w:hint="default" w:ascii="Times New Roman" w:hAnsi="Times New Roman" w:eastAsia="宋体" w:cs="Times New Roman"/>
                <w:spacing w:val="-1"/>
                <w:kern w:val="2"/>
                <w:sz w:val="24"/>
                <w:szCs w:val="24"/>
                <w:highlight w:val="none"/>
                <w:u w:val="single"/>
                <w:lang w:val="en-US" w:eastAsia="zh-CN" w:bidi="ar-SA"/>
              </w:rPr>
              <w:t>80</w:t>
            </w:r>
            <w:r>
              <w:rPr>
                <w:rFonts w:hint="eastAsia" w:ascii="Times New Roman" w:hAnsi="Times New Roman" w:eastAsia="宋体" w:cs="Times New Roman"/>
                <w:spacing w:val="-1"/>
                <w:kern w:val="2"/>
                <w:sz w:val="24"/>
                <w:szCs w:val="24"/>
                <w:highlight w:val="none"/>
                <w:u w:val="single"/>
                <w:lang w:val="en-US" w:eastAsia="zh-CN" w:bidi="ar-SA"/>
              </w:rPr>
              <w:t>0 m、</w:t>
            </w:r>
            <w:r>
              <w:rPr>
                <w:rFonts w:hint="default" w:ascii="Times New Roman" w:hAnsi="Times New Roman" w:eastAsia="宋体" w:cs="Times New Roman"/>
                <w:spacing w:val="-1"/>
                <w:kern w:val="2"/>
                <w:sz w:val="24"/>
                <w:szCs w:val="24"/>
                <w:highlight w:val="none"/>
                <w:u w:val="single"/>
                <w:lang w:val="en-US" w:eastAsia="zh-CN" w:bidi="ar-SA"/>
              </w:rPr>
              <w:t>400</w:t>
            </w:r>
            <w:r>
              <w:rPr>
                <w:rFonts w:hint="eastAsia" w:ascii="Times New Roman" w:hAnsi="Times New Roman" w:eastAsia="宋体" w:cs="Times New Roman"/>
                <w:spacing w:val="-1"/>
                <w:kern w:val="2"/>
                <w:sz w:val="24"/>
                <w:szCs w:val="24"/>
                <w:highlight w:val="none"/>
                <w:u w:val="single"/>
                <w:lang w:val="en-US" w:eastAsia="zh-CN" w:bidi="ar-SA"/>
              </w:rPr>
              <w:t>～</w:t>
            </w:r>
            <w:r>
              <w:rPr>
                <w:rFonts w:hint="default" w:ascii="Times New Roman" w:hAnsi="Times New Roman" w:eastAsia="宋体" w:cs="Times New Roman"/>
                <w:spacing w:val="-1"/>
                <w:kern w:val="2"/>
                <w:sz w:val="24"/>
                <w:szCs w:val="24"/>
                <w:highlight w:val="none"/>
                <w:u w:val="single"/>
                <w:lang w:val="en-US" w:eastAsia="zh-CN" w:bidi="ar-SA"/>
              </w:rPr>
              <w:t>500</w:t>
            </w:r>
            <w:r>
              <w:rPr>
                <w:rFonts w:hint="eastAsia" w:ascii="Times New Roman" w:hAnsi="Times New Roman" w:eastAsia="宋体" w:cs="Times New Roman"/>
                <w:spacing w:val="-1"/>
                <w:kern w:val="2"/>
                <w:sz w:val="24"/>
                <w:szCs w:val="24"/>
                <w:highlight w:val="none"/>
                <w:u w:val="single"/>
                <w:lang w:val="en-US" w:eastAsia="zh-CN" w:bidi="ar-SA"/>
              </w:rPr>
              <w:t xml:space="preserve"> m、</w:t>
            </w:r>
            <w:r>
              <w:rPr>
                <w:rFonts w:hint="default" w:ascii="Times New Roman" w:hAnsi="Times New Roman" w:eastAsia="宋体" w:cs="Times New Roman"/>
                <w:spacing w:val="-1"/>
                <w:kern w:val="2"/>
                <w:sz w:val="24"/>
                <w:szCs w:val="24"/>
                <w:highlight w:val="none"/>
                <w:u w:val="single"/>
                <w:lang w:val="en-US" w:eastAsia="zh-CN" w:bidi="ar-SA"/>
              </w:rPr>
              <w:t>150</w:t>
            </w:r>
            <w:r>
              <w:rPr>
                <w:rFonts w:hint="eastAsia" w:ascii="Times New Roman" w:hAnsi="Times New Roman" w:eastAsia="宋体" w:cs="Times New Roman"/>
                <w:spacing w:val="-1"/>
                <w:kern w:val="2"/>
                <w:sz w:val="24"/>
                <w:szCs w:val="24"/>
                <w:highlight w:val="none"/>
                <w:u w:val="single"/>
                <w:lang w:val="en-US" w:eastAsia="zh-CN" w:bidi="ar-SA"/>
              </w:rPr>
              <w:t>～</w:t>
            </w:r>
            <w:r>
              <w:rPr>
                <w:rFonts w:hint="default" w:ascii="Times New Roman" w:hAnsi="Times New Roman" w:eastAsia="宋体" w:cs="Times New Roman"/>
                <w:spacing w:val="-1"/>
                <w:kern w:val="2"/>
                <w:sz w:val="24"/>
                <w:szCs w:val="24"/>
                <w:highlight w:val="none"/>
                <w:u w:val="single"/>
                <w:lang w:val="en-US" w:eastAsia="zh-CN" w:bidi="ar-SA"/>
              </w:rPr>
              <w:t>200</w:t>
            </w:r>
            <w:r>
              <w:rPr>
                <w:rFonts w:hint="eastAsia" w:ascii="Times New Roman" w:hAnsi="Times New Roman" w:eastAsia="宋体" w:cs="Times New Roman"/>
                <w:spacing w:val="-1"/>
                <w:kern w:val="2"/>
                <w:sz w:val="24"/>
                <w:szCs w:val="24"/>
                <w:highlight w:val="none"/>
                <w:u w:val="single"/>
                <w:lang w:val="en-US" w:eastAsia="zh-CN" w:bidi="ar-SA"/>
              </w:rPr>
              <w:t xml:space="preserve"> m分别构成四级阶梯状；断层地貌发育。山体两侧皆有断层，凡两级阶梯交界处都有悬谷存在，若有水流，则形成瀑布；地表破碎，岩洞石蛋遍布。因境内降水丰富，各种形式的流水作用活跃，对地表冲刷能力强，使地表分割破碎，河谷发育，河网冲沟密度为</w:t>
            </w:r>
            <w:r>
              <w:rPr>
                <w:rFonts w:hint="default" w:ascii="Times New Roman" w:hAnsi="Times New Roman" w:eastAsia="宋体" w:cs="Times New Roman"/>
                <w:spacing w:val="-1"/>
                <w:kern w:val="2"/>
                <w:sz w:val="24"/>
                <w:szCs w:val="24"/>
                <w:highlight w:val="none"/>
                <w:u w:val="single"/>
                <w:lang w:val="en-US" w:eastAsia="zh-CN" w:bidi="ar-SA"/>
              </w:rPr>
              <w:t>2.5</w:t>
            </w:r>
            <w:r>
              <w:rPr>
                <w:rFonts w:hint="eastAsia" w:ascii="Times New Roman" w:hAnsi="Times New Roman" w:eastAsia="宋体" w:cs="Times New Roman"/>
                <w:spacing w:val="-1"/>
                <w:kern w:val="2"/>
                <w:sz w:val="24"/>
                <w:szCs w:val="24"/>
                <w:highlight w:val="none"/>
                <w:u w:val="single"/>
                <w:lang w:val="en-US" w:eastAsia="zh-CN" w:bidi="ar-SA"/>
              </w:rPr>
              <w:t>千米</w:t>
            </w:r>
            <w:r>
              <w:rPr>
                <w:rFonts w:hint="default" w:ascii="Times New Roman" w:hAnsi="Times New Roman" w:eastAsia="宋体" w:cs="Times New Roman"/>
                <w:spacing w:val="-1"/>
                <w:kern w:val="2"/>
                <w:sz w:val="24"/>
                <w:szCs w:val="24"/>
                <w:highlight w:val="none"/>
                <w:u w:val="single"/>
                <w:lang w:val="en-US" w:eastAsia="zh-CN" w:bidi="ar-SA"/>
              </w:rPr>
              <w:t>/</w:t>
            </w:r>
            <w:r>
              <w:rPr>
                <w:rFonts w:hint="eastAsia" w:ascii="Times New Roman" w:hAnsi="Times New Roman" w:eastAsia="宋体" w:cs="Times New Roman"/>
                <w:spacing w:val="-1"/>
                <w:kern w:val="2"/>
                <w:sz w:val="24"/>
                <w:szCs w:val="24"/>
                <w:highlight w:val="none"/>
                <w:u w:val="single"/>
                <w:lang w:val="en-US" w:eastAsia="zh-CN" w:bidi="ar-SA"/>
              </w:rPr>
              <w:t>平方千米。</w:t>
            </w:r>
          </w:p>
          <w:p w14:paraId="570689BD">
            <w:pPr>
              <w:keepNext w:val="0"/>
              <w:keepLines w:val="0"/>
              <w:pageBreakBefore w:val="0"/>
              <w:widowControl/>
              <w:suppressLineNumbers w:val="0"/>
              <w:kinsoku/>
              <w:wordWrap/>
              <w:overflowPunct/>
              <w:topLinePunct w:val="0"/>
              <w:autoSpaceDE/>
              <w:autoSpaceDN/>
              <w:bidi w:val="0"/>
              <w:adjustRightInd/>
              <w:snapToGrid w:val="0"/>
              <w:spacing w:line="360" w:lineRule="auto"/>
              <w:ind w:firstLine="476" w:firstLineChars="200"/>
              <w:jc w:val="left"/>
              <w:textAlignment w:val="auto"/>
              <w:rPr>
                <w:rFonts w:hint="eastAsia" w:ascii="Times New Roman" w:hAnsi="Times New Roman" w:eastAsia="宋体" w:cs="Times New Roman"/>
                <w:spacing w:val="-1"/>
                <w:kern w:val="2"/>
                <w:sz w:val="24"/>
                <w:szCs w:val="24"/>
                <w:highlight w:val="none"/>
                <w:u w:val="single"/>
                <w:lang w:val="en-US" w:eastAsia="zh-CN" w:bidi="ar-SA"/>
              </w:rPr>
            </w:pPr>
            <w:r>
              <w:rPr>
                <w:rFonts w:hint="eastAsia" w:ascii="Times New Roman" w:hAnsi="Times New Roman" w:eastAsia="宋体" w:cs="Times New Roman"/>
                <w:spacing w:val="-1"/>
                <w:kern w:val="2"/>
                <w:sz w:val="24"/>
                <w:szCs w:val="24"/>
                <w:highlight w:val="none"/>
                <w:u w:val="single"/>
                <w:lang w:val="en-US" w:eastAsia="zh-CN" w:bidi="ar-SA"/>
              </w:rPr>
              <w:t>本次治理山洪沟位于南岳区南岳镇枫木桥村和岳东社区，工程区两侧两岸主要为山丘和河流冲积阶地，属于典型的剥蚀丘陵地貌及流水堆积地貌，地势南西北高东南低，地面高程沿河流方向逐渐降低，两岸阶地高程地面高程一般为</w:t>
            </w:r>
            <w:r>
              <w:rPr>
                <w:rFonts w:hint="default" w:ascii="Times New Roman" w:hAnsi="Times New Roman" w:eastAsia="宋体" w:cs="Times New Roman"/>
                <w:spacing w:val="-1"/>
                <w:kern w:val="2"/>
                <w:sz w:val="24"/>
                <w:szCs w:val="24"/>
                <w:highlight w:val="none"/>
                <w:u w:val="single"/>
                <w:lang w:val="en-US" w:eastAsia="zh-CN" w:bidi="ar-SA"/>
              </w:rPr>
              <w:t>75~90</w:t>
            </w:r>
            <w:r>
              <w:rPr>
                <w:rFonts w:hint="eastAsia" w:ascii="Times New Roman" w:hAnsi="Times New Roman" w:eastAsia="宋体" w:cs="Times New Roman"/>
                <w:spacing w:val="-1"/>
                <w:kern w:val="2"/>
                <w:sz w:val="24"/>
                <w:szCs w:val="24"/>
                <w:highlight w:val="none"/>
                <w:u w:val="single"/>
                <w:lang w:val="en-US" w:eastAsia="zh-CN" w:bidi="ar-SA"/>
              </w:rPr>
              <w:t xml:space="preserve"> </w:t>
            </w:r>
            <w:r>
              <w:rPr>
                <w:rFonts w:hint="default" w:ascii="Times New Roman" w:hAnsi="Times New Roman" w:eastAsia="宋体" w:cs="Times New Roman"/>
                <w:spacing w:val="-1"/>
                <w:kern w:val="2"/>
                <w:sz w:val="24"/>
                <w:szCs w:val="24"/>
                <w:highlight w:val="none"/>
                <w:u w:val="single"/>
                <w:lang w:val="en-US" w:eastAsia="zh-CN" w:bidi="ar-SA"/>
              </w:rPr>
              <w:t>m</w:t>
            </w:r>
            <w:r>
              <w:rPr>
                <w:rFonts w:hint="eastAsia" w:ascii="Times New Roman" w:hAnsi="Times New Roman" w:eastAsia="宋体" w:cs="Times New Roman"/>
                <w:spacing w:val="-1"/>
                <w:kern w:val="2"/>
                <w:sz w:val="24"/>
                <w:szCs w:val="24"/>
                <w:highlight w:val="none"/>
                <w:u w:val="single"/>
                <w:lang w:val="en-US" w:eastAsia="zh-CN" w:bidi="ar-SA"/>
              </w:rPr>
              <w:t>，宽</w:t>
            </w:r>
            <w:r>
              <w:rPr>
                <w:rFonts w:hint="default" w:ascii="Times New Roman" w:hAnsi="Times New Roman" w:eastAsia="宋体" w:cs="Times New Roman"/>
                <w:spacing w:val="-1"/>
                <w:kern w:val="2"/>
                <w:sz w:val="24"/>
                <w:szCs w:val="24"/>
                <w:highlight w:val="none"/>
                <w:u w:val="single"/>
                <w:lang w:val="en-US" w:eastAsia="zh-CN" w:bidi="ar-SA"/>
              </w:rPr>
              <w:t>150~300</w:t>
            </w:r>
            <w:r>
              <w:rPr>
                <w:rFonts w:hint="eastAsia" w:ascii="Times New Roman" w:hAnsi="Times New Roman" w:eastAsia="宋体" w:cs="Times New Roman"/>
                <w:spacing w:val="-1"/>
                <w:kern w:val="2"/>
                <w:sz w:val="24"/>
                <w:szCs w:val="24"/>
                <w:highlight w:val="none"/>
                <w:u w:val="single"/>
                <w:lang w:val="en-US" w:eastAsia="zh-CN" w:bidi="ar-SA"/>
              </w:rPr>
              <w:t xml:space="preserve"> </w:t>
            </w:r>
            <w:r>
              <w:rPr>
                <w:rFonts w:hint="default" w:ascii="Times New Roman" w:hAnsi="Times New Roman" w:eastAsia="宋体" w:cs="Times New Roman"/>
                <w:spacing w:val="-1"/>
                <w:kern w:val="2"/>
                <w:sz w:val="24"/>
                <w:szCs w:val="24"/>
                <w:highlight w:val="none"/>
                <w:u w:val="single"/>
                <w:lang w:val="en-US" w:eastAsia="zh-CN" w:bidi="ar-SA"/>
              </w:rPr>
              <w:t>m</w:t>
            </w:r>
            <w:r>
              <w:rPr>
                <w:rFonts w:hint="eastAsia" w:ascii="Times New Roman" w:hAnsi="Times New Roman" w:eastAsia="宋体" w:cs="Times New Roman"/>
                <w:spacing w:val="-1"/>
                <w:kern w:val="2"/>
                <w:sz w:val="24"/>
                <w:szCs w:val="24"/>
                <w:highlight w:val="none"/>
                <w:u w:val="single"/>
                <w:lang w:val="en-US" w:eastAsia="zh-CN" w:bidi="ar-SA"/>
              </w:rPr>
              <w:t>，局部宽度可达到</w:t>
            </w:r>
            <w:r>
              <w:rPr>
                <w:rFonts w:hint="default" w:ascii="Times New Roman" w:hAnsi="Times New Roman" w:eastAsia="宋体" w:cs="Times New Roman"/>
                <w:spacing w:val="-1"/>
                <w:kern w:val="2"/>
                <w:sz w:val="24"/>
                <w:szCs w:val="24"/>
                <w:highlight w:val="none"/>
                <w:u w:val="single"/>
                <w:lang w:val="en-US" w:eastAsia="zh-CN" w:bidi="ar-SA"/>
              </w:rPr>
              <w:t>500m</w:t>
            </w:r>
            <w:r>
              <w:rPr>
                <w:rFonts w:hint="eastAsia" w:ascii="Times New Roman" w:hAnsi="Times New Roman" w:eastAsia="宋体" w:cs="Times New Roman"/>
                <w:spacing w:val="-1"/>
                <w:kern w:val="2"/>
                <w:sz w:val="24"/>
                <w:szCs w:val="24"/>
                <w:highlight w:val="none"/>
                <w:u w:val="single"/>
                <w:lang w:val="en-US" w:eastAsia="zh-CN" w:bidi="ar-SA"/>
              </w:rPr>
              <w:t>左右，四周向河道倾斜。山洪沟河底高程</w:t>
            </w:r>
            <w:r>
              <w:rPr>
                <w:rFonts w:hint="default" w:ascii="Times New Roman" w:hAnsi="Times New Roman" w:eastAsia="宋体" w:cs="Times New Roman"/>
                <w:spacing w:val="-1"/>
                <w:kern w:val="2"/>
                <w:sz w:val="24"/>
                <w:szCs w:val="24"/>
                <w:highlight w:val="none"/>
                <w:u w:val="single"/>
                <w:lang w:val="en-US" w:eastAsia="zh-CN" w:bidi="ar-SA"/>
              </w:rPr>
              <w:t>68.50~80.00</w:t>
            </w:r>
            <w:r>
              <w:rPr>
                <w:rFonts w:hint="eastAsia" w:ascii="Times New Roman" w:hAnsi="Times New Roman" w:eastAsia="宋体" w:cs="Times New Roman"/>
                <w:spacing w:val="-1"/>
                <w:kern w:val="2"/>
                <w:sz w:val="24"/>
                <w:szCs w:val="24"/>
                <w:highlight w:val="none"/>
                <w:u w:val="single"/>
                <w:lang w:val="en-US" w:eastAsia="zh-CN" w:bidi="ar-SA"/>
              </w:rPr>
              <w:t xml:space="preserve"> </w:t>
            </w:r>
            <w:r>
              <w:rPr>
                <w:rFonts w:hint="default" w:ascii="Times New Roman" w:hAnsi="Times New Roman" w:eastAsia="宋体" w:cs="Times New Roman"/>
                <w:spacing w:val="-1"/>
                <w:kern w:val="2"/>
                <w:sz w:val="24"/>
                <w:szCs w:val="24"/>
                <w:highlight w:val="none"/>
                <w:u w:val="single"/>
                <w:lang w:val="en-US" w:eastAsia="zh-CN" w:bidi="ar-SA"/>
              </w:rPr>
              <w:t>m</w:t>
            </w:r>
            <w:r>
              <w:rPr>
                <w:rFonts w:hint="eastAsia" w:ascii="Times New Roman" w:hAnsi="Times New Roman" w:eastAsia="宋体" w:cs="Times New Roman"/>
                <w:spacing w:val="-1"/>
                <w:kern w:val="2"/>
                <w:sz w:val="24"/>
                <w:szCs w:val="24"/>
                <w:highlight w:val="none"/>
                <w:u w:val="single"/>
                <w:lang w:val="en-US" w:eastAsia="zh-CN" w:bidi="ar-SA"/>
              </w:rPr>
              <w:t>，河底宽</w:t>
            </w:r>
            <w:r>
              <w:rPr>
                <w:rFonts w:hint="default" w:ascii="Times New Roman" w:hAnsi="Times New Roman" w:eastAsia="宋体" w:cs="Times New Roman"/>
                <w:spacing w:val="-1"/>
                <w:kern w:val="2"/>
                <w:sz w:val="24"/>
                <w:szCs w:val="24"/>
                <w:highlight w:val="none"/>
                <w:u w:val="single"/>
                <w:lang w:val="en-US" w:eastAsia="zh-CN" w:bidi="ar-SA"/>
              </w:rPr>
              <w:t>4~10</w:t>
            </w:r>
            <w:r>
              <w:rPr>
                <w:rFonts w:hint="eastAsia" w:ascii="Times New Roman" w:hAnsi="Times New Roman" w:eastAsia="宋体" w:cs="Times New Roman"/>
                <w:spacing w:val="-1"/>
                <w:kern w:val="2"/>
                <w:sz w:val="24"/>
                <w:szCs w:val="24"/>
                <w:highlight w:val="none"/>
                <w:u w:val="single"/>
                <w:lang w:val="en-US" w:eastAsia="zh-CN" w:bidi="ar-SA"/>
              </w:rPr>
              <w:t xml:space="preserve"> </w:t>
            </w:r>
            <w:r>
              <w:rPr>
                <w:rFonts w:hint="default" w:ascii="Times New Roman" w:hAnsi="Times New Roman" w:eastAsia="宋体" w:cs="Times New Roman"/>
                <w:spacing w:val="-1"/>
                <w:kern w:val="2"/>
                <w:sz w:val="24"/>
                <w:szCs w:val="24"/>
                <w:highlight w:val="none"/>
                <w:u w:val="single"/>
                <w:lang w:val="en-US" w:eastAsia="zh-CN" w:bidi="ar-SA"/>
              </w:rPr>
              <w:t>m</w:t>
            </w:r>
            <w:r>
              <w:rPr>
                <w:rFonts w:hint="eastAsia" w:ascii="Times New Roman" w:hAnsi="Times New Roman" w:eastAsia="宋体" w:cs="Times New Roman"/>
                <w:spacing w:val="-1"/>
                <w:kern w:val="2"/>
                <w:sz w:val="24"/>
                <w:szCs w:val="24"/>
                <w:highlight w:val="none"/>
                <w:u w:val="single"/>
                <w:lang w:val="en-US" w:eastAsia="zh-CN" w:bidi="ar-SA"/>
              </w:rPr>
              <w:t>，上游窄下游宽，岸坡高度</w:t>
            </w:r>
            <w:r>
              <w:rPr>
                <w:rFonts w:hint="default" w:ascii="Times New Roman" w:hAnsi="Times New Roman" w:eastAsia="宋体" w:cs="Times New Roman"/>
                <w:spacing w:val="-1"/>
                <w:kern w:val="2"/>
                <w:sz w:val="24"/>
                <w:szCs w:val="24"/>
                <w:highlight w:val="none"/>
                <w:u w:val="single"/>
                <w:lang w:val="en-US" w:eastAsia="zh-CN" w:bidi="ar-SA"/>
              </w:rPr>
              <w:t>1.5~2.5</w:t>
            </w:r>
            <w:r>
              <w:rPr>
                <w:rFonts w:hint="eastAsia" w:ascii="Times New Roman" w:hAnsi="Times New Roman" w:eastAsia="宋体" w:cs="Times New Roman"/>
                <w:spacing w:val="-1"/>
                <w:kern w:val="2"/>
                <w:sz w:val="24"/>
                <w:szCs w:val="24"/>
                <w:highlight w:val="none"/>
                <w:u w:val="single"/>
                <w:lang w:val="en-US" w:eastAsia="zh-CN" w:bidi="ar-SA"/>
              </w:rPr>
              <w:t xml:space="preserve"> </w:t>
            </w:r>
            <w:r>
              <w:rPr>
                <w:rFonts w:hint="default" w:ascii="Times New Roman" w:hAnsi="Times New Roman" w:eastAsia="宋体" w:cs="Times New Roman"/>
                <w:spacing w:val="-1"/>
                <w:kern w:val="2"/>
                <w:sz w:val="24"/>
                <w:szCs w:val="24"/>
                <w:highlight w:val="none"/>
                <w:u w:val="single"/>
                <w:lang w:val="en-US" w:eastAsia="zh-CN" w:bidi="ar-SA"/>
              </w:rPr>
              <w:t>m</w:t>
            </w:r>
            <w:r>
              <w:rPr>
                <w:rFonts w:hint="eastAsia" w:ascii="Times New Roman" w:hAnsi="Times New Roman" w:eastAsia="宋体" w:cs="Times New Roman"/>
                <w:spacing w:val="-1"/>
                <w:kern w:val="2"/>
                <w:sz w:val="24"/>
                <w:szCs w:val="24"/>
                <w:highlight w:val="none"/>
                <w:u w:val="single"/>
                <w:lang w:val="en-US" w:eastAsia="zh-CN" w:bidi="ar-SA"/>
              </w:rPr>
              <w:t>。</w:t>
            </w:r>
          </w:p>
          <w:p w14:paraId="0D2A4CA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kern w:val="0"/>
                <w:sz w:val="24"/>
                <w:szCs w:val="24"/>
                <w:vertAlign w:val="baseline"/>
                <w:lang w:val="en-US" w:eastAsia="zh-CN" w:bidi="ar-SA"/>
              </w:rPr>
              <w:t>（2）</w:t>
            </w:r>
            <w:r>
              <w:rPr>
                <w:rFonts w:hint="eastAsia" w:ascii="Times New Roman" w:hAnsi="Times New Roman" w:eastAsia="宋体" w:cs="Times New Roman"/>
                <w:sz w:val="24"/>
                <w:szCs w:val="24"/>
                <w:vertAlign w:val="baseline"/>
                <w:lang w:val="en-US" w:eastAsia="zh-CN"/>
              </w:rPr>
              <w:t>土地利用现状</w:t>
            </w:r>
          </w:p>
          <w:p w14:paraId="1D716D54">
            <w:pPr>
              <w:keepNext w:val="0"/>
              <w:keepLines w:val="0"/>
              <w:pageBreakBefore w:val="0"/>
              <w:widowControl/>
              <w:suppressLineNumbers w:val="0"/>
              <w:kinsoku/>
              <w:wordWrap/>
              <w:overflowPunct/>
              <w:topLinePunct w:val="0"/>
              <w:autoSpaceDE/>
              <w:autoSpaceDN/>
              <w:bidi w:val="0"/>
              <w:adjustRightInd/>
              <w:snapToGrid w:val="0"/>
              <w:spacing w:line="360" w:lineRule="auto"/>
              <w:ind w:firstLine="476" w:firstLineChars="200"/>
              <w:jc w:val="left"/>
              <w:textAlignment w:val="auto"/>
              <w:rPr>
                <w:rFonts w:hint="default" w:ascii="Times New Roman" w:hAnsi="Times New Roman" w:eastAsia="宋体" w:cs="Times New Roman"/>
                <w:color w:val="000000" w:themeColor="text1"/>
                <w:spacing w:val="-1"/>
                <w:kern w:val="2"/>
                <w:sz w:val="24"/>
                <w:szCs w:val="24"/>
                <w:highlight w:val="none"/>
                <w:u w:val="none"/>
                <w:lang w:val="en-US" w:eastAsia="zh-CN" w:bidi="ar-SA"/>
                <w14:textFill>
                  <w14:solidFill>
                    <w14:schemeClr w14:val="tx1"/>
                  </w14:solidFill>
                </w14:textFill>
              </w:rPr>
            </w:pPr>
            <w:r>
              <w:rPr>
                <w:rFonts w:hint="eastAsia" w:ascii="Times New Roman" w:hAnsi="Times New Roman" w:eastAsia="宋体" w:cs="Times New Roman"/>
                <w:spacing w:val="-1"/>
                <w:kern w:val="2"/>
                <w:sz w:val="24"/>
                <w:szCs w:val="24"/>
                <w:highlight w:val="none"/>
                <w:u w:val="none"/>
                <w:lang w:val="en-US" w:eastAsia="zh-CN" w:bidi="ar-SA"/>
              </w:rPr>
              <w:t>对工程占地范围实地进行了调查，调查人员根据水工专业提供的</w:t>
            </w:r>
            <w:r>
              <w:rPr>
                <w:rFonts w:hint="default" w:ascii="Times New Roman" w:hAnsi="Times New Roman" w:eastAsia="宋体" w:cs="Times New Roman"/>
                <w:spacing w:val="-1"/>
                <w:kern w:val="2"/>
                <w:sz w:val="24"/>
                <w:szCs w:val="24"/>
                <w:highlight w:val="none"/>
                <w:u w:val="none"/>
                <w:lang w:val="en-US" w:eastAsia="zh-CN" w:bidi="ar-SA"/>
              </w:rPr>
              <w:t>1/1000</w:t>
            </w:r>
            <w:r>
              <w:rPr>
                <w:rFonts w:hint="eastAsia" w:ascii="Times New Roman" w:hAnsi="Times New Roman" w:eastAsia="宋体" w:cs="Times New Roman"/>
                <w:spacing w:val="-1"/>
                <w:kern w:val="2"/>
                <w:sz w:val="24"/>
                <w:szCs w:val="24"/>
                <w:highlight w:val="none"/>
                <w:u w:val="none"/>
                <w:lang w:val="en-US" w:eastAsia="zh-CN" w:bidi="ar-SA"/>
              </w:rPr>
              <w:t>工程占地红线图，现场确定工程占地范围，现场调查水田、旱地的承包权属。荒地等未利用地调查统计到村组，水田、旱土统计到户。经调查，南岳区石子江山洪沟治理项目</w:t>
            </w:r>
            <w:r>
              <w:rPr>
                <w:rFonts w:hint="eastAsia" w:ascii="Times New Roman" w:hAnsi="Times New Roman" w:eastAsia="宋体" w:cs="Times New Roman"/>
                <w:b w:val="0"/>
                <w:bCs w:val="0"/>
                <w:color w:val="000000" w:themeColor="text1"/>
                <w:spacing w:val="-1"/>
                <w:kern w:val="2"/>
                <w:sz w:val="24"/>
                <w:szCs w:val="24"/>
                <w:highlight w:val="none"/>
                <w:u w:val="none"/>
                <w:lang w:val="en-US" w:eastAsia="zh-CN" w:bidi="ar-SA"/>
                <w14:textFill>
                  <w14:solidFill>
                    <w14:schemeClr w14:val="tx1"/>
                  </w14:solidFill>
                </w14:textFill>
              </w:rPr>
              <w:t>临时占地水田627 m</w:t>
            </w:r>
            <w:r>
              <w:rPr>
                <w:rFonts w:hint="eastAsia" w:ascii="Times New Roman" w:hAnsi="Times New Roman" w:eastAsia="宋体" w:cs="Times New Roman"/>
                <w:b w:val="0"/>
                <w:bCs w:val="0"/>
                <w:color w:val="000000" w:themeColor="text1"/>
                <w:spacing w:val="-1"/>
                <w:kern w:val="2"/>
                <w:sz w:val="24"/>
                <w:szCs w:val="24"/>
                <w:highlight w:val="none"/>
                <w:u w:val="none"/>
                <w:vertAlign w:val="superscript"/>
                <w:lang w:val="en-US" w:eastAsia="zh-CN" w:bidi="ar-SA"/>
                <w14:textFill>
                  <w14:solidFill>
                    <w14:schemeClr w14:val="tx1"/>
                  </w14:solidFill>
                </w14:textFill>
              </w:rPr>
              <w:t>2</w:t>
            </w:r>
            <w:r>
              <w:rPr>
                <w:rFonts w:hint="eastAsia" w:ascii="Times New Roman" w:hAnsi="Times New Roman" w:eastAsia="宋体" w:cs="Times New Roman"/>
                <w:b w:val="0"/>
                <w:bCs w:val="0"/>
                <w:color w:val="000000" w:themeColor="text1"/>
                <w:spacing w:val="-1"/>
                <w:kern w:val="2"/>
                <w:sz w:val="24"/>
                <w:szCs w:val="24"/>
                <w:highlight w:val="none"/>
                <w:u w:val="none"/>
                <w:lang w:val="en-US" w:eastAsia="zh-CN" w:bidi="ar-SA"/>
                <w14:textFill>
                  <w14:solidFill>
                    <w14:schemeClr w14:val="tx1"/>
                  </w14:solidFill>
                </w14:textFill>
              </w:rPr>
              <w:t>、旱地56 m</w:t>
            </w:r>
            <w:r>
              <w:rPr>
                <w:rFonts w:hint="eastAsia" w:ascii="Times New Roman" w:hAnsi="Times New Roman" w:eastAsia="宋体" w:cs="Times New Roman"/>
                <w:b w:val="0"/>
                <w:bCs w:val="0"/>
                <w:color w:val="000000" w:themeColor="text1"/>
                <w:spacing w:val="-1"/>
                <w:kern w:val="2"/>
                <w:sz w:val="24"/>
                <w:szCs w:val="24"/>
                <w:highlight w:val="none"/>
                <w:u w:val="none"/>
                <w:vertAlign w:val="superscript"/>
                <w:lang w:val="en-US" w:eastAsia="zh-CN" w:bidi="ar-SA"/>
                <w14:textFill>
                  <w14:solidFill>
                    <w14:schemeClr w14:val="tx1"/>
                  </w14:solidFill>
                </w14:textFill>
              </w:rPr>
              <w:t>2</w:t>
            </w:r>
            <w:r>
              <w:rPr>
                <w:rFonts w:hint="eastAsia" w:ascii="Times New Roman" w:hAnsi="Times New Roman" w:eastAsia="宋体" w:cs="Times New Roman"/>
                <w:b w:val="0"/>
                <w:bCs w:val="0"/>
                <w:color w:val="000000" w:themeColor="text1"/>
                <w:spacing w:val="-1"/>
                <w:kern w:val="2"/>
                <w:sz w:val="24"/>
                <w:szCs w:val="24"/>
                <w:highlight w:val="none"/>
                <w:u w:val="none"/>
                <w:lang w:val="en-US" w:eastAsia="zh-CN" w:bidi="ar-SA"/>
                <w14:textFill>
                  <w14:solidFill>
                    <w14:schemeClr w14:val="tx1"/>
                  </w14:solidFill>
                </w14:textFill>
              </w:rPr>
              <w:t>、荒地37 m</w:t>
            </w:r>
            <w:r>
              <w:rPr>
                <w:rFonts w:hint="eastAsia" w:ascii="Times New Roman" w:hAnsi="Times New Roman" w:eastAsia="宋体" w:cs="Times New Roman"/>
                <w:b w:val="0"/>
                <w:bCs w:val="0"/>
                <w:color w:val="000000" w:themeColor="text1"/>
                <w:spacing w:val="-1"/>
                <w:kern w:val="2"/>
                <w:sz w:val="24"/>
                <w:szCs w:val="24"/>
                <w:highlight w:val="none"/>
                <w:u w:val="none"/>
                <w:vertAlign w:val="superscript"/>
                <w:lang w:val="en-US" w:eastAsia="zh-CN" w:bidi="ar-SA"/>
                <w14:textFill>
                  <w14:solidFill>
                    <w14:schemeClr w14:val="tx1"/>
                  </w14:solidFill>
                </w14:textFill>
              </w:rPr>
              <w:t>2</w:t>
            </w:r>
            <w:r>
              <w:rPr>
                <w:rFonts w:hint="eastAsia" w:ascii="Times New Roman" w:hAnsi="Times New Roman" w:eastAsia="宋体" w:cs="Times New Roman"/>
                <w:b w:val="0"/>
                <w:bCs w:val="0"/>
                <w:color w:val="000000" w:themeColor="text1"/>
                <w:spacing w:val="-1"/>
                <w:kern w:val="2"/>
                <w:sz w:val="24"/>
                <w:szCs w:val="24"/>
                <w:highlight w:val="none"/>
                <w:u w:val="none"/>
                <w:lang w:val="en-US" w:eastAsia="zh-CN" w:bidi="ar-SA"/>
                <w14:textFill>
                  <w14:solidFill>
                    <w14:schemeClr w14:val="tx1"/>
                  </w14:solidFill>
                </w14:textFill>
              </w:rPr>
              <w:t>，共计720 m</w:t>
            </w:r>
            <w:r>
              <w:rPr>
                <w:rFonts w:hint="eastAsia" w:ascii="Times New Roman" w:hAnsi="Times New Roman" w:eastAsia="宋体" w:cs="Times New Roman"/>
                <w:b w:val="0"/>
                <w:bCs w:val="0"/>
                <w:color w:val="000000" w:themeColor="text1"/>
                <w:spacing w:val="-1"/>
                <w:kern w:val="2"/>
                <w:sz w:val="24"/>
                <w:szCs w:val="24"/>
                <w:highlight w:val="none"/>
                <w:u w:val="none"/>
                <w:vertAlign w:val="superscript"/>
                <w:lang w:val="en-US" w:eastAsia="zh-CN" w:bidi="ar-SA"/>
                <w14:textFill>
                  <w14:solidFill>
                    <w14:schemeClr w14:val="tx1"/>
                  </w14:solidFill>
                </w14:textFill>
              </w:rPr>
              <w:t>2</w:t>
            </w:r>
            <w:r>
              <w:rPr>
                <w:rFonts w:hint="eastAsia" w:ascii="Times New Roman" w:hAnsi="Times New Roman" w:eastAsia="宋体" w:cs="Times New Roman"/>
                <w:color w:val="000000" w:themeColor="text1"/>
                <w:spacing w:val="-1"/>
                <w:kern w:val="2"/>
                <w:sz w:val="24"/>
                <w:szCs w:val="24"/>
                <w:highlight w:val="none"/>
                <w:u w:val="none"/>
                <w:lang w:val="en-US" w:eastAsia="zh-CN" w:bidi="ar-SA"/>
                <w14:textFill>
                  <w14:solidFill>
                    <w14:schemeClr w14:val="tx1"/>
                  </w14:solidFill>
                </w14:textFill>
              </w:rPr>
              <w:t>。本次建设征地补偿9.48万。</w:t>
            </w:r>
          </w:p>
          <w:p w14:paraId="718A306B">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表 3-4  工程占地影响实物指标表（单位：</w:t>
            </w:r>
            <w:r>
              <w:rPr>
                <w:rFonts w:hint="eastAsia" w:ascii="Times New Roman" w:hAnsi="Times New Roman" w:eastAsia="宋体" w:cs="Times New Roman"/>
                <w:b w:val="0"/>
                <w:bCs w:val="0"/>
                <w:color w:val="000000" w:themeColor="text1"/>
                <w:spacing w:val="-1"/>
                <w:kern w:val="2"/>
                <w:sz w:val="24"/>
                <w:szCs w:val="24"/>
                <w:highlight w:val="none"/>
                <w:u w:val="none"/>
                <w:lang w:val="en-US" w:eastAsia="zh-CN" w:bidi="ar-SA"/>
                <w14:textFill>
                  <w14:solidFill>
                    <w14:schemeClr w14:val="tx1"/>
                  </w14:solidFill>
                </w14:textFill>
              </w:rPr>
              <w:t>m</w:t>
            </w:r>
            <w:r>
              <w:rPr>
                <w:rFonts w:hint="eastAsia" w:ascii="Times New Roman" w:hAnsi="Times New Roman" w:eastAsia="宋体" w:cs="Times New Roman"/>
                <w:b w:val="0"/>
                <w:bCs w:val="0"/>
                <w:color w:val="000000" w:themeColor="text1"/>
                <w:spacing w:val="-1"/>
                <w:kern w:val="2"/>
                <w:sz w:val="24"/>
                <w:szCs w:val="24"/>
                <w:highlight w:val="none"/>
                <w:u w:val="none"/>
                <w:vertAlign w:val="superscript"/>
                <w:lang w:val="en-US" w:eastAsia="zh-CN" w:bidi="ar-SA"/>
                <w14:textFill>
                  <w14:solidFill>
                    <w14:schemeClr w14:val="tx1"/>
                  </w14:solidFill>
                </w14:textFill>
              </w:rPr>
              <w:t>2</w:t>
            </w: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1"/>
              <w:gridCol w:w="1123"/>
              <w:gridCol w:w="1124"/>
              <w:gridCol w:w="3"/>
              <w:gridCol w:w="1122"/>
              <w:gridCol w:w="2"/>
              <w:gridCol w:w="1124"/>
              <w:gridCol w:w="1126"/>
              <w:gridCol w:w="1127"/>
            </w:tblGrid>
            <w:tr w14:paraId="44030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1" w:type="dxa"/>
                  <w:vAlign w:val="center"/>
                </w:tcPr>
                <w:p w14:paraId="53E52A87">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类别</w:t>
                  </w:r>
                </w:p>
              </w:tc>
              <w:tc>
                <w:tcPr>
                  <w:tcW w:w="1123" w:type="dxa"/>
                  <w:vAlign w:val="center"/>
                </w:tcPr>
                <w:p w14:paraId="3437DA69">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乡镇</w:t>
                  </w:r>
                </w:p>
              </w:tc>
              <w:tc>
                <w:tcPr>
                  <w:tcW w:w="1124" w:type="dxa"/>
                  <w:vAlign w:val="center"/>
                </w:tcPr>
                <w:p w14:paraId="423A8441">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行政村</w:t>
                  </w:r>
                </w:p>
              </w:tc>
              <w:tc>
                <w:tcPr>
                  <w:tcW w:w="1125" w:type="dxa"/>
                  <w:gridSpan w:val="2"/>
                  <w:vAlign w:val="center"/>
                </w:tcPr>
                <w:p w14:paraId="19E08D5E">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水田</w:t>
                  </w:r>
                </w:p>
              </w:tc>
              <w:tc>
                <w:tcPr>
                  <w:tcW w:w="1126" w:type="dxa"/>
                  <w:gridSpan w:val="2"/>
                  <w:vAlign w:val="center"/>
                </w:tcPr>
                <w:p w14:paraId="05EA8153">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旱地</w:t>
                  </w:r>
                </w:p>
              </w:tc>
              <w:tc>
                <w:tcPr>
                  <w:tcW w:w="1126" w:type="dxa"/>
                  <w:vAlign w:val="center"/>
                </w:tcPr>
                <w:p w14:paraId="6C509EA9">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荒地</w:t>
                  </w:r>
                </w:p>
              </w:tc>
              <w:tc>
                <w:tcPr>
                  <w:tcW w:w="1127" w:type="dxa"/>
                  <w:vAlign w:val="center"/>
                </w:tcPr>
                <w:p w14:paraId="5F1531EF">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小计</w:t>
                  </w:r>
                </w:p>
              </w:tc>
            </w:tr>
            <w:tr w14:paraId="0D221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1" w:type="dxa"/>
                  <w:vMerge w:val="restart"/>
                  <w:vAlign w:val="center"/>
                </w:tcPr>
                <w:p w14:paraId="33D64223">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临时占地</w:t>
                  </w:r>
                </w:p>
              </w:tc>
              <w:tc>
                <w:tcPr>
                  <w:tcW w:w="1123" w:type="dxa"/>
                  <w:vMerge w:val="restart"/>
                  <w:vAlign w:val="center"/>
                </w:tcPr>
                <w:p w14:paraId="6F69E81C">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南岳镇</w:t>
                  </w:r>
                </w:p>
              </w:tc>
              <w:tc>
                <w:tcPr>
                  <w:tcW w:w="1124" w:type="dxa"/>
                  <w:vAlign w:val="center"/>
                </w:tcPr>
                <w:p w14:paraId="45EF9BC7">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枫木桥村</w:t>
                  </w:r>
                </w:p>
              </w:tc>
              <w:tc>
                <w:tcPr>
                  <w:tcW w:w="1125" w:type="dxa"/>
                  <w:gridSpan w:val="2"/>
                  <w:vAlign w:val="center"/>
                </w:tcPr>
                <w:p w14:paraId="061998F8">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416</w:t>
                  </w:r>
                </w:p>
              </w:tc>
              <w:tc>
                <w:tcPr>
                  <w:tcW w:w="1126" w:type="dxa"/>
                  <w:gridSpan w:val="2"/>
                  <w:vAlign w:val="center"/>
                </w:tcPr>
                <w:p w14:paraId="0E08D01F">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25</w:t>
                  </w:r>
                </w:p>
              </w:tc>
              <w:tc>
                <w:tcPr>
                  <w:tcW w:w="1126" w:type="dxa"/>
                  <w:vAlign w:val="center"/>
                </w:tcPr>
                <w:p w14:paraId="24F26306">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27</w:t>
                  </w:r>
                </w:p>
              </w:tc>
              <w:tc>
                <w:tcPr>
                  <w:tcW w:w="1127" w:type="dxa"/>
                  <w:vAlign w:val="center"/>
                </w:tcPr>
                <w:p w14:paraId="7F2F7773">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570</w:t>
                  </w:r>
                </w:p>
              </w:tc>
            </w:tr>
            <w:tr w14:paraId="66559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1" w:type="dxa"/>
                  <w:vMerge w:val="continue"/>
                  <w:vAlign w:val="center"/>
                </w:tcPr>
                <w:p w14:paraId="210D4538">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eastAsia" w:ascii="Times New Roman" w:hAnsi="Times New Roman" w:eastAsia="宋体" w:cs="Times New Roman"/>
                      <w:sz w:val="21"/>
                      <w:szCs w:val="21"/>
                      <w:vertAlign w:val="baseline"/>
                      <w:lang w:val="en-US" w:eastAsia="zh-CN"/>
                    </w:rPr>
                  </w:pPr>
                </w:p>
              </w:tc>
              <w:tc>
                <w:tcPr>
                  <w:tcW w:w="1123" w:type="dxa"/>
                  <w:vMerge w:val="continue"/>
                  <w:vAlign w:val="center"/>
                </w:tcPr>
                <w:p w14:paraId="67B2F03D">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eastAsia" w:ascii="Times New Roman" w:hAnsi="Times New Roman" w:eastAsia="宋体" w:cs="Times New Roman"/>
                      <w:sz w:val="21"/>
                      <w:szCs w:val="21"/>
                      <w:vertAlign w:val="baseline"/>
                      <w:lang w:val="en-US" w:eastAsia="zh-CN"/>
                    </w:rPr>
                  </w:pPr>
                </w:p>
              </w:tc>
              <w:tc>
                <w:tcPr>
                  <w:tcW w:w="1124" w:type="dxa"/>
                  <w:vAlign w:val="center"/>
                </w:tcPr>
                <w:p w14:paraId="7B5E0034">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岳东社区</w:t>
                  </w:r>
                </w:p>
              </w:tc>
              <w:tc>
                <w:tcPr>
                  <w:tcW w:w="1125" w:type="dxa"/>
                  <w:gridSpan w:val="2"/>
                  <w:vAlign w:val="center"/>
                </w:tcPr>
                <w:p w14:paraId="56FE72D1">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211</w:t>
                  </w:r>
                </w:p>
              </w:tc>
              <w:tc>
                <w:tcPr>
                  <w:tcW w:w="1126" w:type="dxa"/>
                  <w:gridSpan w:val="2"/>
                  <w:vAlign w:val="center"/>
                </w:tcPr>
                <w:p w14:paraId="0670729A">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31</w:t>
                  </w:r>
                </w:p>
              </w:tc>
              <w:tc>
                <w:tcPr>
                  <w:tcW w:w="1126" w:type="dxa"/>
                  <w:vAlign w:val="center"/>
                </w:tcPr>
                <w:p w14:paraId="26287579">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10</w:t>
                  </w:r>
                </w:p>
              </w:tc>
              <w:tc>
                <w:tcPr>
                  <w:tcW w:w="1127" w:type="dxa"/>
                  <w:vAlign w:val="center"/>
                </w:tcPr>
                <w:p w14:paraId="2BE44296">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120</w:t>
                  </w:r>
                </w:p>
              </w:tc>
            </w:tr>
            <w:tr w14:paraId="1783F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1" w:type="dxa"/>
                  <w:gridSpan w:val="4"/>
                  <w:vAlign w:val="center"/>
                </w:tcPr>
                <w:p w14:paraId="22FB9C2D">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小计</w:t>
                  </w:r>
                </w:p>
              </w:tc>
              <w:tc>
                <w:tcPr>
                  <w:tcW w:w="1124" w:type="dxa"/>
                  <w:gridSpan w:val="2"/>
                  <w:vAlign w:val="center"/>
                </w:tcPr>
                <w:p w14:paraId="213B0871">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627</w:t>
                  </w:r>
                </w:p>
              </w:tc>
              <w:tc>
                <w:tcPr>
                  <w:tcW w:w="1124" w:type="dxa"/>
                  <w:vAlign w:val="center"/>
                </w:tcPr>
                <w:p w14:paraId="3142DD9B">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56</w:t>
                  </w:r>
                </w:p>
              </w:tc>
              <w:tc>
                <w:tcPr>
                  <w:tcW w:w="1126" w:type="dxa"/>
                  <w:vAlign w:val="center"/>
                </w:tcPr>
                <w:p w14:paraId="14438D07">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37</w:t>
                  </w:r>
                </w:p>
              </w:tc>
              <w:tc>
                <w:tcPr>
                  <w:tcW w:w="1127" w:type="dxa"/>
                  <w:vAlign w:val="center"/>
                </w:tcPr>
                <w:p w14:paraId="2030E46D">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720</w:t>
                  </w:r>
                </w:p>
              </w:tc>
            </w:tr>
            <w:tr w14:paraId="3E884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1" w:type="dxa"/>
                  <w:vMerge w:val="restart"/>
                  <w:vAlign w:val="center"/>
                </w:tcPr>
                <w:p w14:paraId="59AF27DA">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永久占地</w:t>
                  </w:r>
                </w:p>
              </w:tc>
              <w:tc>
                <w:tcPr>
                  <w:tcW w:w="1123" w:type="dxa"/>
                  <w:vMerge w:val="restart"/>
                  <w:vAlign w:val="center"/>
                </w:tcPr>
                <w:p w14:paraId="6AFCDED7">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南岳镇</w:t>
                  </w:r>
                </w:p>
              </w:tc>
              <w:tc>
                <w:tcPr>
                  <w:tcW w:w="1124" w:type="dxa"/>
                  <w:vAlign w:val="center"/>
                </w:tcPr>
                <w:p w14:paraId="7F2EE709">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枫木桥村</w:t>
                  </w:r>
                </w:p>
              </w:tc>
              <w:tc>
                <w:tcPr>
                  <w:tcW w:w="1125" w:type="dxa"/>
                  <w:gridSpan w:val="2"/>
                  <w:vAlign w:val="center"/>
                </w:tcPr>
                <w:p w14:paraId="6A47D555">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9389.4</w:t>
                  </w:r>
                </w:p>
              </w:tc>
              <w:tc>
                <w:tcPr>
                  <w:tcW w:w="1126" w:type="dxa"/>
                  <w:gridSpan w:val="2"/>
                  <w:vAlign w:val="center"/>
                </w:tcPr>
                <w:p w14:paraId="1A3F6B44">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2967.4</w:t>
                  </w:r>
                </w:p>
              </w:tc>
              <w:tc>
                <w:tcPr>
                  <w:tcW w:w="1126" w:type="dxa"/>
                  <w:vAlign w:val="center"/>
                </w:tcPr>
                <w:p w14:paraId="77AEAECF">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1607.5</w:t>
                  </w:r>
                </w:p>
              </w:tc>
              <w:tc>
                <w:tcPr>
                  <w:tcW w:w="1127" w:type="dxa"/>
                  <w:vAlign w:val="center"/>
                </w:tcPr>
                <w:p w14:paraId="34A551B3">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4879.44</w:t>
                  </w:r>
                </w:p>
              </w:tc>
            </w:tr>
            <w:tr w14:paraId="0F4BA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1" w:type="dxa"/>
                  <w:vMerge w:val="continue"/>
                  <w:vAlign w:val="center"/>
                </w:tcPr>
                <w:p w14:paraId="4F5B3923">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eastAsia" w:ascii="Times New Roman" w:hAnsi="Times New Roman" w:eastAsia="宋体" w:cs="Times New Roman"/>
                      <w:sz w:val="21"/>
                      <w:szCs w:val="21"/>
                      <w:vertAlign w:val="baseline"/>
                      <w:lang w:val="en-US" w:eastAsia="zh-CN"/>
                    </w:rPr>
                  </w:pPr>
                </w:p>
              </w:tc>
              <w:tc>
                <w:tcPr>
                  <w:tcW w:w="1123" w:type="dxa"/>
                  <w:vMerge w:val="continue"/>
                  <w:vAlign w:val="center"/>
                </w:tcPr>
                <w:p w14:paraId="032AE946">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eastAsia" w:ascii="Times New Roman" w:hAnsi="Times New Roman" w:eastAsia="宋体" w:cs="Times New Roman"/>
                      <w:sz w:val="21"/>
                      <w:szCs w:val="21"/>
                      <w:vertAlign w:val="baseline"/>
                      <w:lang w:val="en-US" w:eastAsia="zh-CN"/>
                    </w:rPr>
                  </w:pPr>
                </w:p>
              </w:tc>
              <w:tc>
                <w:tcPr>
                  <w:tcW w:w="1124" w:type="dxa"/>
                  <w:vAlign w:val="center"/>
                </w:tcPr>
                <w:p w14:paraId="36119918">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0" w:rightChars="0"/>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岳东社区</w:t>
                  </w:r>
                </w:p>
              </w:tc>
              <w:tc>
                <w:tcPr>
                  <w:tcW w:w="1125" w:type="dxa"/>
                  <w:gridSpan w:val="2"/>
                  <w:vAlign w:val="center"/>
                </w:tcPr>
                <w:p w14:paraId="0894F736">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8946.8</w:t>
                  </w:r>
                </w:p>
              </w:tc>
              <w:tc>
                <w:tcPr>
                  <w:tcW w:w="1126" w:type="dxa"/>
                  <w:gridSpan w:val="2"/>
                  <w:vAlign w:val="center"/>
                </w:tcPr>
                <w:p w14:paraId="1C584051">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2199.5</w:t>
                  </w:r>
                </w:p>
              </w:tc>
              <w:tc>
                <w:tcPr>
                  <w:tcW w:w="1126" w:type="dxa"/>
                  <w:vAlign w:val="center"/>
                </w:tcPr>
                <w:p w14:paraId="5CD53384">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853.2</w:t>
                  </w:r>
                </w:p>
              </w:tc>
              <w:tc>
                <w:tcPr>
                  <w:tcW w:w="1127" w:type="dxa"/>
                  <w:vAlign w:val="center"/>
                </w:tcPr>
                <w:p w14:paraId="35D8C09C">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4181.32</w:t>
                  </w:r>
                </w:p>
              </w:tc>
            </w:tr>
            <w:tr w14:paraId="09CC7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3368" w:type="dxa"/>
                  <w:gridSpan w:val="3"/>
                  <w:vAlign w:val="center"/>
                </w:tcPr>
                <w:p w14:paraId="18ECD944">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小计</w:t>
                  </w:r>
                </w:p>
              </w:tc>
              <w:tc>
                <w:tcPr>
                  <w:tcW w:w="1125" w:type="dxa"/>
                  <w:gridSpan w:val="2"/>
                  <w:vAlign w:val="center"/>
                </w:tcPr>
                <w:p w14:paraId="5EC45A05">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18336.2</w:t>
                  </w:r>
                </w:p>
              </w:tc>
              <w:tc>
                <w:tcPr>
                  <w:tcW w:w="1126" w:type="dxa"/>
                  <w:gridSpan w:val="2"/>
                  <w:vAlign w:val="center"/>
                </w:tcPr>
                <w:p w14:paraId="31EF23E6">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5166.9</w:t>
                  </w:r>
                </w:p>
              </w:tc>
              <w:tc>
                <w:tcPr>
                  <w:tcW w:w="1126" w:type="dxa"/>
                  <w:vAlign w:val="center"/>
                </w:tcPr>
                <w:p w14:paraId="6C05232B">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2460.7</w:t>
                  </w:r>
                </w:p>
              </w:tc>
              <w:tc>
                <w:tcPr>
                  <w:tcW w:w="1127" w:type="dxa"/>
                  <w:vAlign w:val="center"/>
                </w:tcPr>
                <w:p w14:paraId="71C1C004">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25963.8</w:t>
                  </w:r>
                </w:p>
              </w:tc>
            </w:tr>
            <w:tr w14:paraId="270CF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1" w:type="dxa"/>
                  <w:vAlign w:val="center"/>
                </w:tcPr>
                <w:p w14:paraId="0D0FC916">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合计</w:t>
                  </w:r>
                </w:p>
              </w:tc>
              <w:tc>
                <w:tcPr>
                  <w:tcW w:w="1123" w:type="dxa"/>
                  <w:vAlign w:val="center"/>
                </w:tcPr>
                <w:p w14:paraId="04EE93F2">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c>
                <w:tcPr>
                  <w:tcW w:w="1124" w:type="dxa"/>
                  <w:vAlign w:val="center"/>
                </w:tcPr>
                <w:p w14:paraId="471B13B6">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c>
                <w:tcPr>
                  <w:tcW w:w="1125" w:type="dxa"/>
                  <w:gridSpan w:val="2"/>
                  <w:vAlign w:val="center"/>
                </w:tcPr>
                <w:p w14:paraId="735F32C1">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18963.2</w:t>
                  </w:r>
                </w:p>
              </w:tc>
              <w:tc>
                <w:tcPr>
                  <w:tcW w:w="1126" w:type="dxa"/>
                  <w:gridSpan w:val="2"/>
                  <w:vAlign w:val="center"/>
                </w:tcPr>
                <w:p w14:paraId="7A584975">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5222.9</w:t>
                  </w:r>
                </w:p>
              </w:tc>
              <w:tc>
                <w:tcPr>
                  <w:tcW w:w="1126" w:type="dxa"/>
                  <w:vAlign w:val="center"/>
                </w:tcPr>
                <w:p w14:paraId="4E13C945">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2497.7</w:t>
                  </w:r>
                </w:p>
              </w:tc>
              <w:tc>
                <w:tcPr>
                  <w:tcW w:w="1127" w:type="dxa"/>
                  <w:vAlign w:val="center"/>
                </w:tcPr>
                <w:p w14:paraId="4BF86240">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26683.8</w:t>
                  </w:r>
                </w:p>
              </w:tc>
            </w:tr>
          </w:tbl>
          <w:p w14:paraId="6481CD9C">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（3）生态系统类型</w:t>
            </w:r>
          </w:p>
          <w:p w14:paraId="614402AB">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kern w:val="0"/>
                <w:sz w:val="24"/>
                <w:szCs w:val="24"/>
                <w:u w:val="none"/>
                <w:vertAlign w:val="baseline"/>
                <w:lang w:val="en-US" w:eastAsia="zh-CN" w:bidi="ar-SA"/>
              </w:rPr>
            </w:pPr>
            <w:r>
              <w:rPr>
                <w:rFonts w:hint="eastAsia" w:ascii="Times New Roman" w:hAnsi="Times New Roman" w:eastAsia="宋体" w:cs="Times New Roman"/>
                <w:sz w:val="24"/>
                <w:szCs w:val="24"/>
                <w:vertAlign w:val="baseline"/>
                <w:lang w:val="en-US" w:eastAsia="zh-CN"/>
              </w:rPr>
              <w:t>工程区距水濂洞景区约1.3 km，项目周边为农田生态系统、</w:t>
            </w:r>
            <w:r>
              <w:rPr>
                <w:rFonts w:hint="eastAsia" w:ascii="Times New Roman" w:hAnsi="Times New Roman" w:cs="Times New Roman"/>
                <w:color w:val="000000" w:themeColor="text1"/>
                <w:kern w:val="0"/>
                <w:sz w:val="24"/>
                <w:szCs w:val="24"/>
                <w:u w:val="none"/>
                <w:vertAlign w:val="baseline"/>
                <w:lang w:val="en-US" w:eastAsia="zh-CN" w:bidi="ar-SA"/>
                <w14:textFill>
                  <w14:solidFill>
                    <w14:schemeClr w14:val="tx1"/>
                  </w14:solidFill>
                </w14:textFill>
              </w:rPr>
              <w:t>居民部落生态系统以及旱地生态系统等</w:t>
            </w:r>
            <w:r>
              <w:rPr>
                <w:rFonts w:hint="default"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广泛分布在道路</w:t>
            </w: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、河渠和居民点附近的地势平坦区域。</w:t>
            </w:r>
            <w:r>
              <w:rPr>
                <w:rFonts w:hint="eastAsia" w:ascii="Times New Roman" w:hAnsi="Times New Roman" w:cs="Times New Roman"/>
                <w:color w:val="000000" w:themeColor="text1"/>
                <w:kern w:val="0"/>
                <w:sz w:val="24"/>
                <w:szCs w:val="24"/>
                <w:u w:val="none"/>
                <w:vertAlign w:val="baseline"/>
                <w:lang w:val="en-US" w:eastAsia="zh-CN" w:bidi="ar-SA"/>
                <w14:textFill>
                  <w14:solidFill>
                    <w14:schemeClr w14:val="tx1"/>
                  </w14:solidFill>
                </w14:textFill>
              </w:rPr>
              <w:t>居民部落</w:t>
            </w:r>
            <w:r>
              <w:rPr>
                <w:rFonts w:hint="eastAsia" w:ascii="Times New Roman" w:hAnsi="Times New Roman" w:eastAsia="宋体" w:cs="Times New Roman"/>
                <w:color w:val="000000" w:themeColor="text1"/>
                <w:kern w:val="0"/>
                <w:sz w:val="24"/>
                <w:szCs w:val="24"/>
                <w:u w:val="none"/>
                <w:vertAlign w:val="baseline"/>
                <w:lang w:val="en-US" w:eastAsia="zh-CN" w:bidi="ar-SA"/>
                <w14:textFill>
                  <w14:solidFill>
                    <w14:schemeClr w14:val="tx1"/>
                  </w14:solidFill>
                </w14:textFill>
              </w:rPr>
              <w:t>生态系统主要以农村居民</w:t>
            </w:r>
            <w:r>
              <w:rPr>
                <w:rFonts w:hint="eastAsia" w:ascii="Times New Roman" w:hAnsi="Times New Roman" w:eastAsia="宋体" w:cs="Times New Roman"/>
                <w:kern w:val="0"/>
                <w:sz w:val="24"/>
                <w:szCs w:val="24"/>
                <w:u w:val="none"/>
                <w:vertAlign w:val="baseline"/>
                <w:lang w:val="en-US" w:eastAsia="zh-CN" w:bidi="ar-SA"/>
              </w:rPr>
              <w:t>点生态系统为主，该生态系统主要集中在</w:t>
            </w:r>
            <w:r>
              <w:rPr>
                <w:rFonts w:hint="eastAsia" w:ascii="Times New Roman" w:hAnsi="Times New Roman" w:cs="Times New Roman"/>
                <w:kern w:val="0"/>
                <w:sz w:val="24"/>
                <w:szCs w:val="24"/>
                <w:u w:val="none"/>
                <w:vertAlign w:val="baseline"/>
                <w:lang w:val="en-US" w:eastAsia="zh-CN" w:bidi="ar-SA"/>
              </w:rPr>
              <w:t>道路</w:t>
            </w:r>
            <w:r>
              <w:rPr>
                <w:rFonts w:hint="eastAsia" w:ascii="Times New Roman" w:hAnsi="Times New Roman" w:eastAsia="宋体" w:cs="Times New Roman"/>
                <w:kern w:val="0"/>
                <w:sz w:val="24"/>
                <w:szCs w:val="24"/>
                <w:u w:val="none"/>
                <w:vertAlign w:val="baseline"/>
                <w:lang w:val="en-US" w:eastAsia="zh-CN" w:bidi="ar-SA"/>
              </w:rPr>
              <w:t>两侧。</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36"/>
              <w:gridCol w:w="3936"/>
            </w:tblGrid>
            <w:tr w14:paraId="43B03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3945" w:type="dxa"/>
                </w:tcPr>
                <w:p w14:paraId="166BBEA8">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drawing>
                      <wp:inline distT="0" distB="0" distL="114300" distR="114300">
                        <wp:extent cx="2342515" cy="1757045"/>
                        <wp:effectExtent l="0" t="0" r="635" b="14605"/>
                        <wp:docPr id="83" name="图片 83" descr="55f68ee9e44a1d5dd491c24ed20cd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55f68ee9e44a1d5dd491c24ed20cdaf"/>
                                <pic:cNvPicPr>
                                  <a:picLocks noChangeAspect="1"/>
                                </pic:cNvPicPr>
                              </pic:nvPicPr>
                              <pic:blipFill>
                                <a:blip r:embed="rId16"/>
                                <a:stretch>
                                  <a:fillRect/>
                                </a:stretch>
                              </pic:blipFill>
                              <pic:spPr>
                                <a:xfrm>
                                  <a:off x="0" y="0"/>
                                  <a:ext cx="2342515" cy="1757045"/>
                                </a:xfrm>
                                <a:prstGeom prst="rect">
                                  <a:avLst/>
                                </a:prstGeom>
                              </pic:spPr>
                            </pic:pic>
                          </a:graphicData>
                        </a:graphic>
                      </wp:inline>
                    </w:drawing>
                  </w:r>
                </w:p>
                <w:p w14:paraId="47AF7DA1">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农田生态系统</w:t>
                  </w:r>
                </w:p>
              </w:tc>
              <w:tc>
                <w:tcPr>
                  <w:tcW w:w="3946" w:type="dxa"/>
                </w:tcPr>
                <w:p w14:paraId="4578B541">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drawing>
                      <wp:inline distT="0" distB="0" distL="114300" distR="114300">
                        <wp:extent cx="2362200" cy="1763395"/>
                        <wp:effectExtent l="0" t="0" r="0" b="8255"/>
                        <wp:docPr id="84" name="图片 84" descr="e4f10cc79709b2853e094978b1f5a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e4f10cc79709b2853e094978b1f5a38"/>
                                <pic:cNvPicPr>
                                  <a:picLocks noChangeAspect="1"/>
                                </pic:cNvPicPr>
                              </pic:nvPicPr>
                              <pic:blipFill>
                                <a:blip r:embed="rId17"/>
                                <a:stretch>
                                  <a:fillRect/>
                                </a:stretch>
                              </pic:blipFill>
                              <pic:spPr>
                                <a:xfrm>
                                  <a:off x="0" y="0"/>
                                  <a:ext cx="2362200" cy="1763395"/>
                                </a:xfrm>
                                <a:prstGeom prst="rect">
                                  <a:avLst/>
                                </a:prstGeom>
                              </pic:spPr>
                            </pic:pic>
                          </a:graphicData>
                        </a:graphic>
                      </wp:inline>
                    </w:drawing>
                  </w:r>
                </w:p>
                <w:p w14:paraId="201DE83E">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农田生态系统</w:t>
                  </w:r>
                </w:p>
              </w:tc>
            </w:tr>
            <w:tr w14:paraId="7BC2D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45" w:type="dxa"/>
                </w:tcPr>
                <w:p w14:paraId="54F93831">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drawing>
                      <wp:inline distT="0" distB="0" distL="114300" distR="114300">
                        <wp:extent cx="2362200" cy="2470785"/>
                        <wp:effectExtent l="0" t="0" r="0" b="5715"/>
                        <wp:docPr id="85" name="图片 85" descr="40891af5e8fae8964edeb177c70d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40891af5e8fae8964edeb177c70d077"/>
                                <pic:cNvPicPr>
                                  <a:picLocks noChangeAspect="1"/>
                                </pic:cNvPicPr>
                              </pic:nvPicPr>
                              <pic:blipFill>
                                <a:blip r:embed="rId18"/>
                                <a:stretch>
                                  <a:fillRect/>
                                </a:stretch>
                              </pic:blipFill>
                              <pic:spPr>
                                <a:xfrm>
                                  <a:off x="0" y="0"/>
                                  <a:ext cx="2362200" cy="2470785"/>
                                </a:xfrm>
                                <a:prstGeom prst="rect">
                                  <a:avLst/>
                                </a:prstGeom>
                              </pic:spPr>
                            </pic:pic>
                          </a:graphicData>
                        </a:graphic>
                      </wp:inline>
                    </w:drawing>
                  </w:r>
                </w:p>
                <w:p w14:paraId="434B32A1">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居民村落生态系统</w:t>
                  </w:r>
                </w:p>
              </w:tc>
              <w:tc>
                <w:tcPr>
                  <w:tcW w:w="3946" w:type="dxa"/>
                </w:tcPr>
                <w:p w14:paraId="7E6D2734">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drawing>
                      <wp:inline distT="0" distB="0" distL="114300" distR="114300">
                        <wp:extent cx="2362200" cy="2461895"/>
                        <wp:effectExtent l="0" t="0" r="0" b="14605"/>
                        <wp:docPr id="86" name="图片 86" descr="843b358c857310bdf5a88d39384d7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843b358c857310bdf5a88d39384d77b"/>
                                <pic:cNvPicPr>
                                  <a:picLocks noChangeAspect="1"/>
                                </pic:cNvPicPr>
                              </pic:nvPicPr>
                              <pic:blipFill>
                                <a:blip r:embed="rId19"/>
                                <a:stretch>
                                  <a:fillRect/>
                                </a:stretch>
                              </pic:blipFill>
                              <pic:spPr>
                                <a:xfrm>
                                  <a:off x="0" y="0"/>
                                  <a:ext cx="2362200" cy="2461895"/>
                                </a:xfrm>
                                <a:prstGeom prst="rect">
                                  <a:avLst/>
                                </a:prstGeom>
                              </pic:spPr>
                            </pic:pic>
                          </a:graphicData>
                        </a:graphic>
                      </wp:inline>
                    </w:drawing>
                  </w:r>
                </w:p>
                <w:p w14:paraId="47269F09">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旱地生态系统</w:t>
                  </w:r>
                </w:p>
              </w:tc>
            </w:tr>
          </w:tbl>
          <w:p w14:paraId="68AA11E8">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（4）陆地生态环境</w:t>
            </w:r>
          </w:p>
          <w:p w14:paraId="07E86F48">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rightChars="0" w:firstLine="480" w:firstLineChars="200"/>
              <w:jc w:val="left"/>
              <w:textAlignment w:val="auto"/>
              <w:rPr>
                <w:rFonts w:hint="eastAsia" w:ascii="Times New Roman" w:hAnsi="Times New Roman" w:eastAsia="宋体" w:cs="Times New Roman"/>
                <w:kern w:val="2"/>
                <w:sz w:val="24"/>
                <w:szCs w:val="24"/>
                <w:vertAlign w:val="baseline"/>
                <w:lang w:val="en-US" w:eastAsia="zh-CN" w:bidi="ar-SA"/>
              </w:rPr>
            </w:pPr>
            <w:r>
              <w:rPr>
                <w:rFonts w:hint="eastAsia" w:ascii="Times New Roman" w:hAnsi="Times New Roman" w:eastAsia="宋体" w:cs="Times New Roman"/>
                <w:kern w:val="2"/>
                <w:sz w:val="24"/>
                <w:szCs w:val="24"/>
                <w:vertAlign w:val="baseline"/>
                <w:lang w:val="en-US" w:eastAsia="zh-CN" w:bidi="ar-SA"/>
              </w:rPr>
              <w:t>1）植物</w:t>
            </w:r>
          </w:p>
          <w:p w14:paraId="2D6ABEF8">
            <w:pPr>
              <w:pStyle w:val="13"/>
              <w:keepNext w:val="0"/>
              <w:keepLines w:val="0"/>
              <w:pageBreakBefore w:val="0"/>
              <w:kinsoku/>
              <w:wordWrap/>
              <w:overflowPunct/>
              <w:topLinePunct w:val="0"/>
              <w:autoSpaceDE/>
              <w:autoSpaceDN/>
              <w:bidi w:val="0"/>
              <w:adjustRightInd/>
              <w:snapToGrid w:val="0"/>
              <w:spacing w:line="360" w:lineRule="auto"/>
              <w:ind w:left="0" w:right="0" w:firstLine="480" w:firstLineChars="200"/>
              <w:textAlignment w:val="auto"/>
              <w:rPr>
                <w:rFonts w:hint="eastAsia" w:ascii="Times New Roman" w:hAnsi="Times New Roman" w:eastAsia="宋体" w:cs="Times New Roman"/>
                <w:kern w:val="2"/>
                <w:sz w:val="24"/>
                <w:szCs w:val="24"/>
                <w:u w:val="single"/>
                <w:vertAlign w:val="baseline"/>
                <w:lang w:val="en-US" w:eastAsia="zh-CN" w:bidi="ar-SA"/>
              </w:rPr>
            </w:pPr>
            <w:r>
              <w:rPr>
                <w:rFonts w:hint="eastAsia" w:ascii="Times New Roman" w:hAnsi="Times New Roman" w:eastAsia="宋体" w:cs="Times New Roman"/>
                <w:kern w:val="2"/>
                <w:sz w:val="24"/>
                <w:szCs w:val="24"/>
                <w:u w:val="single"/>
                <w:vertAlign w:val="baseline"/>
                <w:lang w:val="en-US" w:eastAsia="zh-CN" w:bidi="ar-SA"/>
              </w:rPr>
              <w:t>根据《湖南植被》(祁承经等，1990)，评价区属亚热带常绿阔叶林区域—中亚热带常绿阔叶林地带—中亚热带典型常绿阔叶林北部植被亚地带-湘中、湘东山丘盆地栲椆林、马尾松林、黄山松林、毛竹林、油茶林及农田植被区-衡阳盆地植被小区。</w:t>
            </w:r>
          </w:p>
          <w:p w14:paraId="595C35F9">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Autospacing="0" w:after="0" w:afterAutospacing="0" w:line="360" w:lineRule="auto"/>
              <w:ind w:left="0" w:right="0" w:firstLine="480" w:firstLineChars="200"/>
              <w:jc w:val="both"/>
              <w:textAlignment w:val="auto"/>
              <w:rPr>
                <w:rFonts w:hint="default" w:ascii="宋体" w:hAnsi="宋体" w:eastAsia="宋体" w:cs="宋体"/>
                <w:spacing w:val="-1"/>
                <w:kern w:val="2"/>
                <w:sz w:val="24"/>
                <w:szCs w:val="24"/>
                <w:u w:val="single"/>
                <w:lang w:val="en-US" w:eastAsia="zh-CN" w:bidi="ar-SA"/>
              </w:rPr>
            </w:pPr>
            <w:r>
              <w:rPr>
                <w:rFonts w:hint="eastAsia" w:ascii="Times New Roman" w:hAnsi="Times New Roman" w:eastAsia="宋体" w:cs="Times New Roman"/>
                <w:kern w:val="2"/>
                <w:sz w:val="24"/>
                <w:szCs w:val="24"/>
                <w:u w:val="single"/>
                <w:vertAlign w:val="baseline"/>
                <w:lang w:val="en-US" w:eastAsia="zh-CN" w:bidi="ar-SA"/>
              </w:rPr>
              <w:t>本项目实地调查时</w:t>
            </w:r>
            <w:r>
              <w:rPr>
                <w:rFonts w:hint="eastAsia" w:ascii="Times New Roman" w:hAnsi="Times New Roman" w:cs="Times New Roman"/>
                <w:sz w:val="24"/>
                <w:szCs w:val="24"/>
                <w:u w:val="single"/>
                <w:vertAlign w:val="baseline"/>
                <w:lang w:val="en-US" w:eastAsia="zh-CN"/>
              </w:rPr>
              <w:t>采样方调查</w:t>
            </w:r>
            <w:r>
              <w:rPr>
                <w:rFonts w:hint="eastAsia" w:ascii="Times New Roman" w:hAnsi="Times New Roman" w:eastAsia="宋体" w:cs="Times New Roman"/>
                <w:sz w:val="24"/>
                <w:szCs w:val="24"/>
                <w:u w:val="single"/>
                <w:vertAlign w:val="baseline"/>
                <w:lang w:val="en-US" w:eastAsia="zh-CN"/>
              </w:rPr>
              <w:t>，</w:t>
            </w:r>
            <w:r>
              <w:rPr>
                <w:rFonts w:hint="eastAsia" w:ascii="Times New Roman" w:hAnsi="Times New Roman" w:cs="Times New Roman"/>
                <w:sz w:val="24"/>
                <w:szCs w:val="24"/>
                <w:u w:val="single"/>
                <w:vertAlign w:val="baseline"/>
                <w:lang w:val="en-US" w:eastAsia="zh-CN"/>
              </w:rPr>
              <w:t>乔木群落样方面积为25 m×25 m，灌丛面积为5 m×5 m，灌草丛面积样方为1 m×1 m，记录样地的植物种类，本次调查共设置3个样方（见表3-5）。本项目</w:t>
            </w:r>
            <w:r>
              <w:rPr>
                <w:rFonts w:hint="eastAsia" w:ascii="Times New Roman" w:hAnsi="Times New Roman" w:eastAsia="宋体" w:cs="Times New Roman"/>
                <w:sz w:val="24"/>
                <w:szCs w:val="24"/>
                <w:u w:val="single"/>
                <w:vertAlign w:val="baseline"/>
                <w:lang w:val="en-US" w:eastAsia="zh-CN"/>
              </w:rPr>
              <w:t>评价</w:t>
            </w:r>
            <w:r>
              <w:rPr>
                <w:rFonts w:hint="eastAsia" w:ascii="Times New Roman" w:hAnsi="Times New Roman" w:cs="Times New Roman"/>
                <w:sz w:val="24"/>
                <w:szCs w:val="24"/>
                <w:u w:val="single"/>
                <w:vertAlign w:val="baseline"/>
                <w:lang w:val="en-US" w:eastAsia="zh-CN"/>
              </w:rPr>
              <w:t>区域内</w:t>
            </w:r>
            <w:r>
              <w:rPr>
                <w:rFonts w:hint="eastAsia" w:ascii="Times New Roman" w:hAnsi="Times New Roman" w:eastAsia="宋体" w:cs="Times New Roman"/>
                <w:sz w:val="24"/>
                <w:szCs w:val="24"/>
                <w:u w:val="single"/>
                <w:vertAlign w:val="baseline"/>
                <w:lang w:val="en-US" w:eastAsia="zh-CN"/>
              </w:rPr>
              <w:t>主要为农田植被区，主要有水稻、油菜、芝麻、玉米等；河流两岸为灌木杂草，分布少量的龙爪愧、</w:t>
            </w:r>
            <w:r>
              <w:rPr>
                <w:rFonts w:hint="eastAsia" w:ascii="Times New Roman" w:hAnsi="Times New Roman" w:cs="Times New Roman"/>
                <w:sz w:val="24"/>
                <w:szCs w:val="24"/>
                <w:u w:val="single"/>
                <w:vertAlign w:val="baseline"/>
                <w:lang w:val="en-US" w:eastAsia="zh-CN"/>
              </w:rPr>
              <w:t>桂花树</w:t>
            </w:r>
            <w:r>
              <w:rPr>
                <w:rFonts w:hint="eastAsia" w:ascii="Times New Roman" w:hAnsi="Times New Roman" w:eastAsia="宋体" w:cs="Times New Roman"/>
                <w:sz w:val="24"/>
                <w:szCs w:val="24"/>
                <w:u w:val="single"/>
                <w:vertAlign w:val="baseline"/>
                <w:lang w:val="en-US" w:eastAsia="zh-CN"/>
              </w:rPr>
              <w:t>等乔木。</w:t>
            </w:r>
            <w:r>
              <w:rPr>
                <w:rFonts w:ascii="宋体" w:hAnsi="宋体" w:eastAsia="宋体" w:cs="宋体"/>
                <w:spacing w:val="-1"/>
                <w:kern w:val="2"/>
                <w:sz w:val="24"/>
                <w:szCs w:val="24"/>
                <w:u w:val="single"/>
                <w:lang w:val="en-US" w:eastAsia="en-US" w:bidi="ar-SA"/>
              </w:rPr>
              <w:t>项目调查范围未见珍稀保护植物物种和古树名木，不涉及生态公益林。</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36"/>
              <w:gridCol w:w="3936"/>
            </w:tblGrid>
            <w:tr w14:paraId="05772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45" w:type="dxa"/>
                </w:tcPr>
                <w:p w14:paraId="210D52AE">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drawing>
                      <wp:inline distT="0" distB="0" distL="114300" distR="114300">
                        <wp:extent cx="2353310" cy="3136265"/>
                        <wp:effectExtent l="0" t="0" r="8890" b="6985"/>
                        <wp:docPr id="87" name="图片 87" descr="a045f0e97c4a87316ec7690f01d2f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a045f0e97c4a87316ec7690f01d2fb8"/>
                                <pic:cNvPicPr>
                                  <a:picLocks noChangeAspect="1"/>
                                </pic:cNvPicPr>
                              </pic:nvPicPr>
                              <pic:blipFill>
                                <a:blip r:embed="rId20"/>
                                <a:stretch>
                                  <a:fillRect/>
                                </a:stretch>
                              </pic:blipFill>
                              <pic:spPr>
                                <a:xfrm>
                                  <a:off x="0" y="0"/>
                                  <a:ext cx="2353310" cy="3136265"/>
                                </a:xfrm>
                                <a:prstGeom prst="rect">
                                  <a:avLst/>
                                </a:prstGeom>
                              </pic:spPr>
                            </pic:pic>
                          </a:graphicData>
                        </a:graphic>
                      </wp:inline>
                    </w:drawing>
                  </w:r>
                </w:p>
                <w:p w14:paraId="1FDA5519">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农田种植物—水稻</w:t>
                  </w:r>
                </w:p>
              </w:tc>
              <w:tc>
                <w:tcPr>
                  <w:tcW w:w="3946" w:type="dxa"/>
                </w:tcPr>
                <w:p w14:paraId="663FA54F">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drawing>
                      <wp:inline distT="0" distB="0" distL="114300" distR="114300">
                        <wp:extent cx="2353310" cy="3136265"/>
                        <wp:effectExtent l="0" t="0" r="8890" b="6985"/>
                        <wp:docPr id="88" name="图片 88" descr="68d99dadb94f6941c02d38c6d0e1c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68d99dadb94f6941c02d38c6d0e1cab"/>
                                <pic:cNvPicPr>
                                  <a:picLocks noChangeAspect="1"/>
                                </pic:cNvPicPr>
                              </pic:nvPicPr>
                              <pic:blipFill>
                                <a:blip r:embed="rId21"/>
                                <a:stretch>
                                  <a:fillRect/>
                                </a:stretch>
                              </pic:blipFill>
                              <pic:spPr>
                                <a:xfrm>
                                  <a:off x="0" y="0"/>
                                  <a:ext cx="2353310" cy="3136265"/>
                                </a:xfrm>
                                <a:prstGeom prst="rect">
                                  <a:avLst/>
                                </a:prstGeom>
                              </pic:spPr>
                            </pic:pic>
                          </a:graphicData>
                        </a:graphic>
                      </wp:inline>
                    </w:drawing>
                  </w:r>
                </w:p>
                <w:p w14:paraId="53B2B0B2">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主要植物—狗尾巴草、盐肤木等</w:t>
                  </w:r>
                </w:p>
              </w:tc>
            </w:tr>
          </w:tbl>
          <w:p w14:paraId="10C74E35">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jc w:val="center"/>
              <w:textAlignment w:val="auto"/>
              <w:rPr>
                <w:rFonts w:hint="default" w:ascii="Times New Roman" w:hAnsi="Times New Roman" w:eastAsia="宋体" w:cs="Times New Roman"/>
                <w:b/>
                <w:bCs/>
                <w:color w:val="000000" w:themeColor="text1"/>
                <w:spacing w:val="-1"/>
                <w:kern w:val="2"/>
                <w:sz w:val="21"/>
                <w:szCs w:val="21"/>
                <w:u w:val="none"/>
                <w:lang w:val="en-US" w:eastAsia="zh-CN" w:bidi="ar-SA"/>
                <w14:textFill>
                  <w14:solidFill>
                    <w14:schemeClr w14:val="tx1"/>
                  </w14:solidFill>
                </w14:textFill>
              </w:rPr>
            </w:pPr>
            <w:r>
              <w:rPr>
                <w:rFonts w:hint="default" w:ascii="Times New Roman" w:hAnsi="Times New Roman" w:cs="Times New Roman"/>
                <w:b/>
                <w:bCs/>
                <w:color w:val="000000" w:themeColor="text1"/>
                <w:spacing w:val="-1"/>
                <w:kern w:val="2"/>
                <w:sz w:val="21"/>
                <w:szCs w:val="21"/>
                <w:u w:val="none"/>
                <w:lang w:val="en-US" w:eastAsia="zh-CN" w:bidi="ar-SA"/>
                <w14:textFill>
                  <w14:solidFill>
                    <w14:schemeClr w14:val="tx1"/>
                  </w14:solidFill>
                </w14:textFill>
              </w:rPr>
              <w:t>表</w:t>
            </w:r>
            <w:r>
              <w:rPr>
                <w:rFonts w:hint="eastAsia" w:ascii="Times New Roman" w:hAnsi="Times New Roman" w:cs="Times New Roman"/>
                <w:b/>
                <w:bCs/>
                <w:color w:val="000000" w:themeColor="text1"/>
                <w:spacing w:val="-1"/>
                <w:kern w:val="2"/>
                <w:sz w:val="21"/>
                <w:szCs w:val="21"/>
                <w:u w:val="none"/>
                <w:lang w:val="en-US" w:eastAsia="zh-CN" w:bidi="ar-SA"/>
                <w14:textFill>
                  <w14:solidFill>
                    <w14:schemeClr w14:val="tx1"/>
                  </w14:solidFill>
                </w14:textFill>
              </w:rPr>
              <w:t xml:space="preserve"> </w:t>
            </w:r>
            <w:r>
              <w:rPr>
                <w:rFonts w:hint="default" w:ascii="Times New Roman" w:hAnsi="Times New Roman" w:cs="Times New Roman"/>
                <w:b/>
                <w:bCs/>
                <w:color w:val="000000" w:themeColor="text1"/>
                <w:spacing w:val="-1"/>
                <w:kern w:val="2"/>
                <w:sz w:val="21"/>
                <w:szCs w:val="21"/>
                <w:u w:val="none"/>
                <w:lang w:val="en-US" w:eastAsia="zh-CN" w:bidi="ar-SA"/>
                <w14:textFill>
                  <w14:solidFill>
                    <w14:schemeClr w14:val="tx1"/>
                  </w14:solidFill>
                </w14:textFill>
              </w:rPr>
              <w:t xml:space="preserve">3-5 </w:t>
            </w:r>
            <w:r>
              <w:rPr>
                <w:rFonts w:hint="eastAsia" w:ascii="Times New Roman" w:hAnsi="Times New Roman" w:cs="Times New Roman"/>
                <w:b/>
                <w:bCs/>
                <w:color w:val="000000" w:themeColor="text1"/>
                <w:spacing w:val="-1"/>
                <w:kern w:val="2"/>
                <w:sz w:val="21"/>
                <w:szCs w:val="21"/>
                <w:u w:val="none"/>
                <w:lang w:val="en-US" w:eastAsia="zh-CN" w:bidi="ar-SA"/>
                <w14:textFill>
                  <w14:solidFill>
                    <w14:schemeClr w14:val="tx1"/>
                  </w14:solidFill>
                </w14:textFill>
              </w:rPr>
              <w:t xml:space="preserve"> 植物样方设置表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7"/>
              <w:gridCol w:w="1831"/>
              <w:gridCol w:w="1497"/>
              <w:gridCol w:w="2699"/>
              <w:gridCol w:w="1138"/>
            </w:tblGrid>
            <w:tr w14:paraId="70BE6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trPr>
              <w:tc>
                <w:tcPr>
                  <w:tcW w:w="708" w:type="dxa"/>
                  <w:vAlign w:val="center"/>
                </w:tcPr>
                <w:p w14:paraId="60CFABA5">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b/>
                      <w:bCs/>
                      <w:spacing w:val="-1"/>
                      <w:kern w:val="2"/>
                      <w:sz w:val="21"/>
                      <w:szCs w:val="21"/>
                      <w:u w:val="none"/>
                      <w:vertAlign w:val="baseline"/>
                      <w:lang w:val="en-US" w:eastAsia="zh-CN" w:bidi="ar-SA"/>
                    </w:rPr>
                  </w:pPr>
                  <w:r>
                    <w:rPr>
                      <w:rFonts w:hint="default" w:ascii="Times New Roman" w:hAnsi="Times New Roman" w:cs="Times New Roman"/>
                      <w:b/>
                      <w:bCs/>
                      <w:spacing w:val="-1"/>
                      <w:kern w:val="2"/>
                      <w:sz w:val="21"/>
                      <w:szCs w:val="21"/>
                      <w:u w:val="none"/>
                      <w:vertAlign w:val="baseline"/>
                      <w:lang w:val="en-US" w:eastAsia="zh-CN" w:bidi="ar-SA"/>
                    </w:rPr>
                    <w:t>序号</w:t>
                  </w:r>
                </w:p>
              </w:tc>
              <w:tc>
                <w:tcPr>
                  <w:tcW w:w="1834" w:type="dxa"/>
                  <w:vAlign w:val="center"/>
                </w:tcPr>
                <w:p w14:paraId="0D0950D0">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b/>
                      <w:bCs/>
                      <w:spacing w:val="-1"/>
                      <w:kern w:val="2"/>
                      <w:sz w:val="21"/>
                      <w:szCs w:val="21"/>
                      <w:u w:val="none"/>
                      <w:vertAlign w:val="baseline"/>
                      <w:lang w:val="en-US" w:eastAsia="zh-CN" w:bidi="ar-SA"/>
                    </w:rPr>
                  </w:pPr>
                  <w:r>
                    <w:rPr>
                      <w:rFonts w:hint="default" w:ascii="Times New Roman" w:hAnsi="Times New Roman" w:cs="Times New Roman"/>
                      <w:b/>
                      <w:bCs/>
                      <w:spacing w:val="-1"/>
                      <w:kern w:val="2"/>
                      <w:sz w:val="21"/>
                      <w:szCs w:val="21"/>
                      <w:u w:val="none"/>
                      <w:vertAlign w:val="baseline"/>
                      <w:lang w:val="en-US" w:eastAsia="zh-CN" w:bidi="ar-SA"/>
                    </w:rPr>
                    <w:t>位置</w:t>
                  </w:r>
                </w:p>
              </w:tc>
              <w:tc>
                <w:tcPr>
                  <w:tcW w:w="1500" w:type="dxa"/>
                  <w:vAlign w:val="center"/>
                </w:tcPr>
                <w:p w14:paraId="55BDDC2A">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b/>
                      <w:bCs/>
                      <w:spacing w:val="-1"/>
                      <w:kern w:val="2"/>
                      <w:sz w:val="21"/>
                      <w:szCs w:val="21"/>
                      <w:u w:val="none"/>
                      <w:vertAlign w:val="baseline"/>
                      <w:lang w:val="en-US" w:eastAsia="zh-CN" w:bidi="ar-SA"/>
                    </w:rPr>
                  </w:pPr>
                  <w:r>
                    <w:rPr>
                      <w:rFonts w:hint="default" w:ascii="Times New Roman" w:hAnsi="Times New Roman" w:cs="Times New Roman"/>
                      <w:b/>
                      <w:bCs/>
                      <w:spacing w:val="-1"/>
                      <w:kern w:val="2"/>
                      <w:sz w:val="21"/>
                      <w:szCs w:val="21"/>
                      <w:u w:val="none"/>
                      <w:vertAlign w:val="baseline"/>
                      <w:lang w:val="en-US" w:eastAsia="zh-CN" w:bidi="ar-SA"/>
                    </w:rPr>
                    <w:t>群系名称</w:t>
                  </w:r>
                </w:p>
              </w:tc>
              <w:tc>
                <w:tcPr>
                  <w:tcW w:w="2700" w:type="dxa"/>
                  <w:vAlign w:val="center"/>
                </w:tcPr>
                <w:p w14:paraId="19A27510">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b/>
                      <w:bCs/>
                      <w:spacing w:val="-1"/>
                      <w:kern w:val="2"/>
                      <w:sz w:val="21"/>
                      <w:szCs w:val="21"/>
                      <w:u w:val="none"/>
                      <w:vertAlign w:val="baseline"/>
                      <w:lang w:val="en-US" w:eastAsia="zh-CN" w:bidi="ar-SA"/>
                    </w:rPr>
                  </w:pPr>
                  <w:r>
                    <w:rPr>
                      <w:rFonts w:hint="default" w:ascii="Times New Roman" w:hAnsi="Times New Roman" w:cs="Times New Roman"/>
                      <w:b/>
                      <w:bCs/>
                      <w:spacing w:val="-1"/>
                      <w:kern w:val="2"/>
                      <w:sz w:val="21"/>
                      <w:szCs w:val="21"/>
                      <w:u w:val="none"/>
                      <w:vertAlign w:val="baseline"/>
                      <w:lang w:val="en-US" w:eastAsia="zh-CN" w:bidi="ar-SA"/>
                    </w:rPr>
                    <w:t>样方位置</w:t>
                  </w:r>
                </w:p>
              </w:tc>
              <w:tc>
                <w:tcPr>
                  <w:tcW w:w="1139" w:type="dxa"/>
                  <w:vAlign w:val="center"/>
                </w:tcPr>
                <w:p w14:paraId="415D7180">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b/>
                      <w:bCs/>
                      <w:spacing w:val="-1"/>
                      <w:kern w:val="2"/>
                      <w:sz w:val="21"/>
                      <w:szCs w:val="21"/>
                      <w:u w:val="none"/>
                      <w:vertAlign w:val="baseline"/>
                      <w:lang w:val="en-US" w:eastAsia="zh-CN" w:bidi="ar-SA"/>
                    </w:rPr>
                  </w:pPr>
                  <w:r>
                    <w:rPr>
                      <w:rFonts w:hint="default" w:ascii="Times New Roman" w:hAnsi="Times New Roman" w:cs="Times New Roman"/>
                      <w:b/>
                      <w:bCs/>
                      <w:spacing w:val="-1"/>
                      <w:kern w:val="2"/>
                      <w:sz w:val="21"/>
                      <w:szCs w:val="21"/>
                      <w:u w:val="none"/>
                      <w:vertAlign w:val="baseline"/>
                      <w:lang w:val="en-US" w:eastAsia="zh-CN" w:bidi="ar-SA"/>
                    </w:rPr>
                    <w:t>生境类型</w:t>
                  </w:r>
                </w:p>
              </w:tc>
            </w:tr>
            <w:tr w14:paraId="29078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dxa"/>
                  <w:vAlign w:val="center"/>
                </w:tcPr>
                <w:p w14:paraId="21D7A801">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spacing w:val="-1"/>
                      <w:kern w:val="2"/>
                      <w:sz w:val="21"/>
                      <w:szCs w:val="21"/>
                      <w:u w:val="none"/>
                      <w:vertAlign w:val="baseline"/>
                      <w:lang w:val="en-US" w:eastAsia="zh-CN" w:bidi="ar-SA"/>
                    </w:rPr>
                  </w:pPr>
                  <w:r>
                    <w:rPr>
                      <w:rFonts w:hint="default" w:ascii="Times New Roman" w:hAnsi="Times New Roman" w:cs="Times New Roman"/>
                      <w:spacing w:val="-1"/>
                      <w:kern w:val="2"/>
                      <w:sz w:val="21"/>
                      <w:szCs w:val="21"/>
                      <w:u w:val="none"/>
                      <w:vertAlign w:val="baseline"/>
                      <w:lang w:val="en-US" w:eastAsia="zh-CN" w:bidi="ar-SA"/>
                    </w:rPr>
                    <w:t>1</w:t>
                  </w:r>
                </w:p>
              </w:tc>
              <w:tc>
                <w:tcPr>
                  <w:tcW w:w="1834" w:type="dxa"/>
                  <w:vAlign w:val="center"/>
                </w:tcPr>
                <w:p w14:paraId="53EBBA04">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spacing w:val="-1"/>
                      <w:kern w:val="2"/>
                      <w:sz w:val="21"/>
                      <w:szCs w:val="21"/>
                      <w:u w:val="none"/>
                      <w:vertAlign w:val="baseline"/>
                      <w:lang w:val="en-US" w:eastAsia="zh-CN" w:bidi="ar-SA"/>
                    </w:rPr>
                  </w:pPr>
                  <w:r>
                    <w:rPr>
                      <w:rFonts w:hint="eastAsia" w:ascii="Times New Roman" w:hAnsi="Times New Roman" w:cs="Times New Roman"/>
                      <w:spacing w:val="-1"/>
                      <w:kern w:val="2"/>
                      <w:sz w:val="21"/>
                      <w:szCs w:val="21"/>
                      <w:u w:val="none"/>
                      <w:vertAlign w:val="baseline"/>
                      <w:lang w:val="en-US" w:eastAsia="zh-CN" w:bidi="ar-SA"/>
                    </w:rPr>
                    <w:t>石子江山洪沟防洪治理终点</w:t>
                  </w:r>
                </w:p>
              </w:tc>
              <w:tc>
                <w:tcPr>
                  <w:tcW w:w="1500" w:type="dxa"/>
                  <w:vAlign w:val="center"/>
                </w:tcPr>
                <w:p w14:paraId="41FA4CFE">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spacing w:val="-1"/>
                      <w:kern w:val="2"/>
                      <w:sz w:val="21"/>
                      <w:szCs w:val="21"/>
                      <w:u w:val="none"/>
                      <w:vertAlign w:val="baseline"/>
                      <w:lang w:val="en-US" w:eastAsia="zh-CN" w:bidi="ar-SA"/>
                    </w:rPr>
                  </w:pPr>
                  <w:r>
                    <w:rPr>
                      <w:rFonts w:hint="eastAsia" w:ascii="Times New Roman" w:hAnsi="Times New Roman" w:cs="Times New Roman"/>
                      <w:spacing w:val="-1"/>
                      <w:kern w:val="2"/>
                      <w:sz w:val="21"/>
                      <w:szCs w:val="21"/>
                      <w:u w:val="none"/>
                      <w:vertAlign w:val="baseline"/>
                      <w:lang w:val="en-US" w:eastAsia="zh-CN" w:bidi="ar-SA"/>
                    </w:rPr>
                    <w:t>地锦草群系</w:t>
                  </w:r>
                </w:p>
              </w:tc>
              <w:tc>
                <w:tcPr>
                  <w:tcW w:w="2700" w:type="dxa"/>
                  <w:vAlign w:val="center"/>
                </w:tcPr>
                <w:p w14:paraId="3D287704">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spacing w:val="-1"/>
                      <w:kern w:val="2"/>
                      <w:sz w:val="21"/>
                      <w:szCs w:val="21"/>
                      <w:u w:val="none"/>
                      <w:vertAlign w:val="baseline"/>
                      <w:lang w:val="en-US" w:eastAsia="zh-CN" w:bidi="ar-SA"/>
                    </w:rPr>
                  </w:pPr>
                  <w:r>
                    <w:rPr>
                      <w:rFonts w:hint="default" w:ascii="Times New Roman" w:hAnsi="Times New Roman" w:eastAsia="宋体" w:cs="Times New Roman"/>
                      <w:sz w:val="24"/>
                      <w:szCs w:val="24"/>
                      <w:lang w:val="en-US" w:eastAsia="zh-CN"/>
                    </w:rPr>
                    <w:t>E112°45′</w:t>
                  </w:r>
                  <w:r>
                    <w:rPr>
                      <w:rFonts w:hint="eastAsia" w:ascii="Times New Roman" w:hAnsi="Times New Roman" w:cs="Times New Roman"/>
                      <w:sz w:val="24"/>
                      <w:szCs w:val="24"/>
                      <w:lang w:val="en-US" w:eastAsia="zh-CN"/>
                    </w:rPr>
                    <w:t>1.92797</w:t>
                  </w:r>
                  <w:r>
                    <w:rPr>
                      <w:rFonts w:hint="default" w:ascii="Times New Roman" w:hAnsi="Times New Roman" w:eastAsia="宋体" w:cs="Times New Roman"/>
                      <w:sz w:val="24"/>
                      <w:szCs w:val="24"/>
                      <w:lang w:val="en-US" w:eastAsia="zh-CN"/>
                    </w:rPr>
                    <w:t>″，N,27°1</w:t>
                  </w:r>
                  <w:r>
                    <w:rPr>
                      <w:rFonts w:hint="eastAsia" w:ascii="Times New Roman" w:hAnsi="Times New Roman" w:cs="Times New Roman"/>
                      <w:sz w:val="24"/>
                      <w:szCs w:val="24"/>
                      <w:lang w:val="en-US" w:eastAsia="zh-CN"/>
                    </w:rPr>
                    <w:t>6</w:t>
                  </w:r>
                  <w:r>
                    <w:rPr>
                      <w:rFonts w:hint="default" w:ascii="Times New Roman" w:hAnsi="Times New Roman" w:eastAsia="宋体" w:cs="Times New Roman"/>
                      <w:sz w:val="24"/>
                      <w:szCs w:val="24"/>
                      <w:lang w:val="en-US" w:eastAsia="zh-CN"/>
                    </w:rPr>
                    <w:t>′</w:t>
                  </w:r>
                  <w:r>
                    <w:rPr>
                      <w:rFonts w:hint="eastAsia" w:ascii="Times New Roman" w:hAnsi="Times New Roman" w:cs="Times New Roman"/>
                      <w:sz w:val="24"/>
                      <w:szCs w:val="24"/>
                      <w:lang w:val="en-US" w:eastAsia="zh-CN"/>
                    </w:rPr>
                    <w:t>1.75615</w:t>
                  </w:r>
                  <w:r>
                    <w:rPr>
                      <w:rFonts w:hint="default" w:ascii="Times New Roman" w:hAnsi="Times New Roman" w:eastAsia="宋体" w:cs="Times New Roman"/>
                      <w:sz w:val="24"/>
                      <w:szCs w:val="24"/>
                      <w:lang w:val="en-US" w:eastAsia="zh-CN"/>
                    </w:rPr>
                    <w:t>″</w:t>
                  </w:r>
                </w:p>
              </w:tc>
              <w:tc>
                <w:tcPr>
                  <w:tcW w:w="1139" w:type="dxa"/>
                  <w:vAlign w:val="center"/>
                </w:tcPr>
                <w:p w14:paraId="51CEE4F7">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spacing w:val="-1"/>
                      <w:kern w:val="2"/>
                      <w:sz w:val="21"/>
                      <w:szCs w:val="21"/>
                      <w:u w:val="none"/>
                      <w:vertAlign w:val="baseline"/>
                      <w:lang w:val="en-US" w:eastAsia="zh-CN" w:bidi="ar-SA"/>
                    </w:rPr>
                  </w:pPr>
                  <w:r>
                    <w:rPr>
                      <w:rFonts w:hint="eastAsia" w:ascii="Times New Roman" w:hAnsi="Times New Roman" w:cs="Times New Roman"/>
                      <w:spacing w:val="-1"/>
                      <w:kern w:val="2"/>
                      <w:sz w:val="21"/>
                      <w:szCs w:val="21"/>
                      <w:u w:val="none"/>
                      <w:vertAlign w:val="baseline"/>
                      <w:lang w:val="en-US" w:eastAsia="zh-CN" w:bidi="ar-SA"/>
                    </w:rPr>
                    <w:t>草丛</w:t>
                  </w:r>
                </w:p>
              </w:tc>
            </w:tr>
            <w:tr w14:paraId="1D529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dxa"/>
                  <w:vAlign w:val="center"/>
                </w:tcPr>
                <w:p w14:paraId="2989A868">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spacing w:val="-1"/>
                      <w:kern w:val="2"/>
                      <w:sz w:val="21"/>
                      <w:szCs w:val="21"/>
                      <w:u w:val="none"/>
                      <w:vertAlign w:val="baseline"/>
                      <w:lang w:val="en-US" w:eastAsia="zh-CN" w:bidi="ar-SA"/>
                    </w:rPr>
                  </w:pPr>
                  <w:r>
                    <w:rPr>
                      <w:rFonts w:hint="default" w:ascii="Times New Roman" w:hAnsi="Times New Roman" w:cs="Times New Roman"/>
                      <w:spacing w:val="-1"/>
                      <w:kern w:val="2"/>
                      <w:sz w:val="21"/>
                      <w:szCs w:val="21"/>
                      <w:u w:val="none"/>
                      <w:vertAlign w:val="baseline"/>
                      <w:lang w:val="en-US" w:eastAsia="zh-CN" w:bidi="ar-SA"/>
                    </w:rPr>
                    <w:t>2</w:t>
                  </w:r>
                </w:p>
              </w:tc>
              <w:tc>
                <w:tcPr>
                  <w:tcW w:w="1834" w:type="dxa"/>
                  <w:vAlign w:val="center"/>
                </w:tcPr>
                <w:p w14:paraId="763B64C5">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spacing w:val="-1"/>
                      <w:kern w:val="2"/>
                      <w:sz w:val="21"/>
                      <w:szCs w:val="21"/>
                      <w:u w:val="none"/>
                      <w:vertAlign w:val="baseline"/>
                      <w:lang w:val="en-US" w:eastAsia="zh-CN" w:bidi="ar-SA"/>
                    </w:rPr>
                  </w:pPr>
                  <w:r>
                    <w:rPr>
                      <w:rFonts w:hint="eastAsia" w:ascii="Times New Roman" w:hAnsi="Times New Roman" w:cs="Times New Roman"/>
                      <w:spacing w:val="-1"/>
                      <w:kern w:val="2"/>
                      <w:sz w:val="21"/>
                      <w:szCs w:val="21"/>
                      <w:u w:val="none"/>
                      <w:vertAlign w:val="baseline"/>
                      <w:lang w:val="en-US" w:eastAsia="zh-CN" w:bidi="ar-SA"/>
                    </w:rPr>
                    <w:t>黄藤坝附近</w:t>
                  </w:r>
                </w:p>
              </w:tc>
              <w:tc>
                <w:tcPr>
                  <w:tcW w:w="1500" w:type="dxa"/>
                  <w:vAlign w:val="center"/>
                </w:tcPr>
                <w:p w14:paraId="6603D59A">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spacing w:val="-1"/>
                      <w:kern w:val="2"/>
                      <w:sz w:val="21"/>
                      <w:szCs w:val="21"/>
                      <w:u w:val="none"/>
                      <w:vertAlign w:val="baseline"/>
                      <w:lang w:val="en-US" w:eastAsia="zh-CN" w:bidi="ar-SA"/>
                    </w:rPr>
                  </w:pPr>
                  <w:r>
                    <w:rPr>
                      <w:rFonts w:hint="eastAsia" w:ascii="Times New Roman" w:hAnsi="Times New Roman" w:cs="Times New Roman"/>
                      <w:spacing w:val="-1"/>
                      <w:kern w:val="2"/>
                      <w:sz w:val="21"/>
                      <w:szCs w:val="21"/>
                      <w:u w:val="none"/>
                      <w:vertAlign w:val="baseline"/>
                      <w:lang w:val="en-US" w:eastAsia="zh-CN" w:bidi="ar-SA"/>
                    </w:rPr>
                    <w:t>盐麸木群系</w:t>
                  </w:r>
                </w:p>
              </w:tc>
              <w:tc>
                <w:tcPr>
                  <w:tcW w:w="2700" w:type="dxa"/>
                  <w:vAlign w:val="center"/>
                </w:tcPr>
                <w:p w14:paraId="3CC0228B">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spacing w:val="-1"/>
                      <w:kern w:val="2"/>
                      <w:sz w:val="21"/>
                      <w:szCs w:val="21"/>
                      <w:u w:val="none"/>
                      <w:vertAlign w:val="baseline"/>
                      <w:lang w:val="en-US" w:eastAsia="zh-CN" w:bidi="ar-SA"/>
                    </w:rPr>
                  </w:pPr>
                  <w:r>
                    <w:rPr>
                      <w:rFonts w:hint="default" w:ascii="Times New Roman" w:hAnsi="Times New Roman" w:eastAsia="宋体" w:cs="Times New Roman"/>
                      <w:sz w:val="24"/>
                      <w:szCs w:val="24"/>
                      <w:lang w:val="en-US" w:eastAsia="zh-CN"/>
                    </w:rPr>
                    <w:t>E112°45′</w:t>
                  </w:r>
                  <w:r>
                    <w:rPr>
                      <w:rFonts w:hint="eastAsia" w:ascii="Times New Roman" w:hAnsi="Times New Roman" w:cs="Times New Roman"/>
                      <w:sz w:val="24"/>
                      <w:szCs w:val="24"/>
                      <w:lang w:val="en-US" w:eastAsia="zh-CN"/>
                    </w:rPr>
                    <w:t>51.91649</w:t>
                  </w:r>
                  <w:r>
                    <w:rPr>
                      <w:rFonts w:hint="default" w:ascii="Times New Roman" w:hAnsi="Times New Roman" w:eastAsia="宋体" w:cs="Times New Roman"/>
                      <w:sz w:val="24"/>
                      <w:szCs w:val="24"/>
                      <w:lang w:val="en-US" w:eastAsia="zh-CN"/>
                    </w:rPr>
                    <w:t>″，N,27°</w:t>
                  </w:r>
                  <w:r>
                    <w:rPr>
                      <w:rFonts w:hint="eastAsia" w:ascii="Times New Roman" w:hAnsi="Times New Roman" w:cs="Times New Roman"/>
                      <w:sz w:val="24"/>
                      <w:szCs w:val="24"/>
                      <w:lang w:val="en-US" w:eastAsia="zh-CN"/>
                    </w:rPr>
                    <w:t>15</w:t>
                  </w:r>
                  <w:r>
                    <w:rPr>
                      <w:rFonts w:hint="default" w:ascii="Times New Roman" w:hAnsi="Times New Roman" w:eastAsia="宋体" w:cs="Times New Roman"/>
                      <w:sz w:val="24"/>
                      <w:szCs w:val="24"/>
                      <w:lang w:val="en-US" w:eastAsia="zh-CN"/>
                    </w:rPr>
                    <w:t>′</w:t>
                  </w:r>
                  <w:r>
                    <w:rPr>
                      <w:rFonts w:hint="eastAsia" w:ascii="Times New Roman" w:hAnsi="Times New Roman" w:cs="Times New Roman"/>
                      <w:sz w:val="24"/>
                      <w:szCs w:val="24"/>
                      <w:lang w:val="en-US" w:eastAsia="zh-CN"/>
                    </w:rPr>
                    <w:t>18.75820</w:t>
                  </w:r>
                  <w:r>
                    <w:rPr>
                      <w:rFonts w:hint="default" w:ascii="Times New Roman" w:hAnsi="Times New Roman" w:eastAsia="宋体" w:cs="Times New Roman"/>
                      <w:sz w:val="24"/>
                      <w:szCs w:val="24"/>
                      <w:lang w:val="en-US" w:eastAsia="zh-CN"/>
                    </w:rPr>
                    <w:t>″</w:t>
                  </w:r>
                </w:p>
              </w:tc>
              <w:tc>
                <w:tcPr>
                  <w:tcW w:w="1139" w:type="dxa"/>
                  <w:vAlign w:val="center"/>
                </w:tcPr>
                <w:p w14:paraId="0D502AE1">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spacing w:val="-1"/>
                      <w:kern w:val="2"/>
                      <w:sz w:val="21"/>
                      <w:szCs w:val="21"/>
                      <w:u w:val="none"/>
                      <w:vertAlign w:val="baseline"/>
                      <w:lang w:val="en-US" w:eastAsia="zh-CN" w:bidi="ar-SA"/>
                    </w:rPr>
                  </w:pPr>
                  <w:r>
                    <w:rPr>
                      <w:rFonts w:hint="eastAsia" w:ascii="Times New Roman" w:hAnsi="Times New Roman" w:cs="Times New Roman"/>
                      <w:spacing w:val="-1"/>
                      <w:kern w:val="2"/>
                      <w:sz w:val="21"/>
                      <w:szCs w:val="21"/>
                      <w:u w:val="none"/>
                      <w:vertAlign w:val="baseline"/>
                      <w:lang w:val="en-US" w:eastAsia="zh-CN" w:bidi="ar-SA"/>
                    </w:rPr>
                    <w:t>草灌丛</w:t>
                  </w:r>
                </w:p>
              </w:tc>
            </w:tr>
            <w:tr w14:paraId="7C4FB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dxa"/>
                  <w:vAlign w:val="center"/>
                </w:tcPr>
                <w:p w14:paraId="4C62F823">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spacing w:val="-1"/>
                      <w:kern w:val="2"/>
                      <w:sz w:val="21"/>
                      <w:szCs w:val="21"/>
                      <w:u w:val="none"/>
                      <w:vertAlign w:val="baseline"/>
                      <w:lang w:val="en-US" w:eastAsia="zh-CN" w:bidi="ar-SA"/>
                    </w:rPr>
                  </w:pPr>
                  <w:r>
                    <w:rPr>
                      <w:rFonts w:hint="default" w:ascii="Times New Roman" w:hAnsi="Times New Roman" w:cs="Times New Roman"/>
                      <w:spacing w:val="-1"/>
                      <w:kern w:val="2"/>
                      <w:sz w:val="21"/>
                      <w:szCs w:val="21"/>
                      <w:u w:val="none"/>
                      <w:vertAlign w:val="baseline"/>
                      <w:lang w:val="en-US" w:eastAsia="zh-CN" w:bidi="ar-SA"/>
                    </w:rPr>
                    <w:t>3</w:t>
                  </w:r>
                </w:p>
              </w:tc>
              <w:tc>
                <w:tcPr>
                  <w:tcW w:w="1834" w:type="dxa"/>
                  <w:vAlign w:val="center"/>
                </w:tcPr>
                <w:p w14:paraId="0CF8EA0B">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spacing w:val="-1"/>
                      <w:kern w:val="2"/>
                      <w:sz w:val="21"/>
                      <w:szCs w:val="21"/>
                      <w:u w:val="none"/>
                      <w:vertAlign w:val="baseline"/>
                      <w:lang w:val="en-US" w:eastAsia="zh-CN" w:bidi="ar-SA"/>
                    </w:rPr>
                  </w:pPr>
                  <w:r>
                    <w:rPr>
                      <w:rFonts w:hint="eastAsia" w:ascii="Times New Roman" w:hAnsi="Times New Roman" w:cs="Times New Roman"/>
                      <w:spacing w:val="-1"/>
                      <w:kern w:val="2"/>
                      <w:sz w:val="21"/>
                      <w:szCs w:val="21"/>
                      <w:u w:val="none"/>
                      <w:vertAlign w:val="baseline"/>
                      <w:lang w:val="en-US" w:eastAsia="zh-CN" w:bidi="ar-SA"/>
                    </w:rPr>
                    <w:t>黄藤坝附近</w:t>
                  </w:r>
                </w:p>
              </w:tc>
              <w:tc>
                <w:tcPr>
                  <w:tcW w:w="1500" w:type="dxa"/>
                  <w:vAlign w:val="center"/>
                </w:tcPr>
                <w:p w14:paraId="2A867DEA">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spacing w:val="-1"/>
                      <w:kern w:val="2"/>
                      <w:sz w:val="21"/>
                      <w:szCs w:val="21"/>
                      <w:u w:val="none"/>
                      <w:vertAlign w:val="baseline"/>
                      <w:lang w:val="en-US" w:eastAsia="zh-CN" w:bidi="ar-SA"/>
                    </w:rPr>
                  </w:pPr>
                  <w:r>
                    <w:rPr>
                      <w:rFonts w:hint="eastAsia" w:ascii="Times New Roman" w:hAnsi="Times New Roman" w:cs="Times New Roman"/>
                      <w:spacing w:val="-1"/>
                      <w:kern w:val="2"/>
                      <w:sz w:val="21"/>
                      <w:szCs w:val="21"/>
                      <w:u w:val="none"/>
                      <w:vertAlign w:val="baseline"/>
                      <w:lang w:val="en-US" w:eastAsia="zh-CN" w:bidi="ar-SA"/>
                    </w:rPr>
                    <w:t>樟树群系</w:t>
                  </w:r>
                </w:p>
              </w:tc>
              <w:tc>
                <w:tcPr>
                  <w:tcW w:w="2700" w:type="dxa"/>
                  <w:vAlign w:val="center"/>
                </w:tcPr>
                <w:p w14:paraId="1947AF5F">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spacing w:val="-1"/>
                      <w:kern w:val="2"/>
                      <w:sz w:val="21"/>
                      <w:szCs w:val="21"/>
                      <w:u w:val="none"/>
                      <w:vertAlign w:val="baseline"/>
                      <w:lang w:val="en-US" w:eastAsia="zh-CN" w:bidi="ar-SA"/>
                    </w:rPr>
                  </w:pPr>
                  <w:r>
                    <w:rPr>
                      <w:rFonts w:hint="default" w:ascii="Times New Roman" w:hAnsi="Times New Roman" w:eastAsia="宋体" w:cs="Times New Roman"/>
                      <w:sz w:val="24"/>
                      <w:szCs w:val="24"/>
                      <w:lang w:val="en-US" w:eastAsia="zh-CN"/>
                    </w:rPr>
                    <w:t>E112°45′</w:t>
                  </w:r>
                  <w:r>
                    <w:rPr>
                      <w:rFonts w:hint="eastAsia" w:ascii="Times New Roman" w:hAnsi="Times New Roman" w:cs="Times New Roman"/>
                      <w:sz w:val="24"/>
                      <w:szCs w:val="24"/>
                      <w:lang w:val="en-US" w:eastAsia="zh-CN"/>
                    </w:rPr>
                    <w:t>51.70440</w:t>
                  </w:r>
                  <w:r>
                    <w:rPr>
                      <w:rFonts w:hint="default" w:ascii="Times New Roman" w:hAnsi="Times New Roman" w:eastAsia="宋体" w:cs="Times New Roman"/>
                      <w:sz w:val="24"/>
                      <w:szCs w:val="24"/>
                      <w:lang w:val="en-US" w:eastAsia="zh-CN"/>
                    </w:rPr>
                    <w:t>″，N,27°1</w:t>
                  </w:r>
                  <w:r>
                    <w:rPr>
                      <w:rFonts w:hint="eastAsia" w:ascii="Times New Roman" w:hAnsi="Times New Roman" w:cs="Times New Roman"/>
                      <w:sz w:val="24"/>
                      <w:szCs w:val="24"/>
                      <w:lang w:val="en-US" w:eastAsia="zh-CN"/>
                    </w:rPr>
                    <w:t>5</w:t>
                  </w:r>
                  <w:r>
                    <w:rPr>
                      <w:rFonts w:hint="default" w:ascii="Times New Roman" w:hAnsi="Times New Roman" w:eastAsia="宋体" w:cs="Times New Roman"/>
                      <w:sz w:val="24"/>
                      <w:szCs w:val="24"/>
                      <w:lang w:val="en-US" w:eastAsia="zh-CN"/>
                    </w:rPr>
                    <w:t>′</w:t>
                  </w:r>
                  <w:r>
                    <w:rPr>
                      <w:rFonts w:hint="eastAsia" w:ascii="Times New Roman" w:hAnsi="Times New Roman" w:cs="Times New Roman"/>
                      <w:sz w:val="24"/>
                      <w:szCs w:val="24"/>
                      <w:lang w:val="en-US" w:eastAsia="zh-CN"/>
                    </w:rPr>
                    <w:t>17.30980</w:t>
                  </w:r>
                  <w:r>
                    <w:rPr>
                      <w:rFonts w:hint="default" w:ascii="Times New Roman" w:hAnsi="Times New Roman" w:eastAsia="宋体" w:cs="Times New Roman"/>
                      <w:sz w:val="24"/>
                      <w:szCs w:val="24"/>
                      <w:lang w:val="en-US" w:eastAsia="zh-CN"/>
                    </w:rPr>
                    <w:t>″</w:t>
                  </w:r>
                </w:p>
              </w:tc>
              <w:tc>
                <w:tcPr>
                  <w:tcW w:w="1139" w:type="dxa"/>
                  <w:vAlign w:val="center"/>
                </w:tcPr>
                <w:p w14:paraId="62C2B2E8">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spacing w:val="-1"/>
                      <w:kern w:val="2"/>
                      <w:sz w:val="21"/>
                      <w:szCs w:val="21"/>
                      <w:u w:val="none"/>
                      <w:vertAlign w:val="baseline"/>
                      <w:lang w:val="en-US" w:eastAsia="zh-CN" w:bidi="ar-SA"/>
                    </w:rPr>
                  </w:pPr>
                  <w:r>
                    <w:rPr>
                      <w:rFonts w:hint="eastAsia" w:ascii="Times New Roman" w:hAnsi="Times New Roman" w:cs="Times New Roman"/>
                      <w:spacing w:val="-1"/>
                      <w:kern w:val="2"/>
                      <w:sz w:val="21"/>
                      <w:szCs w:val="21"/>
                      <w:u w:val="none"/>
                      <w:vertAlign w:val="baseline"/>
                      <w:lang w:val="en-US" w:eastAsia="zh-CN" w:bidi="ar-SA"/>
                    </w:rPr>
                    <w:t>林地</w:t>
                  </w:r>
                </w:p>
              </w:tc>
            </w:tr>
          </w:tbl>
          <w:p w14:paraId="67919B17">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2）动物</w:t>
            </w:r>
          </w:p>
          <w:p w14:paraId="2CF40A00">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eastAsia" w:ascii="Times New Roman" w:hAnsi="Times New Roman" w:eastAsia="宋体" w:cs="Times New Roman"/>
                <w:sz w:val="24"/>
                <w:szCs w:val="24"/>
                <w:u w:val="single"/>
                <w:vertAlign w:val="baseline"/>
                <w:lang w:val="en-US" w:eastAsia="zh-CN"/>
              </w:rPr>
            </w:pPr>
            <w:r>
              <w:rPr>
                <w:rFonts w:hint="eastAsia" w:ascii="Times New Roman" w:hAnsi="Times New Roman" w:eastAsia="宋体" w:cs="Times New Roman"/>
                <w:sz w:val="24"/>
                <w:szCs w:val="24"/>
                <w:u w:val="single"/>
                <w:vertAlign w:val="baseline"/>
                <w:lang w:val="en-US" w:eastAsia="zh-CN"/>
              </w:rPr>
              <w:t>根据《中国动物地理》(科学出版社，2011)，我国动物地理区划分属于世界动物地理分区的古北界与东洋界。评价区内动物区划属于东洋界--中印亚界--华中区--东部丘陵平原亚区，仅涉及1个动物地理省，即江南丘陵省--亚热带林灌农田动物群。</w:t>
            </w:r>
          </w:p>
          <w:p w14:paraId="6852ACF3">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default" w:ascii="Times New Roman" w:hAnsi="Times New Roman" w:eastAsia="宋体" w:cs="Times New Roman"/>
                <w:sz w:val="24"/>
                <w:szCs w:val="24"/>
                <w:u w:val="single"/>
                <w:vertAlign w:val="baseline"/>
                <w:lang w:val="en-US" w:eastAsia="zh-CN"/>
              </w:rPr>
            </w:pPr>
            <w:r>
              <w:rPr>
                <w:rFonts w:hint="eastAsia" w:ascii="Times New Roman" w:hAnsi="Times New Roman" w:eastAsia="宋体" w:cs="Times New Roman"/>
                <w:sz w:val="24"/>
                <w:szCs w:val="24"/>
                <w:u w:val="single"/>
                <w:vertAlign w:val="baseline"/>
                <w:lang w:val="en-US" w:eastAsia="zh-CN"/>
              </w:rPr>
              <w:t>根据实地调查区域内野生动物较少，主要有蛙类、蛇、野兔、麻雀等常见野生动物，未见珍稀保护动植物。</w:t>
            </w:r>
          </w:p>
          <w:p w14:paraId="71B3348C">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default" w:ascii="Times New Roman" w:hAnsi="Times New Roman" w:eastAsia="宋体" w:cs="Times New Roman"/>
                <w:sz w:val="24"/>
                <w:szCs w:val="24"/>
                <w:u w:val="single"/>
                <w:vertAlign w:val="baseline"/>
                <w:lang w:val="en-US" w:eastAsia="zh-CN"/>
              </w:rPr>
            </w:pPr>
            <w:r>
              <w:rPr>
                <w:rFonts w:hint="eastAsia" w:ascii="Times New Roman" w:hAnsi="Times New Roman" w:eastAsia="宋体" w:cs="Times New Roman"/>
                <w:sz w:val="24"/>
                <w:szCs w:val="24"/>
                <w:u w:val="single"/>
                <w:vertAlign w:val="baseline"/>
                <w:lang w:val="en-US" w:eastAsia="zh-CN"/>
              </w:rPr>
              <w:t>（5）水生生态环境</w:t>
            </w:r>
          </w:p>
          <w:p w14:paraId="625F3163">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eastAsia" w:ascii="Times New Roman" w:hAnsi="Times New Roman" w:eastAsia="宋体" w:cs="Times New Roman"/>
                <w:color w:val="000000" w:themeColor="text1"/>
                <w:sz w:val="24"/>
                <w:szCs w:val="24"/>
                <w:u w:val="singl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single"/>
                <w:vertAlign w:val="baseline"/>
                <w:lang w:val="en-US" w:eastAsia="zh-CN"/>
                <w14:textFill>
                  <w14:solidFill>
                    <w14:schemeClr w14:val="tx1"/>
                  </w14:solidFill>
                </w14:textFill>
              </w:rPr>
              <w:t>根据现场调查</w:t>
            </w:r>
            <w:r>
              <w:rPr>
                <w:rFonts w:hint="eastAsia" w:ascii="Times New Roman" w:hAnsi="Times New Roman" w:eastAsia="宋体" w:cs="Times New Roman"/>
                <w:strike w:val="0"/>
                <w:dstrike w:val="0"/>
                <w:color w:val="000000" w:themeColor="text1"/>
                <w:sz w:val="24"/>
                <w:szCs w:val="24"/>
                <w:u w:val="single"/>
                <w:vertAlign w:val="baseline"/>
                <w:lang w:val="en-US" w:eastAsia="zh-CN"/>
                <w14:textFill>
                  <w14:solidFill>
                    <w14:schemeClr w14:val="tx1"/>
                  </w14:solidFill>
                </w14:textFill>
              </w:rPr>
              <w:t>以及</w:t>
            </w:r>
            <w:r>
              <w:rPr>
                <w:rFonts w:hint="eastAsia" w:ascii="Times New Roman" w:hAnsi="Times New Roman" w:eastAsia="宋体" w:cs="Times New Roman"/>
                <w:color w:val="000000" w:themeColor="text1"/>
                <w:sz w:val="24"/>
                <w:szCs w:val="24"/>
                <w:u w:val="single"/>
                <w:vertAlign w:val="baseline"/>
                <w:lang w:val="en-US" w:eastAsia="zh-CN"/>
                <w14:textFill>
                  <w14:solidFill>
                    <w14:schemeClr w14:val="tx1"/>
                  </w14:solidFill>
                </w14:textFill>
              </w:rPr>
              <w:t>询问周边居民相关情况显示，水生生态环境主要包括如下几类。</w:t>
            </w:r>
          </w:p>
          <w:p w14:paraId="19DBCD59">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default" w:ascii="Times New Roman" w:hAnsi="Times New Roman" w:eastAsia="宋体" w:cs="Times New Roman"/>
                <w:sz w:val="24"/>
                <w:szCs w:val="24"/>
                <w:u w:val="single"/>
                <w:vertAlign w:val="baseline"/>
                <w:lang w:val="en-US" w:eastAsia="zh-CN"/>
              </w:rPr>
            </w:pPr>
            <w:r>
              <w:rPr>
                <w:rFonts w:hint="eastAsia" w:ascii="Times New Roman" w:hAnsi="Times New Roman" w:eastAsia="宋体" w:cs="Times New Roman"/>
                <w:sz w:val="24"/>
                <w:szCs w:val="24"/>
                <w:u w:val="single"/>
                <w:vertAlign w:val="baseline"/>
                <w:lang w:val="en-US" w:eastAsia="zh-CN"/>
              </w:rPr>
              <w:t>1）浮游植物</w:t>
            </w:r>
          </w:p>
          <w:p w14:paraId="1013366A">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line="360" w:lineRule="auto"/>
              <w:ind w:left="0" w:right="0" w:firstLine="480" w:firstLineChars="200"/>
              <w:textAlignment w:val="auto"/>
              <w:rPr>
                <w:rFonts w:hint="eastAsia" w:ascii="Times New Roman" w:hAnsi="Times New Roman" w:eastAsia="宋体" w:cs="Times New Roman"/>
                <w:kern w:val="0"/>
                <w:sz w:val="24"/>
                <w:szCs w:val="24"/>
                <w:u w:val="single"/>
                <w:vertAlign w:val="baseline"/>
                <w:lang w:val="en-US" w:eastAsia="zh-CN" w:bidi="ar-SA"/>
              </w:rPr>
            </w:pPr>
            <w:r>
              <w:rPr>
                <w:rFonts w:hint="eastAsia" w:ascii="Times New Roman" w:hAnsi="Times New Roman" w:eastAsia="宋体" w:cs="Times New Roman"/>
                <w:kern w:val="0"/>
                <w:sz w:val="24"/>
                <w:szCs w:val="24"/>
                <w:u w:val="single"/>
                <w:vertAlign w:val="baseline"/>
                <w:lang w:val="en-US" w:eastAsia="zh-CN" w:bidi="ar-SA"/>
              </w:rPr>
              <w:t>常见浮游植物</w:t>
            </w:r>
            <w:r>
              <w:rPr>
                <w:rFonts w:hint="default" w:ascii="Times New Roman" w:hAnsi="Times New Roman" w:eastAsia="宋体" w:cs="Times New Roman"/>
                <w:kern w:val="0"/>
                <w:sz w:val="24"/>
                <w:szCs w:val="24"/>
                <w:u w:val="single"/>
                <w:vertAlign w:val="baseline"/>
                <w:lang w:val="en-US" w:eastAsia="zh-CN" w:bidi="ar-SA"/>
              </w:rPr>
              <w:t>7</w:t>
            </w:r>
            <w:r>
              <w:rPr>
                <w:rFonts w:hint="eastAsia" w:ascii="Times New Roman" w:hAnsi="Times New Roman" w:eastAsia="宋体" w:cs="Times New Roman"/>
                <w:kern w:val="0"/>
                <w:sz w:val="24"/>
                <w:szCs w:val="24"/>
                <w:u w:val="single"/>
                <w:vertAlign w:val="baseline"/>
                <w:lang w:val="en-US" w:eastAsia="zh-CN" w:bidi="ar-SA"/>
              </w:rPr>
              <w:t>门</w:t>
            </w:r>
            <w:r>
              <w:rPr>
                <w:rFonts w:hint="default" w:ascii="Times New Roman" w:hAnsi="Times New Roman" w:eastAsia="宋体" w:cs="Times New Roman"/>
                <w:kern w:val="0"/>
                <w:sz w:val="24"/>
                <w:szCs w:val="24"/>
                <w:u w:val="single"/>
                <w:vertAlign w:val="baseline"/>
                <w:lang w:val="en-US" w:eastAsia="zh-CN" w:bidi="ar-SA"/>
              </w:rPr>
              <w:t>31</w:t>
            </w:r>
            <w:r>
              <w:rPr>
                <w:rFonts w:hint="eastAsia" w:ascii="Times New Roman" w:hAnsi="Times New Roman" w:eastAsia="宋体" w:cs="Times New Roman"/>
                <w:kern w:val="0"/>
                <w:sz w:val="24"/>
                <w:szCs w:val="24"/>
                <w:u w:val="single"/>
                <w:vertAlign w:val="baseline"/>
                <w:lang w:val="en-US" w:eastAsia="zh-CN" w:bidi="ar-SA"/>
              </w:rPr>
              <w:t>属，7门即：绿藻门、硅藻门、金藻门、黄藻门、甲藻门、裸藻门、蓝藻门，本项目所在区域浮游植物密度组成以硅藻门为主，其次为绿藻门，再次为蓝藻门，其他门浮游植物数量较少。</w:t>
            </w:r>
          </w:p>
          <w:p w14:paraId="3AC877B2">
            <w:pPr>
              <w:pStyle w:val="13"/>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line="360" w:lineRule="auto"/>
              <w:ind w:left="0" w:right="0" w:firstLine="480" w:firstLineChars="200"/>
              <w:textAlignment w:val="auto"/>
              <w:rPr>
                <w:rFonts w:hint="eastAsia" w:ascii="Times New Roman" w:hAnsi="Times New Roman" w:eastAsia="宋体" w:cs="Times New Roman"/>
                <w:kern w:val="0"/>
                <w:sz w:val="24"/>
                <w:szCs w:val="24"/>
                <w:u w:val="single"/>
                <w:vertAlign w:val="baseline"/>
                <w:lang w:val="en-US" w:eastAsia="zh-CN" w:bidi="ar-SA"/>
              </w:rPr>
            </w:pPr>
            <w:r>
              <w:rPr>
                <w:rFonts w:hint="eastAsia" w:ascii="Times New Roman" w:hAnsi="Times New Roman" w:eastAsia="宋体" w:cs="Times New Roman"/>
                <w:kern w:val="0"/>
                <w:sz w:val="24"/>
                <w:szCs w:val="24"/>
                <w:u w:val="single"/>
                <w:vertAlign w:val="baseline"/>
                <w:lang w:val="en-US" w:eastAsia="zh-CN" w:bidi="ar-SA"/>
              </w:rPr>
              <w:t>优势种类为硅藻门的舟形藻属(</w:t>
            </w:r>
            <w:r>
              <w:rPr>
                <w:rFonts w:hint="eastAsia" w:ascii="Times New Roman" w:hAnsi="Times New Roman" w:eastAsia="宋体" w:cs="Times New Roman"/>
                <w:i/>
                <w:iCs/>
                <w:kern w:val="0"/>
                <w:sz w:val="24"/>
                <w:szCs w:val="24"/>
                <w:u w:val="single"/>
                <w:vertAlign w:val="baseline"/>
                <w:lang w:val="en-US" w:eastAsia="zh-CN" w:bidi="ar-SA"/>
              </w:rPr>
              <w:t>Navicula</w:t>
            </w:r>
            <w:r>
              <w:rPr>
                <w:rFonts w:hint="eastAsia" w:ascii="Times New Roman" w:hAnsi="Times New Roman" w:eastAsia="宋体" w:cs="Times New Roman"/>
                <w:kern w:val="0"/>
                <w:sz w:val="24"/>
                <w:szCs w:val="24"/>
                <w:u w:val="single"/>
                <w:vertAlign w:val="baseline"/>
                <w:lang w:val="en-US" w:eastAsia="zh-CN" w:bidi="ar-SA"/>
              </w:rPr>
              <w:t>)、绿藻门的盘星藻属(</w:t>
            </w:r>
            <w:r>
              <w:rPr>
                <w:rFonts w:hint="eastAsia" w:ascii="Times New Roman" w:hAnsi="Times New Roman" w:eastAsia="宋体" w:cs="Times New Roman"/>
                <w:i/>
                <w:iCs/>
                <w:kern w:val="0"/>
                <w:sz w:val="24"/>
                <w:szCs w:val="24"/>
                <w:u w:val="single"/>
                <w:vertAlign w:val="baseline"/>
                <w:lang w:val="en-US" w:eastAsia="zh-CN" w:bidi="ar-SA"/>
              </w:rPr>
              <w:t>Pedastrum</w:t>
            </w:r>
            <w:r>
              <w:rPr>
                <w:rFonts w:hint="eastAsia" w:ascii="Times New Roman" w:hAnsi="Times New Roman" w:eastAsia="宋体" w:cs="Times New Roman"/>
                <w:kern w:val="0"/>
                <w:sz w:val="24"/>
                <w:szCs w:val="24"/>
                <w:u w:val="single"/>
                <w:vertAlign w:val="baseline"/>
                <w:lang w:val="en-US" w:eastAsia="zh-CN" w:bidi="ar-SA"/>
              </w:rPr>
              <w:t>)、蓝藻门的微囊藻属(</w:t>
            </w:r>
            <w:r>
              <w:rPr>
                <w:rFonts w:hint="eastAsia" w:ascii="Times New Roman" w:hAnsi="Times New Roman" w:eastAsia="宋体" w:cs="Times New Roman"/>
                <w:i/>
                <w:iCs/>
                <w:kern w:val="0"/>
                <w:sz w:val="24"/>
                <w:szCs w:val="24"/>
                <w:u w:val="single"/>
                <w:vertAlign w:val="baseline"/>
                <w:lang w:val="en-US" w:eastAsia="zh-CN" w:bidi="ar-SA"/>
              </w:rPr>
              <w:t>Microcystis</w:t>
            </w:r>
            <w:r>
              <w:rPr>
                <w:rFonts w:hint="eastAsia" w:ascii="Times New Roman" w:hAnsi="Times New Roman" w:eastAsia="宋体" w:cs="Times New Roman"/>
                <w:kern w:val="0"/>
                <w:sz w:val="24"/>
                <w:szCs w:val="24"/>
                <w:u w:val="single"/>
                <w:vertAlign w:val="baseline"/>
                <w:lang w:val="en-US" w:eastAsia="zh-CN" w:bidi="ar-SA"/>
              </w:rPr>
              <w:t>)等种类。</w:t>
            </w:r>
          </w:p>
          <w:p w14:paraId="00E25889">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eastAsia" w:ascii="Times New Roman" w:hAnsi="Times New Roman" w:eastAsia="宋体" w:cs="Times New Roman"/>
                <w:sz w:val="24"/>
                <w:szCs w:val="24"/>
                <w:u w:val="single"/>
                <w:vertAlign w:val="baseline"/>
                <w:lang w:val="en-US" w:eastAsia="zh-CN"/>
              </w:rPr>
            </w:pPr>
            <w:r>
              <w:rPr>
                <w:rFonts w:hint="eastAsia" w:ascii="Times New Roman" w:hAnsi="Times New Roman" w:eastAsia="宋体" w:cs="Times New Roman"/>
                <w:sz w:val="24"/>
                <w:szCs w:val="24"/>
                <w:u w:val="single"/>
                <w:vertAlign w:val="baseline"/>
                <w:lang w:val="en-US" w:eastAsia="zh-CN"/>
              </w:rPr>
              <w:t>浮游动物</w:t>
            </w:r>
          </w:p>
          <w:p w14:paraId="214228B7">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eastAsia" w:ascii="Times New Roman" w:hAnsi="Times New Roman" w:eastAsia="宋体" w:cs="Times New Roman"/>
                <w:sz w:val="24"/>
                <w:szCs w:val="24"/>
                <w:u w:val="single"/>
                <w:vertAlign w:val="baseline"/>
                <w:lang w:val="en-US" w:eastAsia="zh-CN"/>
              </w:rPr>
            </w:pPr>
            <w:r>
              <w:rPr>
                <w:rFonts w:hint="eastAsia" w:ascii="Times New Roman" w:hAnsi="Times New Roman" w:eastAsia="宋体" w:cs="Times New Roman"/>
                <w:sz w:val="24"/>
                <w:szCs w:val="24"/>
                <w:u w:val="single"/>
                <w:vertAlign w:val="baseline"/>
                <w:lang w:val="en-US" w:eastAsia="zh-CN"/>
              </w:rPr>
              <w:t>浮游动物种类均以轮虫为主，其次为枝角类和稳足类，原生动物种类相对较少。种优势种为原生动物中的冠沙壳虫(</w:t>
            </w:r>
            <w:r>
              <w:rPr>
                <w:rFonts w:hint="eastAsia" w:ascii="Times New Roman" w:hAnsi="Times New Roman" w:eastAsia="宋体" w:cs="Times New Roman"/>
                <w:i/>
                <w:iCs/>
                <w:sz w:val="24"/>
                <w:szCs w:val="24"/>
                <w:u w:val="single"/>
                <w:vertAlign w:val="baseline"/>
                <w:lang w:val="en-US" w:eastAsia="zh-CN"/>
              </w:rPr>
              <w:t>Difiugia corona</w:t>
            </w:r>
            <w:r>
              <w:rPr>
                <w:rFonts w:hint="eastAsia" w:ascii="Times New Roman" w:hAnsi="Times New Roman" w:eastAsia="宋体" w:cs="Times New Roman"/>
                <w:sz w:val="24"/>
                <w:szCs w:val="24"/>
                <w:u w:val="single"/>
                <w:vertAlign w:val="baseline"/>
                <w:lang w:val="en-US" w:eastAsia="zh-CN"/>
              </w:rPr>
              <w:t>)、轮虫中的曲腿龟甲轮虫(</w:t>
            </w:r>
            <w:r>
              <w:rPr>
                <w:rFonts w:hint="eastAsia" w:ascii="Times New Roman" w:hAnsi="Times New Roman" w:eastAsia="宋体" w:cs="Times New Roman"/>
                <w:i/>
                <w:iCs/>
                <w:sz w:val="24"/>
                <w:szCs w:val="24"/>
                <w:u w:val="single"/>
                <w:vertAlign w:val="baseline"/>
                <w:lang w:val="en-US" w:eastAsia="zh-CN"/>
              </w:rPr>
              <w:t>Keratellavalga</w:t>
            </w:r>
            <w:r>
              <w:rPr>
                <w:rFonts w:hint="eastAsia" w:ascii="Times New Roman" w:hAnsi="Times New Roman" w:eastAsia="宋体" w:cs="Times New Roman"/>
                <w:sz w:val="24"/>
                <w:szCs w:val="24"/>
                <w:u w:val="single"/>
                <w:vertAlign w:val="baseline"/>
                <w:lang w:val="en-US" w:eastAsia="zh-CN"/>
              </w:rPr>
              <w:t>)、枝角类中的长额象鼻潘(</w:t>
            </w:r>
            <w:r>
              <w:rPr>
                <w:rFonts w:hint="eastAsia" w:ascii="Times New Roman" w:hAnsi="Times New Roman" w:eastAsia="宋体" w:cs="Times New Roman"/>
                <w:i/>
                <w:iCs/>
                <w:sz w:val="24"/>
                <w:szCs w:val="24"/>
                <w:u w:val="single"/>
                <w:vertAlign w:val="baseline"/>
                <w:lang w:val="en-US" w:eastAsia="zh-CN"/>
              </w:rPr>
              <w:t>Bosminalongirostris</w:t>
            </w:r>
            <w:r>
              <w:rPr>
                <w:rFonts w:hint="eastAsia" w:ascii="Times New Roman" w:hAnsi="Times New Roman" w:eastAsia="宋体" w:cs="Times New Roman"/>
                <w:sz w:val="24"/>
                <w:szCs w:val="24"/>
                <w:u w:val="single"/>
                <w:vertAlign w:val="baseline"/>
                <w:lang w:val="en-US" w:eastAsia="zh-CN"/>
              </w:rPr>
              <w:t>)和桡足类 中的无节幼体(</w:t>
            </w:r>
            <w:r>
              <w:rPr>
                <w:rFonts w:hint="eastAsia" w:ascii="Times New Roman" w:hAnsi="Times New Roman" w:eastAsia="宋体" w:cs="Times New Roman"/>
                <w:i/>
                <w:iCs/>
                <w:sz w:val="24"/>
                <w:szCs w:val="24"/>
                <w:u w:val="single"/>
                <w:vertAlign w:val="baseline"/>
                <w:lang w:val="en-US" w:eastAsia="zh-CN"/>
              </w:rPr>
              <w:t>Nauplius</w:t>
            </w:r>
            <w:r>
              <w:rPr>
                <w:rFonts w:hint="eastAsia" w:ascii="Times New Roman" w:hAnsi="Times New Roman" w:eastAsia="宋体" w:cs="Times New Roman"/>
                <w:sz w:val="24"/>
                <w:szCs w:val="24"/>
                <w:u w:val="single"/>
                <w:vertAlign w:val="baseline"/>
                <w:lang w:val="en-US" w:eastAsia="zh-CN"/>
              </w:rPr>
              <w:t>)。</w:t>
            </w:r>
          </w:p>
          <w:p w14:paraId="7D255AE6">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eastAsia" w:ascii="Times New Roman" w:hAnsi="Times New Roman" w:eastAsia="宋体" w:cs="Times New Roman"/>
                <w:sz w:val="24"/>
                <w:szCs w:val="24"/>
                <w:u w:val="single"/>
                <w:vertAlign w:val="baseline"/>
                <w:lang w:val="en-US" w:eastAsia="zh-CN"/>
              </w:rPr>
            </w:pPr>
            <w:r>
              <w:rPr>
                <w:rFonts w:hint="eastAsia" w:ascii="Times New Roman" w:hAnsi="Times New Roman" w:eastAsia="宋体" w:cs="Times New Roman"/>
                <w:sz w:val="24"/>
                <w:szCs w:val="24"/>
                <w:u w:val="single"/>
                <w:vertAlign w:val="baseline"/>
                <w:lang w:val="en-US" w:eastAsia="zh-CN"/>
              </w:rPr>
              <w:t>3）水生植物</w:t>
            </w:r>
          </w:p>
          <w:p w14:paraId="1895F83B">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eastAsia" w:ascii="Times New Roman" w:hAnsi="Times New Roman" w:eastAsia="宋体" w:cs="Times New Roman"/>
                <w:sz w:val="24"/>
                <w:szCs w:val="24"/>
                <w:u w:val="single"/>
                <w:vertAlign w:val="baseline"/>
                <w:lang w:val="en-US" w:eastAsia="zh-CN"/>
              </w:rPr>
            </w:pPr>
            <w:r>
              <w:rPr>
                <w:rFonts w:hint="eastAsia" w:ascii="Times New Roman" w:hAnsi="Times New Roman" w:eastAsia="宋体" w:cs="Times New Roman"/>
                <w:sz w:val="24"/>
                <w:szCs w:val="24"/>
                <w:u w:val="single"/>
                <w:vertAlign w:val="baseline"/>
                <w:lang w:val="en-US" w:eastAsia="zh-CN"/>
              </w:rPr>
              <w:t>评价区域内水生植被可分为沉水水生植被、浮水水生植被和挺水性植被。</w:t>
            </w:r>
          </w:p>
          <w:p w14:paraId="313CB9A8">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eastAsia" w:ascii="Times New Roman" w:hAnsi="Times New Roman" w:eastAsia="宋体" w:cs="Times New Roman"/>
                <w:sz w:val="24"/>
                <w:szCs w:val="24"/>
                <w:u w:val="single"/>
                <w:vertAlign w:val="baseline"/>
                <w:lang w:val="en-US" w:eastAsia="zh-CN"/>
              </w:rPr>
            </w:pPr>
            <w:r>
              <w:rPr>
                <w:rFonts w:hint="eastAsia" w:ascii="Times New Roman" w:hAnsi="Times New Roman" w:eastAsia="宋体" w:cs="Times New Roman"/>
                <w:sz w:val="24"/>
                <w:szCs w:val="24"/>
                <w:u w:val="single"/>
                <w:vertAlign w:val="baseline"/>
                <w:lang w:val="en-US" w:eastAsia="zh-CN"/>
              </w:rPr>
              <w:t>沉水水生植被：沉水水生植被茎叶全部沉没在水中，开花在水面、水中均有；有扎根于水底淤泥的，也有根悬浮于水中的。本地区主要沉水植物有水鳖科苦草（</w:t>
            </w:r>
            <w:r>
              <w:rPr>
                <w:rFonts w:hint="eastAsia" w:ascii="Times New Roman" w:hAnsi="Times New Roman" w:eastAsia="宋体" w:cs="Times New Roman"/>
                <w:i/>
                <w:iCs/>
                <w:sz w:val="24"/>
                <w:szCs w:val="24"/>
                <w:u w:val="single"/>
                <w:vertAlign w:val="baseline"/>
                <w:lang w:val="en-US" w:eastAsia="zh-CN"/>
              </w:rPr>
              <w:t>Vallisnerianatans</w:t>
            </w:r>
            <w:r>
              <w:rPr>
                <w:rFonts w:hint="eastAsia" w:ascii="Times New Roman" w:hAnsi="Times New Roman" w:eastAsia="宋体" w:cs="Times New Roman"/>
                <w:sz w:val="24"/>
                <w:szCs w:val="24"/>
                <w:u w:val="single"/>
                <w:vertAlign w:val="baseline"/>
                <w:lang w:val="en-US" w:eastAsia="zh-CN"/>
              </w:rPr>
              <w:t>）、黑藻（</w:t>
            </w:r>
            <w:r>
              <w:rPr>
                <w:rFonts w:hint="eastAsia" w:ascii="Times New Roman" w:hAnsi="Times New Roman" w:eastAsia="宋体" w:cs="Times New Roman"/>
                <w:i/>
                <w:iCs/>
                <w:sz w:val="24"/>
                <w:szCs w:val="24"/>
                <w:u w:val="single"/>
                <w:vertAlign w:val="baseline"/>
                <w:lang w:val="en-US" w:eastAsia="zh-CN"/>
              </w:rPr>
              <w:t>Hydrillaverticillata</w:t>
            </w:r>
            <w:r>
              <w:rPr>
                <w:rFonts w:hint="eastAsia" w:ascii="Times New Roman" w:hAnsi="Times New Roman" w:eastAsia="宋体" w:cs="Times New Roman"/>
                <w:sz w:val="24"/>
                <w:szCs w:val="24"/>
                <w:u w:val="single"/>
                <w:vertAlign w:val="baseline"/>
                <w:lang w:val="en-US" w:eastAsia="zh-CN"/>
              </w:rPr>
              <w:t>）和眼子菜科的菹草（</w:t>
            </w:r>
            <w:r>
              <w:rPr>
                <w:rFonts w:hint="eastAsia" w:ascii="Times New Roman" w:hAnsi="Times New Roman" w:eastAsia="宋体" w:cs="Times New Roman"/>
                <w:i/>
                <w:iCs/>
                <w:sz w:val="24"/>
                <w:szCs w:val="24"/>
                <w:u w:val="single"/>
                <w:vertAlign w:val="baseline"/>
                <w:lang w:val="en-US" w:eastAsia="zh-CN"/>
              </w:rPr>
              <w:t>Potamogeton crispus</w:t>
            </w:r>
            <w:r>
              <w:rPr>
                <w:rFonts w:hint="eastAsia" w:ascii="Times New Roman" w:hAnsi="Times New Roman" w:eastAsia="宋体" w:cs="Times New Roman"/>
                <w:sz w:val="24"/>
                <w:szCs w:val="24"/>
                <w:u w:val="single"/>
                <w:vertAlign w:val="baseline"/>
                <w:lang w:val="en-US" w:eastAsia="zh-CN"/>
              </w:rPr>
              <w:t>）和眼子菜（</w:t>
            </w:r>
            <w:r>
              <w:rPr>
                <w:rFonts w:hint="eastAsia" w:ascii="Times New Roman" w:hAnsi="Times New Roman" w:eastAsia="宋体" w:cs="Times New Roman"/>
                <w:i/>
                <w:iCs/>
                <w:sz w:val="24"/>
                <w:szCs w:val="24"/>
                <w:u w:val="single"/>
                <w:vertAlign w:val="baseline"/>
                <w:lang w:val="en-US" w:eastAsia="zh-CN"/>
              </w:rPr>
              <w:t>Potamogeton distinctus</w:t>
            </w:r>
            <w:r>
              <w:rPr>
                <w:rFonts w:hint="eastAsia" w:ascii="Times New Roman" w:hAnsi="Times New Roman" w:eastAsia="宋体" w:cs="Times New Roman"/>
                <w:sz w:val="24"/>
                <w:szCs w:val="24"/>
                <w:u w:val="single"/>
                <w:vertAlign w:val="baseline"/>
                <w:lang w:val="en-US" w:eastAsia="zh-CN"/>
              </w:rPr>
              <w:t>）。其中，苦草群落是一些鱼类栖息和繁殖产卵的良好场所，而黑藻群落是食草性鱼类的天然食物库，又是鱼类产卵的好场所，菹草群落可做鱼的饲料和绿肥。</w:t>
            </w:r>
          </w:p>
          <w:p w14:paraId="6805EF1E">
            <w:pPr>
              <w:pStyle w:val="12"/>
              <w:keepNext w:val="0"/>
              <w:keepLines w:val="0"/>
              <w:pageBreakBefore w:val="0"/>
              <w:widowControl/>
              <w:numPr>
                <w:ilvl w:val="0"/>
                <w:numId w:val="3"/>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eastAsia" w:ascii="Times New Roman" w:hAnsi="Times New Roman" w:eastAsia="宋体" w:cs="Times New Roman"/>
                <w:sz w:val="24"/>
                <w:szCs w:val="24"/>
                <w:u w:val="single"/>
                <w:vertAlign w:val="baseline"/>
                <w:lang w:val="en-US" w:eastAsia="zh-CN"/>
              </w:rPr>
            </w:pPr>
            <w:r>
              <w:rPr>
                <w:rFonts w:hint="eastAsia" w:ascii="Times New Roman" w:hAnsi="Times New Roman" w:eastAsia="宋体" w:cs="Times New Roman"/>
                <w:sz w:val="24"/>
                <w:szCs w:val="24"/>
                <w:u w:val="single"/>
                <w:vertAlign w:val="baseline"/>
                <w:lang w:val="en-US" w:eastAsia="zh-CN"/>
              </w:rPr>
              <w:t>底栖动物</w:t>
            </w:r>
          </w:p>
          <w:p w14:paraId="5AFEDB9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eastAsia" w:ascii="Times New Roman" w:hAnsi="Times New Roman" w:eastAsia="宋体" w:cs="Times New Roman"/>
                <w:sz w:val="24"/>
                <w:szCs w:val="24"/>
                <w:u w:val="single"/>
                <w:vertAlign w:val="baseline"/>
                <w:lang w:val="en-US" w:eastAsia="zh-CN"/>
              </w:rPr>
            </w:pPr>
            <w:r>
              <w:rPr>
                <w:rFonts w:hint="eastAsia" w:ascii="Times New Roman" w:hAnsi="Times New Roman" w:eastAsia="宋体" w:cs="Times New Roman"/>
                <w:sz w:val="24"/>
                <w:szCs w:val="24"/>
                <w:u w:val="single"/>
                <w:vertAlign w:val="baseline"/>
                <w:lang w:val="en-US" w:eastAsia="zh-CN"/>
              </w:rPr>
              <w:t>主要包括水生昆虫、环节动物、软体动物、甲壳动物、线虫动物和扁形动物等。水生昆虫为绝对优势类，包括蜉蝣目、毛翅目和摇蚊幼虫等。</w:t>
            </w:r>
          </w:p>
          <w:p w14:paraId="125B0FE1">
            <w:pPr>
              <w:pStyle w:val="12"/>
              <w:keepNext w:val="0"/>
              <w:keepLines w:val="0"/>
              <w:pageBreakBefore w:val="0"/>
              <w:widowControl/>
              <w:numPr>
                <w:ilvl w:val="0"/>
                <w:numId w:val="3"/>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eastAsia" w:ascii="Times New Roman" w:hAnsi="Times New Roman" w:eastAsia="宋体" w:cs="Times New Roman"/>
                <w:sz w:val="24"/>
                <w:szCs w:val="24"/>
                <w:u w:val="single"/>
                <w:vertAlign w:val="baseline"/>
                <w:lang w:val="en-US" w:eastAsia="zh-CN"/>
              </w:rPr>
            </w:pPr>
            <w:r>
              <w:rPr>
                <w:rFonts w:hint="eastAsia" w:ascii="Times New Roman" w:hAnsi="Times New Roman" w:eastAsia="宋体" w:cs="Times New Roman"/>
                <w:sz w:val="24"/>
                <w:szCs w:val="24"/>
                <w:u w:val="single"/>
                <w:vertAlign w:val="baseline"/>
                <w:lang w:val="en-US" w:eastAsia="zh-CN"/>
              </w:rPr>
              <w:t>经实地调查、访问，项目所在地所涉及的浮游植物种类主要为硅藻门；主要浮游动物为冠沙壳虫、桡足类中的无节幼体等；水生植物主要包括、眼子菜；底栖动物主要包括有蜉蝣目、摇蚊幼虫等。</w:t>
            </w:r>
          </w:p>
          <w:p w14:paraId="66776772">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default" w:ascii="Times New Roman" w:hAnsi="Times New Roman" w:eastAsia="宋体" w:cs="Times New Roman"/>
                <w:sz w:val="24"/>
                <w:szCs w:val="24"/>
                <w:u w:val="single"/>
                <w:vertAlign w:val="baseline"/>
                <w:lang w:val="en-US" w:eastAsia="zh-CN"/>
              </w:rPr>
            </w:pPr>
            <w:r>
              <w:rPr>
                <w:rFonts w:hint="eastAsia" w:ascii="Times New Roman" w:hAnsi="Times New Roman" w:eastAsia="宋体" w:cs="Times New Roman"/>
                <w:sz w:val="24"/>
                <w:szCs w:val="24"/>
                <w:u w:val="single"/>
                <w:vertAlign w:val="baseline"/>
                <w:lang w:val="en-US" w:eastAsia="zh-CN"/>
              </w:rPr>
              <w:t>5）鱼类</w:t>
            </w:r>
          </w:p>
          <w:p w14:paraId="00F3BBE1">
            <w:pPr>
              <w:pStyle w:val="13"/>
              <w:widowControl/>
              <w:pBdr>
                <w:bottom w:val="none" w:color="auto" w:sz="0" w:space="0"/>
                <w:right w:val="none" w:color="auto" w:sz="0" w:space="0"/>
              </w:pBdr>
              <w:snapToGrid w:val="0"/>
              <w:spacing w:before="0" w:line="360" w:lineRule="auto"/>
              <w:ind w:left="0" w:firstLine="480" w:firstLineChars="200"/>
              <w:rPr>
                <w:rFonts w:hint="eastAsia" w:ascii="Times New Roman" w:hAnsi="Times New Roman" w:eastAsia="宋体" w:cs="Times New Roman"/>
                <w:kern w:val="0"/>
                <w:sz w:val="24"/>
                <w:szCs w:val="24"/>
                <w:u w:val="single"/>
                <w:vertAlign w:val="baseline"/>
                <w:lang w:val="en-US" w:eastAsia="zh-CN" w:bidi="ar-SA"/>
              </w:rPr>
            </w:pPr>
            <w:r>
              <w:rPr>
                <w:rFonts w:hint="eastAsia" w:ascii="Times New Roman" w:hAnsi="Times New Roman" w:eastAsia="宋体" w:cs="Times New Roman"/>
                <w:kern w:val="0"/>
                <w:sz w:val="24"/>
                <w:szCs w:val="24"/>
                <w:u w:val="single"/>
                <w:vertAlign w:val="baseline"/>
                <w:lang w:val="en-US" w:eastAsia="zh-CN" w:bidi="ar-SA"/>
              </w:rPr>
              <w:t>查阅</w:t>
            </w:r>
            <w:r>
              <w:rPr>
                <w:rFonts w:hint="default" w:ascii="Times New Roman" w:hAnsi="Times New Roman" w:eastAsia="宋体" w:cs="Times New Roman"/>
                <w:kern w:val="0"/>
                <w:sz w:val="24"/>
                <w:szCs w:val="24"/>
                <w:u w:val="single"/>
                <w:vertAlign w:val="baseline"/>
                <w:lang w:val="en-US" w:eastAsia="zh-CN" w:bidi="ar-SA"/>
              </w:rPr>
              <w:t>《南岳衡山自然保护区鱼类资源调查》文献等相关资料显示，共36种，隶属4目12科29属</w:t>
            </w:r>
            <w:r>
              <w:rPr>
                <w:rFonts w:hint="eastAsia" w:ascii="Times New Roman" w:hAnsi="Times New Roman" w:eastAsia="宋体" w:cs="Times New Roman"/>
                <w:kern w:val="0"/>
                <w:sz w:val="24"/>
                <w:szCs w:val="24"/>
                <w:u w:val="single"/>
                <w:vertAlign w:val="baseline"/>
                <w:lang w:val="en-US" w:eastAsia="zh-CN" w:bidi="ar-SA"/>
              </w:rPr>
              <w:t>。从种群数量来看，鲤形目为主要的类群，包括3科19属20种，占调查总数的55.6%，主要为南方马口鱼、鲫鱼、泥鳅等；其次为鲈形目，包括5科5属9种，占调查种数的25%，其余各科均为少数。</w:t>
            </w:r>
          </w:p>
          <w:p w14:paraId="2611434F">
            <w:pPr>
              <w:pStyle w:val="13"/>
              <w:widowControl/>
              <w:pBdr>
                <w:bottom w:val="none" w:color="auto" w:sz="0" w:space="0"/>
                <w:right w:val="none" w:color="auto" w:sz="0" w:space="0"/>
              </w:pBdr>
              <w:snapToGrid w:val="0"/>
              <w:spacing w:before="0" w:line="360" w:lineRule="auto"/>
              <w:ind w:left="0" w:firstLine="472" w:firstLineChars="200"/>
              <w:rPr>
                <w:rFonts w:hint="eastAsia" w:ascii="Times New Roman" w:hAnsi="Times New Roman" w:cs="Times New Roman"/>
                <w:color w:val="000000" w:themeColor="text1"/>
                <w:spacing w:val="-2"/>
                <w:u w:val="single"/>
                <w:lang w:val="en-US" w:eastAsia="zh-CN"/>
                <w14:textFill>
                  <w14:solidFill>
                    <w14:schemeClr w14:val="tx1"/>
                  </w14:solidFill>
                </w14:textFill>
              </w:rPr>
            </w:pPr>
            <w:r>
              <w:rPr>
                <w:rFonts w:hint="eastAsia" w:ascii="Times New Roman" w:hAnsi="Times New Roman" w:cs="Times New Roman"/>
                <w:color w:val="000000" w:themeColor="text1"/>
                <w:spacing w:val="-2"/>
                <w:u w:val="single"/>
                <w:lang w:val="en-US" w:eastAsia="zh-CN"/>
                <w14:textFill>
                  <w14:solidFill>
                    <w14:schemeClr w14:val="tx1"/>
                  </w14:solidFill>
                </w14:textFill>
              </w:rPr>
              <w:t>经实地调查、访问，项目所在地涉及鱼类主要为：鲫鱼、黄鳝、泥鳅等，无珍稀、濒危鱼类也无国家和地方重点保护野生动物。</w:t>
            </w:r>
          </w:p>
          <w:p w14:paraId="01B6CC55">
            <w:pPr>
              <w:pStyle w:val="13"/>
              <w:widowControl/>
              <w:pBdr>
                <w:bottom w:val="none" w:color="auto" w:sz="0" w:space="0"/>
                <w:right w:val="none" w:color="auto" w:sz="0" w:space="0"/>
              </w:pBdr>
              <w:snapToGrid w:val="0"/>
              <w:spacing w:before="0" w:line="360" w:lineRule="auto"/>
              <w:jc w:val="center"/>
              <w:rPr>
                <w:rFonts w:hint="eastAsia" w:ascii="Times New Roman" w:hAnsi="Times New Roman" w:cs="Times New Roman"/>
                <w:b/>
                <w:bCs/>
                <w:color w:val="000000" w:themeColor="text1"/>
                <w:spacing w:val="-2"/>
                <w:sz w:val="21"/>
                <w:szCs w:val="21"/>
                <w:u w:val="single"/>
                <w:lang w:val="en-US" w:eastAsia="zh-CN"/>
                <w14:textFill>
                  <w14:solidFill>
                    <w14:schemeClr w14:val="tx1"/>
                  </w14:solidFill>
                </w14:textFill>
              </w:rPr>
            </w:pPr>
            <w:r>
              <w:rPr>
                <w:rFonts w:hint="eastAsia" w:ascii="Times New Roman" w:hAnsi="Times New Roman" w:cs="Times New Roman"/>
                <w:b/>
                <w:bCs/>
                <w:color w:val="000000" w:themeColor="text1"/>
                <w:spacing w:val="-2"/>
                <w:sz w:val="21"/>
                <w:szCs w:val="21"/>
                <w:u w:val="single"/>
                <w:lang w:val="en-US" w:eastAsia="zh-CN"/>
                <w14:textFill>
                  <w14:solidFill>
                    <w14:schemeClr w14:val="tx1"/>
                  </w14:solidFill>
                </w14:textFill>
              </w:rPr>
              <w:t>表3-4 区域鱼类名录</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71"/>
              <w:gridCol w:w="1325"/>
              <w:gridCol w:w="2658"/>
              <w:gridCol w:w="499"/>
              <w:gridCol w:w="711"/>
              <w:gridCol w:w="808"/>
            </w:tblGrid>
            <w:tr w14:paraId="0E047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1" w:type="dxa"/>
                  <w:vAlign w:val="center"/>
                </w:tcPr>
                <w:p w14:paraId="60EF95C9">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b/>
                      <w:bCs/>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b/>
                      <w:bCs/>
                      <w:color w:val="000000" w:themeColor="text1"/>
                      <w:spacing w:val="-2"/>
                      <w:sz w:val="21"/>
                      <w:szCs w:val="21"/>
                      <w:u w:val="single"/>
                      <w:vertAlign w:val="baseline"/>
                      <w:lang w:val="en-US" w:eastAsia="zh-CN"/>
                      <w14:textFill>
                        <w14:solidFill>
                          <w14:schemeClr w14:val="tx1"/>
                        </w14:solidFill>
                      </w14:textFill>
                    </w:rPr>
                    <w:t>目名</w:t>
                  </w:r>
                </w:p>
              </w:tc>
              <w:tc>
                <w:tcPr>
                  <w:tcW w:w="1325" w:type="dxa"/>
                  <w:vAlign w:val="center"/>
                </w:tcPr>
                <w:p w14:paraId="76BC79A0">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b/>
                      <w:bCs/>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b/>
                      <w:bCs/>
                      <w:color w:val="000000" w:themeColor="text1"/>
                      <w:spacing w:val="-2"/>
                      <w:sz w:val="21"/>
                      <w:szCs w:val="21"/>
                      <w:u w:val="single"/>
                      <w:vertAlign w:val="baseline"/>
                      <w:lang w:val="en-US" w:eastAsia="zh-CN"/>
                      <w14:textFill>
                        <w14:solidFill>
                          <w14:schemeClr w14:val="tx1"/>
                        </w14:solidFill>
                      </w14:textFill>
                    </w:rPr>
                    <w:t>科名</w:t>
                  </w:r>
                </w:p>
              </w:tc>
              <w:tc>
                <w:tcPr>
                  <w:tcW w:w="2658" w:type="dxa"/>
                  <w:vAlign w:val="center"/>
                </w:tcPr>
                <w:p w14:paraId="6A70D19E">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b/>
                      <w:bCs/>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b/>
                      <w:bCs/>
                      <w:color w:val="000000" w:themeColor="text1"/>
                      <w:spacing w:val="-2"/>
                      <w:sz w:val="21"/>
                      <w:szCs w:val="21"/>
                      <w:u w:val="single"/>
                      <w:vertAlign w:val="baseline"/>
                      <w:lang w:val="en-US" w:eastAsia="zh-CN"/>
                      <w14:textFill>
                        <w14:solidFill>
                          <w14:schemeClr w14:val="tx1"/>
                        </w14:solidFill>
                      </w14:textFill>
                    </w:rPr>
                    <w:t>种名</w:t>
                  </w:r>
                </w:p>
              </w:tc>
              <w:tc>
                <w:tcPr>
                  <w:tcW w:w="499" w:type="dxa"/>
                  <w:vAlign w:val="center"/>
                </w:tcPr>
                <w:p w14:paraId="61008A11">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b/>
                      <w:bCs/>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b/>
                      <w:bCs/>
                      <w:color w:val="000000" w:themeColor="text1"/>
                      <w:spacing w:val="-2"/>
                      <w:sz w:val="21"/>
                      <w:szCs w:val="21"/>
                      <w:u w:val="single"/>
                      <w:vertAlign w:val="baseline"/>
                      <w:lang w:val="en-US" w:eastAsia="zh-CN"/>
                      <w14:textFill>
                        <w14:solidFill>
                          <w14:schemeClr w14:val="tx1"/>
                        </w14:solidFill>
                      </w14:textFill>
                    </w:rPr>
                    <w:t>保护级别</w:t>
                  </w:r>
                </w:p>
              </w:tc>
              <w:tc>
                <w:tcPr>
                  <w:tcW w:w="711" w:type="dxa"/>
                  <w:vAlign w:val="center"/>
                </w:tcPr>
                <w:p w14:paraId="60D1967A">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b/>
                      <w:bCs/>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b/>
                      <w:bCs/>
                      <w:color w:val="000000" w:themeColor="text1"/>
                      <w:spacing w:val="-2"/>
                      <w:sz w:val="21"/>
                      <w:szCs w:val="21"/>
                      <w:u w:val="single"/>
                      <w:vertAlign w:val="baseline"/>
                      <w:lang w:val="en-US" w:eastAsia="zh-CN"/>
                      <w14:textFill>
                        <w14:solidFill>
                          <w14:schemeClr w14:val="tx1"/>
                        </w14:solidFill>
                      </w14:textFill>
                    </w:rPr>
                    <w:t>中国特优</w:t>
                  </w:r>
                </w:p>
              </w:tc>
              <w:tc>
                <w:tcPr>
                  <w:tcW w:w="808" w:type="dxa"/>
                  <w:vAlign w:val="center"/>
                </w:tcPr>
                <w:p w14:paraId="31293EAB">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b/>
                      <w:bCs/>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b/>
                      <w:bCs/>
                      <w:color w:val="000000" w:themeColor="text1"/>
                      <w:spacing w:val="-2"/>
                      <w:sz w:val="21"/>
                      <w:szCs w:val="21"/>
                      <w:u w:val="single"/>
                      <w:vertAlign w:val="baseline"/>
                      <w:lang w:val="en-US" w:eastAsia="zh-CN"/>
                      <w14:textFill>
                        <w14:solidFill>
                          <w14:schemeClr w14:val="tx1"/>
                        </w14:solidFill>
                      </w14:textFill>
                    </w:rPr>
                    <w:t>IUCN</w:t>
                  </w:r>
                </w:p>
              </w:tc>
            </w:tr>
            <w:tr w14:paraId="640DD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1" w:type="dxa"/>
                  <w:vMerge w:val="restart"/>
                  <w:vAlign w:val="center"/>
                </w:tcPr>
                <w:p w14:paraId="0FE2DE5E">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鲤形目CYPRINIFORMES</w:t>
                  </w:r>
                </w:p>
              </w:tc>
              <w:tc>
                <w:tcPr>
                  <w:tcW w:w="1325" w:type="dxa"/>
                  <w:vMerge w:val="restart"/>
                  <w:vAlign w:val="center"/>
                </w:tcPr>
                <w:p w14:paraId="7C36242D">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鲤科Cyprinidae</w:t>
                  </w:r>
                </w:p>
              </w:tc>
              <w:tc>
                <w:tcPr>
                  <w:tcW w:w="2658" w:type="dxa"/>
                  <w:vAlign w:val="top"/>
                </w:tcPr>
                <w:p w14:paraId="59F47B53">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spacing w:val="26"/>
                      <w:sz w:val="20"/>
                      <w:szCs w:val="20"/>
                      <w:u w:val="single"/>
                    </w:rPr>
                    <w:t>马口鱼</w:t>
                  </w:r>
                  <w:r>
                    <w:rPr>
                      <w:rFonts w:ascii="Times New Roman" w:hAnsi="Times New Roman" w:eastAsia="Times New Roman" w:cs="Times New Roman"/>
                      <w:i/>
                      <w:iCs/>
                      <w:sz w:val="20"/>
                      <w:szCs w:val="20"/>
                      <w:u w:val="single"/>
                    </w:rPr>
                    <w:t>Opsariichthysbidens</w:t>
                  </w:r>
                </w:p>
              </w:tc>
              <w:tc>
                <w:tcPr>
                  <w:tcW w:w="499" w:type="dxa"/>
                  <w:vAlign w:val="center"/>
                </w:tcPr>
                <w:p w14:paraId="4CC97485">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711" w:type="dxa"/>
                  <w:vAlign w:val="center"/>
                </w:tcPr>
                <w:p w14:paraId="473C9EFA">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808" w:type="dxa"/>
                  <w:vAlign w:val="center"/>
                </w:tcPr>
                <w:p w14:paraId="79D9A288">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NE</w:t>
                  </w:r>
                </w:p>
              </w:tc>
            </w:tr>
            <w:tr w14:paraId="5677E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1" w:type="dxa"/>
                  <w:vMerge w:val="continue"/>
                  <w:vAlign w:val="center"/>
                </w:tcPr>
                <w:p w14:paraId="011D054E">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1325" w:type="dxa"/>
                  <w:vMerge w:val="continue"/>
                  <w:vAlign w:val="center"/>
                </w:tcPr>
                <w:p w14:paraId="57E8210C">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2658" w:type="dxa"/>
                  <w:vAlign w:val="top"/>
                </w:tcPr>
                <w:p w14:paraId="05BCE4BE">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spacing w:val="21"/>
                      <w:sz w:val="20"/>
                      <w:szCs w:val="20"/>
                      <w:u w:val="single"/>
                    </w:rPr>
                    <w:t>宽鳍鱲</w:t>
                  </w:r>
                  <w:r>
                    <w:rPr>
                      <w:spacing w:val="-44"/>
                      <w:sz w:val="20"/>
                      <w:szCs w:val="20"/>
                      <w:u w:val="single"/>
                    </w:rPr>
                    <w:t xml:space="preserve"> </w:t>
                  </w:r>
                  <w:r>
                    <w:rPr>
                      <w:rFonts w:ascii="Times New Roman" w:hAnsi="Times New Roman" w:eastAsia="Times New Roman" w:cs="Times New Roman"/>
                      <w:i/>
                      <w:iCs/>
                      <w:sz w:val="20"/>
                      <w:szCs w:val="20"/>
                      <w:u w:val="single"/>
                    </w:rPr>
                    <w:t>Zaccoplatypus</w:t>
                  </w:r>
                </w:p>
              </w:tc>
              <w:tc>
                <w:tcPr>
                  <w:tcW w:w="499" w:type="dxa"/>
                  <w:vAlign w:val="center"/>
                </w:tcPr>
                <w:p w14:paraId="3F3DB257">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711" w:type="dxa"/>
                  <w:vAlign w:val="center"/>
                </w:tcPr>
                <w:p w14:paraId="67D08600">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808" w:type="dxa"/>
                  <w:vAlign w:val="center"/>
                </w:tcPr>
                <w:p w14:paraId="0AF74BB7">
                  <w:pPr>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NE</w:t>
                  </w:r>
                </w:p>
              </w:tc>
            </w:tr>
            <w:tr w14:paraId="38467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1" w:type="dxa"/>
                  <w:vMerge w:val="continue"/>
                  <w:vAlign w:val="center"/>
                </w:tcPr>
                <w:p w14:paraId="25EAC81C">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1325" w:type="dxa"/>
                  <w:vMerge w:val="continue"/>
                  <w:vAlign w:val="center"/>
                </w:tcPr>
                <w:p w14:paraId="2DCC6AE2">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2658" w:type="dxa"/>
                  <w:vAlign w:val="top"/>
                </w:tcPr>
                <w:p w14:paraId="4F96D1F7">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textAlignment w:val="auto"/>
                    <w:rPr>
                      <w:spacing w:val="15"/>
                      <w:sz w:val="20"/>
                      <w:szCs w:val="20"/>
                      <w:u w:val="single"/>
                    </w:rPr>
                  </w:pPr>
                  <w:r>
                    <w:rPr>
                      <w:spacing w:val="15"/>
                      <w:sz w:val="20"/>
                      <w:szCs w:val="20"/>
                      <w:u w:val="single"/>
                    </w:rPr>
                    <w:t>团头鲂</w:t>
                  </w:r>
                </w:p>
                <w:p w14:paraId="3CAAB101">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ascii="Times New Roman" w:hAnsi="Times New Roman" w:eastAsia="Times New Roman" w:cs="Times New Roman"/>
                      <w:sz w:val="20"/>
                      <w:szCs w:val="20"/>
                      <w:u w:val="single"/>
                    </w:rPr>
                    <w:t xml:space="preserve">Megalobrama </w:t>
                  </w:r>
                  <w:r>
                    <w:rPr>
                      <w:rFonts w:ascii="Times New Roman" w:hAnsi="Times New Roman" w:eastAsia="Times New Roman" w:cs="Times New Roman"/>
                      <w:spacing w:val="3"/>
                      <w:sz w:val="20"/>
                      <w:szCs w:val="20"/>
                      <w:u w:val="single"/>
                    </w:rPr>
                    <w:t>amblycephala</w:t>
                  </w:r>
                </w:p>
              </w:tc>
              <w:tc>
                <w:tcPr>
                  <w:tcW w:w="499" w:type="dxa"/>
                  <w:vAlign w:val="center"/>
                </w:tcPr>
                <w:p w14:paraId="6C9F14BA">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711" w:type="dxa"/>
                  <w:vAlign w:val="center"/>
                </w:tcPr>
                <w:p w14:paraId="4F991012">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808" w:type="dxa"/>
                  <w:vAlign w:val="center"/>
                </w:tcPr>
                <w:p w14:paraId="2DDA7BCE">
                  <w:pPr>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r>
            <w:tr w14:paraId="2DEEA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1" w:type="dxa"/>
                  <w:vMerge w:val="continue"/>
                  <w:vAlign w:val="center"/>
                </w:tcPr>
                <w:p w14:paraId="3D9860B1">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1325" w:type="dxa"/>
                  <w:vMerge w:val="continue"/>
                  <w:vAlign w:val="center"/>
                </w:tcPr>
                <w:p w14:paraId="49E7C867">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2658" w:type="dxa"/>
                  <w:vAlign w:val="top"/>
                </w:tcPr>
                <w:p w14:paraId="7EF04F09">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spacing w:val="19"/>
                      <w:sz w:val="20"/>
                      <w:szCs w:val="20"/>
                      <w:u w:val="single"/>
                    </w:rPr>
                    <w:t>中华鳑鲏</w:t>
                  </w:r>
                  <w:r>
                    <w:rPr>
                      <w:spacing w:val="-47"/>
                      <w:sz w:val="20"/>
                      <w:szCs w:val="20"/>
                      <w:u w:val="single"/>
                    </w:rPr>
                    <w:t xml:space="preserve"> </w:t>
                  </w:r>
                  <w:r>
                    <w:rPr>
                      <w:rFonts w:ascii="Times New Roman" w:hAnsi="Times New Roman" w:eastAsia="Times New Roman" w:cs="Times New Roman"/>
                      <w:i/>
                      <w:iCs/>
                      <w:sz w:val="20"/>
                      <w:szCs w:val="20"/>
                      <w:u w:val="single"/>
                    </w:rPr>
                    <w:t>Rhodeussinensis</w:t>
                  </w:r>
                </w:p>
              </w:tc>
              <w:tc>
                <w:tcPr>
                  <w:tcW w:w="499" w:type="dxa"/>
                  <w:vAlign w:val="center"/>
                </w:tcPr>
                <w:p w14:paraId="50677992">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711" w:type="dxa"/>
                  <w:vAlign w:val="center"/>
                </w:tcPr>
                <w:p w14:paraId="04DDDAE1">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特</w:t>
                  </w:r>
                </w:p>
              </w:tc>
              <w:tc>
                <w:tcPr>
                  <w:tcW w:w="808" w:type="dxa"/>
                  <w:vAlign w:val="center"/>
                </w:tcPr>
                <w:p w14:paraId="32EB90DF">
                  <w:pPr>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NE</w:t>
                  </w:r>
                </w:p>
              </w:tc>
            </w:tr>
            <w:tr w14:paraId="7476E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1" w:type="dxa"/>
                  <w:vMerge w:val="continue"/>
                  <w:vAlign w:val="center"/>
                </w:tcPr>
                <w:p w14:paraId="31212FCA">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1325" w:type="dxa"/>
                  <w:vMerge w:val="continue"/>
                  <w:vAlign w:val="center"/>
                </w:tcPr>
                <w:p w14:paraId="031CE049">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2658" w:type="dxa"/>
                  <w:vAlign w:val="top"/>
                </w:tcPr>
                <w:p w14:paraId="3BEDC71D">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spacing w:val="32"/>
                      <w:sz w:val="20"/>
                      <w:szCs w:val="20"/>
                      <w:u w:val="single"/>
                    </w:rPr>
                    <w:t>麦穗鱼</w:t>
                  </w:r>
                  <w:r>
                    <w:rPr>
                      <w:spacing w:val="-48"/>
                      <w:sz w:val="20"/>
                      <w:szCs w:val="20"/>
                      <w:u w:val="single"/>
                    </w:rPr>
                    <w:t xml:space="preserve"> </w:t>
                  </w:r>
                  <w:r>
                    <w:rPr>
                      <w:rFonts w:ascii="Times New Roman" w:hAnsi="Times New Roman" w:eastAsia="Times New Roman" w:cs="Times New Roman"/>
                      <w:i/>
                      <w:iCs/>
                      <w:sz w:val="20"/>
                      <w:szCs w:val="20"/>
                      <w:u w:val="single"/>
                    </w:rPr>
                    <w:t>Pseudorasboraparva</w:t>
                  </w:r>
                </w:p>
              </w:tc>
              <w:tc>
                <w:tcPr>
                  <w:tcW w:w="499" w:type="dxa"/>
                  <w:vAlign w:val="center"/>
                </w:tcPr>
                <w:p w14:paraId="02294D18">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711" w:type="dxa"/>
                  <w:vAlign w:val="center"/>
                </w:tcPr>
                <w:p w14:paraId="10D596E8">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808" w:type="dxa"/>
                  <w:vAlign w:val="center"/>
                </w:tcPr>
                <w:p w14:paraId="6A51373D">
                  <w:pPr>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NE</w:t>
                  </w:r>
                </w:p>
              </w:tc>
            </w:tr>
            <w:tr w14:paraId="1E3D2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1" w:type="dxa"/>
                  <w:vMerge w:val="continue"/>
                  <w:vAlign w:val="center"/>
                </w:tcPr>
                <w:p w14:paraId="707F8EDD">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1325" w:type="dxa"/>
                  <w:vMerge w:val="continue"/>
                  <w:vAlign w:val="center"/>
                </w:tcPr>
                <w:p w14:paraId="469D80DF">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2658" w:type="dxa"/>
                  <w:vAlign w:val="top"/>
                </w:tcPr>
                <w:p w14:paraId="1A389700">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spacing w:val="36"/>
                      <w:sz w:val="20"/>
                      <w:szCs w:val="20"/>
                      <w:u w:val="single"/>
                    </w:rPr>
                    <w:t>棒花鱼</w:t>
                  </w:r>
                  <w:r>
                    <w:rPr>
                      <w:spacing w:val="-54"/>
                      <w:sz w:val="20"/>
                      <w:szCs w:val="20"/>
                      <w:u w:val="single"/>
                    </w:rPr>
                    <w:t xml:space="preserve"> </w:t>
                  </w:r>
                  <w:r>
                    <w:rPr>
                      <w:rFonts w:ascii="Times New Roman" w:hAnsi="Times New Roman" w:eastAsia="Times New Roman" w:cs="Times New Roman"/>
                      <w:i/>
                      <w:iCs/>
                      <w:sz w:val="20"/>
                      <w:szCs w:val="20"/>
                      <w:u w:val="single"/>
                    </w:rPr>
                    <w:t>Abbottinarivularis</w:t>
                  </w:r>
                </w:p>
              </w:tc>
              <w:tc>
                <w:tcPr>
                  <w:tcW w:w="499" w:type="dxa"/>
                  <w:vAlign w:val="center"/>
                </w:tcPr>
                <w:p w14:paraId="3AA96ED6">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711" w:type="dxa"/>
                  <w:vAlign w:val="center"/>
                </w:tcPr>
                <w:p w14:paraId="29BA396C">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808" w:type="dxa"/>
                  <w:vAlign w:val="center"/>
                </w:tcPr>
                <w:p w14:paraId="1E0AA13B">
                  <w:pPr>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NE</w:t>
                  </w:r>
                </w:p>
              </w:tc>
            </w:tr>
            <w:tr w14:paraId="0287C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1" w:type="dxa"/>
                  <w:vMerge w:val="continue"/>
                  <w:vAlign w:val="center"/>
                </w:tcPr>
                <w:p w14:paraId="4087532A">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1325" w:type="dxa"/>
                  <w:vMerge w:val="continue"/>
                  <w:vAlign w:val="center"/>
                </w:tcPr>
                <w:p w14:paraId="6F24FEA5">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2658" w:type="dxa"/>
                  <w:vAlign w:val="top"/>
                </w:tcPr>
                <w:p w14:paraId="70740CEF">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spacing w:val="28"/>
                      <w:sz w:val="20"/>
                      <w:szCs w:val="20"/>
                      <w:u w:val="single"/>
                    </w:rPr>
                    <w:t>鲤鱼</w:t>
                  </w:r>
                  <w:r>
                    <w:rPr>
                      <w:spacing w:val="-30"/>
                      <w:sz w:val="20"/>
                      <w:szCs w:val="20"/>
                      <w:u w:val="single"/>
                    </w:rPr>
                    <w:t xml:space="preserve"> </w:t>
                  </w:r>
                  <w:r>
                    <w:rPr>
                      <w:rFonts w:ascii="Times New Roman" w:hAnsi="Times New Roman" w:eastAsia="Times New Roman" w:cs="Times New Roman"/>
                      <w:i/>
                      <w:iCs/>
                      <w:sz w:val="20"/>
                      <w:szCs w:val="20"/>
                      <w:u w:val="single"/>
                    </w:rPr>
                    <w:t>Cyprinuscarpio</w:t>
                  </w:r>
                </w:p>
              </w:tc>
              <w:tc>
                <w:tcPr>
                  <w:tcW w:w="499" w:type="dxa"/>
                  <w:vAlign w:val="center"/>
                </w:tcPr>
                <w:p w14:paraId="12C079A0">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711" w:type="dxa"/>
                  <w:vAlign w:val="center"/>
                </w:tcPr>
                <w:p w14:paraId="3E06E9BD">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808" w:type="dxa"/>
                  <w:vAlign w:val="center"/>
                </w:tcPr>
                <w:p w14:paraId="1925637F">
                  <w:pPr>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NE</w:t>
                  </w:r>
                </w:p>
              </w:tc>
            </w:tr>
            <w:tr w14:paraId="48ADB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1" w:type="dxa"/>
                  <w:vMerge w:val="continue"/>
                  <w:vAlign w:val="center"/>
                </w:tcPr>
                <w:p w14:paraId="6BA67CAB">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1325" w:type="dxa"/>
                  <w:vMerge w:val="continue"/>
                  <w:vAlign w:val="center"/>
                </w:tcPr>
                <w:p w14:paraId="7E389B1C">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2658" w:type="dxa"/>
                  <w:vAlign w:val="top"/>
                </w:tcPr>
                <w:p w14:paraId="0F1A3E4D">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spacing w:val="27"/>
                      <w:sz w:val="20"/>
                      <w:szCs w:val="20"/>
                      <w:u w:val="single"/>
                    </w:rPr>
                    <w:t>鲫鱼</w:t>
                  </w:r>
                  <w:r>
                    <w:rPr>
                      <w:spacing w:val="-30"/>
                      <w:sz w:val="20"/>
                      <w:szCs w:val="20"/>
                      <w:u w:val="single"/>
                    </w:rPr>
                    <w:t xml:space="preserve"> </w:t>
                  </w:r>
                  <w:r>
                    <w:rPr>
                      <w:rFonts w:ascii="Times New Roman" w:hAnsi="Times New Roman" w:eastAsia="Times New Roman" w:cs="Times New Roman"/>
                      <w:i/>
                      <w:iCs/>
                      <w:sz w:val="20"/>
                      <w:szCs w:val="20"/>
                      <w:u w:val="single"/>
                    </w:rPr>
                    <w:t>Carassiusauratus</w:t>
                  </w:r>
                </w:p>
              </w:tc>
              <w:tc>
                <w:tcPr>
                  <w:tcW w:w="499" w:type="dxa"/>
                  <w:vAlign w:val="center"/>
                </w:tcPr>
                <w:p w14:paraId="51CEF953">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711" w:type="dxa"/>
                  <w:vAlign w:val="center"/>
                </w:tcPr>
                <w:p w14:paraId="2ABADABC">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808" w:type="dxa"/>
                  <w:vAlign w:val="center"/>
                </w:tcPr>
                <w:p w14:paraId="48B2A0D6">
                  <w:pPr>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NE</w:t>
                  </w:r>
                </w:p>
              </w:tc>
            </w:tr>
            <w:tr w14:paraId="566B3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1" w:type="dxa"/>
                  <w:vMerge w:val="continue"/>
                  <w:vAlign w:val="center"/>
                </w:tcPr>
                <w:p w14:paraId="630B10FE">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1325" w:type="dxa"/>
                  <w:vMerge w:val="continue"/>
                  <w:vAlign w:val="center"/>
                </w:tcPr>
                <w:p w14:paraId="05A60CBF">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2658" w:type="dxa"/>
                  <w:vAlign w:val="top"/>
                </w:tcPr>
                <w:p w14:paraId="3FCA1848">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spacing w:val="48"/>
                      <w:sz w:val="20"/>
                      <w:szCs w:val="20"/>
                      <w:u w:val="single"/>
                      <w:lang w:val="en-US" w:eastAsia="zh-CN"/>
                    </w:rPr>
                    <w:t>草</w:t>
                  </w:r>
                  <w:r>
                    <w:rPr>
                      <w:spacing w:val="48"/>
                      <w:sz w:val="20"/>
                      <w:szCs w:val="20"/>
                      <w:u w:val="single"/>
                    </w:rPr>
                    <w:t>鱼</w:t>
                  </w:r>
                  <w:r>
                    <w:rPr>
                      <w:rFonts w:ascii="Times New Roman" w:hAnsi="Times New Roman" w:eastAsia="Times New Roman" w:cs="Times New Roman"/>
                      <w:i/>
                      <w:iCs/>
                      <w:sz w:val="20"/>
                      <w:szCs w:val="20"/>
                      <w:u w:val="single"/>
                    </w:rPr>
                    <w:t>Ctenopharyngodonidella</w:t>
                  </w:r>
                </w:p>
              </w:tc>
              <w:tc>
                <w:tcPr>
                  <w:tcW w:w="499" w:type="dxa"/>
                  <w:vAlign w:val="center"/>
                </w:tcPr>
                <w:p w14:paraId="72C01E6F">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711" w:type="dxa"/>
                  <w:vAlign w:val="center"/>
                </w:tcPr>
                <w:p w14:paraId="51578FE3">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808" w:type="dxa"/>
                  <w:vAlign w:val="center"/>
                </w:tcPr>
                <w:p w14:paraId="082C5B3F">
                  <w:pPr>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NE</w:t>
                  </w:r>
                </w:p>
              </w:tc>
            </w:tr>
            <w:tr w14:paraId="7F59A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1" w:type="dxa"/>
                  <w:vMerge w:val="continue"/>
                  <w:vAlign w:val="center"/>
                </w:tcPr>
                <w:p w14:paraId="66720BAD">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1325" w:type="dxa"/>
                  <w:vMerge w:val="continue"/>
                  <w:vAlign w:val="center"/>
                </w:tcPr>
                <w:p w14:paraId="737FCE1F">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2658" w:type="dxa"/>
                  <w:vAlign w:val="top"/>
                </w:tcPr>
                <w:p w14:paraId="73680C47">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spacing w:val="17"/>
                      <w:sz w:val="20"/>
                      <w:szCs w:val="20"/>
                      <w:u w:val="single"/>
                    </w:rPr>
                    <w:t>鲢鱼</w:t>
                  </w:r>
                  <w:r>
                    <w:rPr>
                      <w:spacing w:val="-30"/>
                      <w:sz w:val="20"/>
                      <w:szCs w:val="20"/>
                      <w:u w:val="single"/>
                    </w:rPr>
                    <w:t xml:space="preserve"> </w:t>
                  </w:r>
                  <w:r>
                    <w:rPr>
                      <w:rFonts w:ascii="Times New Roman" w:hAnsi="Times New Roman" w:eastAsia="Times New Roman" w:cs="Times New Roman"/>
                      <w:sz w:val="20"/>
                      <w:szCs w:val="20"/>
                      <w:u w:val="single"/>
                    </w:rPr>
                    <w:t>Silvercarp</w:t>
                  </w:r>
                </w:p>
              </w:tc>
              <w:tc>
                <w:tcPr>
                  <w:tcW w:w="499" w:type="dxa"/>
                  <w:vAlign w:val="center"/>
                </w:tcPr>
                <w:p w14:paraId="1DEF8DAA">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711" w:type="dxa"/>
                  <w:vAlign w:val="center"/>
                </w:tcPr>
                <w:p w14:paraId="3C87E23D">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808" w:type="dxa"/>
                  <w:vAlign w:val="center"/>
                </w:tcPr>
                <w:p w14:paraId="4D596EB7">
                  <w:pPr>
                    <w:pStyle w:val="13"/>
                    <w:keepNext w:val="0"/>
                    <w:keepLines w:val="0"/>
                    <w:pageBreakBefore w:val="0"/>
                    <w:widowControl/>
                    <w:kinsoku/>
                    <w:wordWrap/>
                    <w:overflowPunct/>
                    <w:topLinePunct w:val="0"/>
                    <w:autoSpaceDE/>
                    <w:autoSpaceDN/>
                    <w:bidi w:val="0"/>
                    <w:adjustRightInd/>
                    <w:snapToGrid w:val="0"/>
                    <w:spacing w:before="0" w:line="240" w:lineRule="auto"/>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r>
            <w:tr w14:paraId="423B2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1" w:type="dxa"/>
                  <w:vMerge w:val="continue"/>
                  <w:vAlign w:val="center"/>
                </w:tcPr>
                <w:p w14:paraId="149CE6E4">
                  <w:pPr>
                    <w:pStyle w:val="13"/>
                    <w:keepNext w:val="0"/>
                    <w:keepLines w:val="0"/>
                    <w:pageBreakBefore w:val="0"/>
                    <w:widowControl/>
                    <w:kinsoku/>
                    <w:wordWrap/>
                    <w:overflowPunct/>
                    <w:topLinePunct w:val="0"/>
                    <w:autoSpaceDE/>
                    <w:autoSpaceDN/>
                    <w:bidi w:val="0"/>
                    <w:adjustRightInd/>
                    <w:snapToGrid w:val="0"/>
                    <w:spacing w:line="240" w:lineRule="auto"/>
                    <w:ind w:left="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1325" w:type="dxa"/>
                  <w:vMerge w:val="restart"/>
                  <w:vAlign w:val="center"/>
                </w:tcPr>
                <w:p w14:paraId="3A6B81D3">
                  <w:pPr>
                    <w:pStyle w:val="13"/>
                    <w:keepNext w:val="0"/>
                    <w:keepLines w:val="0"/>
                    <w:pageBreakBefore w:val="0"/>
                    <w:widowControl/>
                    <w:kinsoku/>
                    <w:wordWrap/>
                    <w:overflowPunct/>
                    <w:topLinePunct w:val="0"/>
                    <w:autoSpaceDE/>
                    <w:autoSpaceDN/>
                    <w:bidi w:val="0"/>
                    <w:adjustRightInd/>
                    <w:snapToGrid w:val="0"/>
                    <w:spacing w:line="240" w:lineRule="auto"/>
                    <w:ind w:left="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科鳅Cobitidae</w:t>
                  </w:r>
                </w:p>
              </w:tc>
              <w:tc>
                <w:tcPr>
                  <w:tcW w:w="2658" w:type="dxa"/>
                  <w:vAlign w:val="top"/>
                </w:tcPr>
                <w:p w14:paraId="3D121816">
                  <w:pPr>
                    <w:pStyle w:val="13"/>
                    <w:keepNext w:val="0"/>
                    <w:keepLines w:val="0"/>
                    <w:pageBreakBefore w:val="0"/>
                    <w:kinsoku/>
                    <w:wordWrap/>
                    <w:overflowPunct/>
                    <w:topLinePunct w:val="0"/>
                    <w:autoSpaceDE/>
                    <w:autoSpaceDN/>
                    <w:bidi w:val="0"/>
                    <w:adjustRightInd/>
                    <w:snapToGrid w:val="0"/>
                    <w:spacing w:line="240" w:lineRule="auto"/>
                    <w:ind w:left="0" w:leftChars="0"/>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spacing w:val="25"/>
                      <w:sz w:val="20"/>
                      <w:szCs w:val="20"/>
                      <w:u w:val="single"/>
                    </w:rPr>
                    <w:t>花鳅</w:t>
                  </w:r>
                  <w:r>
                    <w:rPr>
                      <w:spacing w:val="-31"/>
                      <w:sz w:val="20"/>
                      <w:szCs w:val="20"/>
                      <w:u w:val="single"/>
                    </w:rPr>
                    <w:t xml:space="preserve"> </w:t>
                  </w:r>
                  <w:r>
                    <w:rPr>
                      <w:rFonts w:ascii="Times New Roman" w:hAnsi="Times New Roman" w:eastAsia="Times New Roman" w:cs="Times New Roman"/>
                      <w:i/>
                      <w:iCs/>
                      <w:sz w:val="20"/>
                      <w:szCs w:val="20"/>
                      <w:u w:val="single"/>
                    </w:rPr>
                    <w:t>Cobitistaenia</w:t>
                  </w:r>
                </w:p>
              </w:tc>
              <w:tc>
                <w:tcPr>
                  <w:tcW w:w="499" w:type="dxa"/>
                  <w:vAlign w:val="center"/>
                </w:tcPr>
                <w:p w14:paraId="6D0D33AE">
                  <w:pPr>
                    <w:pStyle w:val="13"/>
                    <w:keepNext w:val="0"/>
                    <w:keepLines w:val="0"/>
                    <w:pageBreakBefore w:val="0"/>
                    <w:widowControl/>
                    <w:kinsoku/>
                    <w:wordWrap/>
                    <w:overflowPunct/>
                    <w:topLinePunct w:val="0"/>
                    <w:autoSpaceDE/>
                    <w:autoSpaceDN/>
                    <w:bidi w:val="0"/>
                    <w:adjustRightInd/>
                    <w:snapToGrid w:val="0"/>
                    <w:spacing w:line="240" w:lineRule="auto"/>
                    <w:ind w:left="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711" w:type="dxa"/>
                  <w:vAlign w:val="center"/>
                </w:tcPr>
                <w:p w14:paraId="32ABC398">
                  <w:pPr>
                    <w:pStyle w:val="13"/>
                    <w:keepNext w:val="0"/>
                    <w:keepLines w:val="0"/>
                    <w:pageBreakBefore w:val="0"/>
                    <w:widowControl/>
                    <w:kinsoku/>
                    <w:wordWrap/>
                    <w:overflowPunct/>
                    <w:topLinePunct w:val="0"/>
                    <w:autoSpaceDE/>
                    <w:autoSpaceDN/>
                    <w:bidi w:val="0"/>
                    <w:adjustRightInd/>
                    <w:snapToGrid w:val="0"/>
                    <w:spacing w:line="240" w:lineRule="auto"/>
                    <w:ind w:left="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特</w:t>
                  </w:r>
                </w:p>
              </w:tc>
              <w:tc>
                <w:tcPr>
                  <w:tcW w:w="808" w:type="dxa"/>
                  <w:vAlign w:val="center"/>
                </w:tcPr>
                <w:p w14:paraId="3BFA181C">
                  <w:pPr>
                    <w:keepNext w:val="0"/>
                    <w:keepLines w:val="0"/>
                    <w:pageBreakBefore w:val="0"/>
                    <w:widowControl/>
                    <w:kinsoku/>
                    <w:wordWrap/>
                    <w:overflowPunct/>
                    <w:topLinePunct w:val="0"/>
                    <w:autoSpaceDE/>
                    <w:autoSpaceDN/>
                    <w:bidi w:val="0"/>
                    <w:adjustRightInd/>
                    <w:snapToGrid w:val="0"/>
                    <w:spacing w:line="240" w:lineRule="auto"/>
                    <w:ind w:left="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NE</w:t>
                  </w:r>
                </w:p>
              </w:tc>
            </w:tr>
            <w:tr w14:paraId="5584E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1" w:type="dxa"/>
                  <w:vMerge w:val="continue"/>
                  <w:vAlign w:val="center"/>
                </w:tcPr>
                <w:p w14:paraId="77425777">
                  <w:pPr>
                    <w:pStyle w:val="13"/>
                    <w:keepNext w:val="0"/>
                    <w:keepLines w:val="0"/>
                    <w:pageBreakBefore w:val="0"/>
                    <w:widowControl/>
                    <w:kinsoku/>
                    <w:wordWrap/>
                    <w:overflowPunct/>
                    <w:topLinePunct w:val="0"/>
                    <w:autoSpaceDE/>
                    <w:autoSpaceDN/>
                    <w:bidi w:val="0"/>
                    <w:adjustRightInd/>
                    <w:snapToGrid w:val="0"/>
                    <w:spacing w:line="240" w:lineRule="auto"/>
                    <w:ind w:left="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1325" w:type="dxa"/>
                  <w:vMerge w:val="continue"/>
                  <w:vAlign w:val="center"/>
                </w:tcPr>
                <w:p w14:paraId="33DA6E78">
                  <w:pPr>
                    <w:pStyle w:val="13"/>
                    <w:keepNext w:val="0"/>
                    <w:keepLines w:val="0"/>
                    <w:pageBreakBefore w:val="0"/>
                    <w:widowControl/>
                    <w:kinsoku/>
                    <w:wordWrap/>
                    <w:overflowPunct/>
                    <w:topLinePunct w:val="0"/>
                    <w:autoSpaceDE/>
                    <w:autoSpaceDN/>
                    <w:bidi w:val="0"/>
                    <w:adjustRightInd/>
                    <w:snapToGrid w:val="0"/>
                    <w:spacing w:line="240" w:lineRule="auto"/>
                    <w:ind w:left="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2658" w:type="dxa"/>
                  <w:vAlign w:val="top"/>
                </w:tcPr>
                <w:p w14:paraId="375F9933">
                  <w:pPr>
                    <w:pStyle w:val="13"/>
                    <w:keepNext w:val="0"/>
                    <w:keepLines w:val="0"/>
                    <w:pageBreakBefore w:val="0"/>
                    <w:kinsoku/>
                    <w:wordWrap/>
                    <w:overflowPunct/>
                    <w:topLinePunct w:val="0"/>
                    <w:autoSpaceDE/>
                    <w:autoSpaceDN/>
                    <w:bidi w:val="0"/>
                    <w:adjustRightInd/>
                    <w:snapToGrid w:val="0"/>
                    <w:spacing w:line="240" w:lineRule="auto"/>
                    <w:ind w:left="0"/>
                    <w:textAlignment w:val="auto"/>
                    <w:rPr>
                      <w:sz w:val="20"/>
                      <w:szCs w:val="20"/>
                      <w:u w:val="single"/>
                    </w:rPr>
                  </w:pPr>
                  <w:r>
                    <w:rPr>
                      <w:spacing w:val="3"/>
                      <w:sz w:val="20"/>
                      <w:szCs w:val="20"/>
                      <w:u w:val="single"/>
                    </w:rPr>
                    <w:t>泥鳅</w:t>
                  </w:r>
                </w:p>
                <w:p w14:paraId="4A737039">
                  <w:pPr>
                    <w:keepNext w:val="0"/>
                    <w:keepLines w:val="0"/>
                    <w:pageBreakBefore w:val="0"/>
                    <w:kinsoku/>
                    <w:wordWrap/>
                    <w:overflowPunct/>
                    <w:topLinePunct w:val="0"/>
                    <w:autoSpaceDE/>
                    <w:autoSpaceDN/>
                    <w:bidi w:val="0"/>
                    <w:adjustRightInd/>
                    <w:snapToGrid w:val="0"/>
                    <w:spacing w:line="240" w:lineRule="auto"/>
                    <w:ind w:left="0" w:leftChars="0"/>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ascii="Times New Roman" w:hAnsi="Times New Roman" w:eastAsia="Times New Roman" w:cs="Times New Roman"/>
                      <w:i/>
                      <w:iCs/>
                      <w:spacing w:val="4"/>
                      <w:sz w:val="20"/>
                      <w:szCs w:val="20"/>
                      <w:u w:val="single"/>
                    </w:rPr>
                    <w:t>Misgurnusanguillicaudatus</w:t>
                  </w:r>
                </w:p>
              </w:tc>
              <w:tc>
                <w:tcPr>
                  <w:tcW w:w="499" w:type="dxa"/>
                  <w:vAlign w:val="center"/>
                </w:tcPr>
                <w:p w14:paraId="709E0E26">
                  <w:pPr>
                    <w:pStyle w:val="13"/>
                    <w:keepNext w:val="0"/>
                    <w:keepLines w:val="0"/>
                    <w:pageBreakBefore w:val="0"/>
                    <w:widowControl/>
                    <w:kinsoku/>
                    <w:wordWrap/>
                    <w:overflowPunct/>
                    <w:topLinePunct w:val="0"/>
                    <w:autoSpaceDE/>
                    <w:autoSpaceDN/>
                    <w:bidi w:val="0"/>
                    <w:adjustRightInd/>
                    <w:snapToGrid w:val="0"/>
                    <w:spacing w:line="240" w:lineRule="auto"/>
                    <w:ind w:left="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711" w:type="dxa"/>
                  <w:vAlign w:val="center"/>
                </w:tcPr>
                <w:p w14:paraId="3BC1B7BD">
                  <w:pPr>
                    <w:pStyle w:val="13"/>
                    <w:keepNext w:val="0"/>
                    <w:keepLines w:val="0"/>
                    <w:pageBreakBefore w:val="0"/>
                    <w:widowControl/>
                    <w:kinsoku/>
                    <w:wordWrap/>
                    <w:overflowPunct/>
                    <w:topLinePunct w:val="0"/>
                    <w:autoSpaceDE/>
                    <w:autoSpaceDN/>
                    <w:bidi w:val="0"/>
                    <w:adjustRightInd/>
                    <w:snapToGrid w:val="0"/>
                    <w:spacing w:line="240" w:lineRule="auto"/>
                    <w:ind w:left="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808" w:type="dxa"/>
                  <w:vAlign w:val="center"/>
                </w:tcPr>
                <w:p w14:paraId="64561A3A">
                  <w:pPr>
                    <w:keepNext w:val="0"/>
                    <w:keepLines w:val="0"/>
                    <w:pageBreakBefore w:val="0"/>
                    <w:widowControl/>
                    <w:kinsoku/>
                    <w:wordWrap/>
                    <w:overflowPunct/>
                    <w:topLinePunct w:val="0"/>
                    <w:autoSpaceDE/>
                    <w:autoSpaceDN/>
                    <w:bidi w:val="0"/>
                    <w:adjustRightInd/>
                    <w:snapToGrid w:val="0"/>
                    <w:spacing w:line="240" w:lineRule="auto"/>
                    <w:ind w:left="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NE</w:t>
                  </w:r>
                </w:p>
              </w:tc>
            </w:tr>
            <w:tr w14:paraId="399F7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1" w:type="dxa"/>
                  <w:vAlign w:val="center"/>
                </w:tcPr>
                <w:p w14:paraId="2245CB1B">
                  <w:pPr>
                    <w:pStyle w:val="13"/>
                    <w:keepNext w:val="0"/>
                    <w:keepLines w:val="0"/>
                    <w:pageBreakBefore w:val="0"/>
                    <w:widowControl/>
                    <w:kinsoku/>
                    <w:wordWrap/>
                    <w:overflowPunct/>
                    <w:topLinePunct w:val="0"/>
                    <w:autoSpaceDE/>
                    <w:autoSpaceDN/>
                    <w:bidi w:val="0"/>
                    <w:adjustRightInd/>
                    <w:snapToGrid w:val="0"/>
                    <w:spacing w:line="240" w:lineRule="auto"/>
                    <w:ind w:left="0" w:right="0" w:firstLine="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鲶形目SILURIFORMES</w:t>
                  </w:r>
                </w:p>
              </w:tc>
              <w:tc>
                <w:tcPr>
                  <w:tcW w:w="1325" w:type="dxa"/>
                  <w:vAlign w:val="center"/>
                </w:tcPr>
                <w:p w14:paraId="12BEDCC4">
                  <w:pPr>
                    <w:pStyle w:val="13"/>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spacing w:val="3"/>
                      <w:sz w:val="20"/>
                      <w:szCs w:val="20"/>
                      <w:u w:val="single"/>
                    </w:rPr>
                    <w:t>鲇科</w:t>
                  </w:r>
                  <w:r>
                    <w:rPr>
                      <w:rFonts w:ascii="Times New Roman" w:hAnsi="Times New Roman" w:eastAsia="Times New Roman" w:cs="Times New Roman"/>
                      <w:spacing w:val="1"/>
                      <w:sz w:val="20"/>
                      <w:szCs w:val="20"/>
                      <w:u w:val="single"/>
                    </w:rPr>
                    <w:t>Siluridae</w:t>
                  </w:r>
                </w:p>
              </w:tc>
              <w:tc>
                <w:tcPr>
                  <w:tcW w:w="2658" w:type="dxa"/>
                  <w:vAlign w:val="center"/>
                </w:tcPr>
                <w:p w14:paraId="73998E55">
                  <w:pPr>
                    <w:pStyle w:val="13"/>
                    <w:keepNext w:val="0"/>
                    <w:keepLines w:val="0"/>
                    <w:pageBreakBefore w:val="0"/>
                    <w:kinsoku/>
                    <w:wordWrap/>
                    <w:overflowPunct/>
                    <w:topLinePunct w:val="0"/>
                    <w:autoSpaceDE/>
                    <w:autoSpaceDN/>
                    <w:bidi w:val="0"/>
                    <w:adjustRightInd/>
                    <w:snapToGrid w:val="0"/>
                    <w:spacing w:line="240" w:lineRule="auto"/>
                    <w:ind w:left="0" w:leftChars="0" w:right="0" w:firstLine="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spacing w:val="29"/>
                      <w:sz w:val="20"/>
                      <w:szCs w:val="20"/>
                      <w:u w:val="single"/>
                    </w:rPr>
                    <w:t>鲶鱼</w:t>
                  </w:r>
                  <w:r>
                    <w:rPr>
                      <w:spacing w:val="-43"/>
                      <w:sz w:val="20"/>
                      <w:szCs w:val="20"/>
                      <w:u w:val="single"/>
                    </w:rPr>
                    <w:t xml:space="preserve"> </w:t>
                  </w:r>
                  <w:r>
                    <w:rPr>
                      <w:rFonts w:ascii="Times New Roman" w:hAnsi="Times New Roman" w:eastAsia="Times New Roman" w:cs="Times New Roman"/>
                      <w:i/>
                      <w:iCs/>
                      <w:sz w:val="20"/>
                      <w:szCs w:val="20"/>
                      <w:u w:val="single"/>
                    </w:rPr>
                    <w:t>Silurusasotus</w:t>
                  </w:r>
                </w:p>
              </w:tc>
              <w:tc>
                <w:tcPr>
                  <w:tcW w:w="499" w:type="dxa"/>
                  <w:vAlign w:val="center"/>
                </w:tcPr>
                <w:p w14:paraId="6884DD05">
                  <w:pPr>
                    <w:keepNext w:val="0"/>
                    <w:keepLines w:val="0"/>
                    <w:pageBreakBefore w:val="0"/>
                    <w:kinsoku/>
                    <w:wordWrap/>
                    <w:overflowPunct/>
                    <w:topLinePunct w:val="0"/>
                    <w:autoSpaceDE/>
                    <w:autoSpaceDN/>
                    <w:bidi w:val="0"/>
                    <w:adjustRightInd/>
                    <w:snapToGrid w:val="0"/>
                    <w:spacing w:line="240" w:lineRule="auto"/>
                    <w:ind w:left="0" w:right="0" w:firstLine="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711" w:type="dxa"/>
                  <w:vAlign w:val="center"/>
                </w:tcPr>
                <w:p w14:paraId="0E4912F8">
                  <w:pPr>
                    <w:keepNext w:val="0"/>
                    <w:keepLines w:val="0"/>
                    <w:pageBreakBefore w:val="0"/>
                    <w:kinsoku/>
                    <w:wordWrap/>
                    <w:overflowPunct/>
                    <w:topLinePunct w:val="0"/>
                    <w:autoSpaceDE/>
                    <w:autoSpaceDN/>
                    <w:bidi w:val="0"/>
                    <w:adjustRightInd/>
                    <w:snapToGrid w:val="0"/>
                    <w:spacing w:line="240" w:lineRule="auto"/>
                    <w:ind w:left="0" w:right="0" w:firstLine="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808" w:type="dxa"/>
                  <w:vAlign w:val="center"/>
                </w:tcPr>
                <w:p w14:paraId="7107C42B">
                  <w:pPr>
                    <w:keepNext w:val="0"/>
                    <w:keepLines w:val="0"/>
                    <w:pageBreakBefore w:val="0"/>
                    <w:kinsoku/>
                    <w:wordWrap/>
                    <w:overflowPunct/>
                    <w:topLinePunct w:val="0"/>
                    <w:autoSpaceDE/>
                    <w:autoSpaceDN/>
                    <w:bidi w:val="0"/>
                    <w:adjustRightInd/>
                    <w:snapToGrid w:val="0"/>
                    <w:spacing w:line="240" w:lineRule="auto"/>
                    <w:ind w:left="0" w:leftChars="0" w:right="0" w:firstLine="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ascii="Times New Roman" w:hAnsi="Times New Roman" w:eastAsia="Times New Roman" w:cs="Times New Roman"/>
                      <w:spacing w:val="7"/>
                      <w:sz w:val="20"/>
                      <w:szCs w:val="20"/>
                      <w:u w:val="single"/>
                    </w:rPr>
                    <w:t>NE</w:t>
                  </w:r>
                </w:p>
              </w:tc>
            </w:tr>
            <w:tr w14:paraId="2EA0E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1" w:type="dxa"/>
                  <w:vMerge w:val="restart"/>
                  <w:vAlign w:val="center"/>
                </w:tcPr>
                <w:p w14:paraId="69BC9DEA">
                  <w:pPr>
                    <w:pStyle w:val="13"/>
                    <w:keepNext w:val="0"/>
                    <w:keepLines w:val="0"/>
                    <w:pageBreakBefore w:val="0"/>
                    <w:kinsoku/>
                    <w:wordWrap/>
                    <w:overflowPunct/>
                    <w:topLinePunct w:val="0"/>
                    <w:autoSpaceDE/>
                    <w:autoSpaceDN/>
                    <w:bidi w:val="0"/>
                    <w:adjustRightInd/>
                    <w:snapToGrid w:val="0"/>
                    <w:spacing w:line="240" w:lineRule="auto"/>
                    <w:ind w:left="0" w:right="0" w:firstLine="0"/>
                    <w:jc w:val="center"/>
                    <w:textAlignment w:val="auto"/>
                    <w:rPr>
                      <w:sz w:val="20"/>
                      <w:szCs w:val="20"/>
                      <w:u w:val="single"/>
                    </w:rPr>
                  </w:pPr>
                  <w:r>
                    <w:rPr>
                      <w:spacing w:val="5"/>
                      <w:sz w:val="20"/>
                      <w:szCs w:val="20"/>
                      <w:u w:val="single"/>
                    </w:rPr>
                    <w:t>鲈形目</w:t>
                  </w:r>
                </w:p>
                <w:p w14:paraId="3BB65B02">
                  <w:pPr>
                    <w:keepNext w:val="0"/>
                    <w:keepLines w:val="0"/>
                    <w:pageBreakBefore w:val="0"/>
                    <w:kinsoku/>
                    <w:wordWrap/>
                    <w:overflowPunct/>
                    <w:topLinePunct w:val="0"/>
                    <w:autoSpaceDE/>
                    <w:autoSpaceDN/>
                    <w:bidi w:val="0"/>
                    <w:adjustRightInd/>
                    <w:snapToGrid w:val="0"/>
                    <w:spacing w:line="240" w:lineRule="auto"/>
                    <w:ind w:left="0" w:leftChars="0" w:right="0" w:firstLine="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ascii="Times New Roman" w:hAnsi="Times New Roman" w:eastAsia="Times New Roman" w:cs="Times New Roman"/>
                      <w:spacing w:val="5"/>
                      <w:sz w:val="20"/>
                      <w:szCs w:val="20"/>
                      <w:u w:val="single"/>
                    </w:rPr>
                    <w:t>PERCIFORMES</w:t>
                  </w:r>
                </w:p>
              </w:tc>
              <w:tc>
                <w:tcPr>
                  <w:tcW w:w="1325" w:type="dxa"/>
                  <w:vAlign w:val="center"/>
                </w:tcPr>
                <w:p w14:paraId="5192E731">
                  <w:pPr>
                    <w:pStyle w:val="13"/>
                    <w:keepNext w:val="0"/>
                    <w:keepLines w:val="0"/>
                    <w:pageBreakBefore w:val="0"/>
                    <w:kinsoku/>
                    <w:wordWrap/>
                    <w:overflowPunct/>
                    <w:topLinePunct w:val="0"/>
                    <w:autoSpaceDE/>
                    <w:autoSpaceDN/>
                    <w:bidi w:val="0"/>
                    <w:adjustRightInd/>
                    <w:snapToGrid w:val="0"/>
                    <w:spacing w:line="240" w:lineRule="auto"/>
                    <w:ind w:left="0" w:right="0" w:firstLine="0"/>
                    <w:jc w:val="center"/>
                    <w:textAlignment w:val="auto"/>
                    <w:rPr>
                      <w:sz w:val="20"/>
                      <w:szCs w:val="20"/>
                      <w:u w:val="single"/>
                    </w:rPr>
                  </w:pPr>
                  <w:r>
                    <w:rPr>
                      <w:spacing w:val="4"/>
                      <w:sz w:val="20"/>
                      <w:szCs w:val="20"/>
                      <w:u w:val="single"/>
                    </w:rPr>
                    <w:t>鮨科</w:t>
                  </w:r>
                </w:p>
                <w:p w14:paraId="73665A22">
                  <w:pPr>
                    <w:keepNext w:val="0"/>
                    <w:keepLines w:val="0"/>
                    <w:pageBreakBefore w:val="0"/>
                    <w:kinsoku/>
                    <w:wordWrap/>
                    <w:overflowPunct/>
                    <w:topLinePunct w:val="0"/>
                    <w:autoSpaceDE/>
                    <w:autoSpaceDN/>
                    <w:bidi w:val="0"/>
                    <w:adjustRightInd/>
                    <w:snapToGrid w:val="0"/>
                    <w:spacing w:line="240" w:lineRule="auto"/>
                    <w:ind w:left="0" w:leftChars="0" w:right="0" w:firstLine="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ascii="Times New Roman" w:hAnsi="Times New Roman" w:eastAsia="Times New Roman" w:cs="Times New Roman"/>
                      <w:spacing w:val="2"/>
                      <w:sz w:val="20"/>
                      <w:szCs w:val="20"/>
                      <w:u w:val="single"/>
                    </w:rPr>
                    <w:t>Serranidae</w:t>
                  </w:r>
                </w:p>
              </w:tc>
              <w:tc>
                <w:tcPr>
                  <w:tcW w:w="2658" w:type="dxa"/>
                  <w:vAlign w:val="center"/>
                </w:tcPr>
                <w:p w14:paraId="1C89FC0B">
                  <w:pPr>
                    <w:pStyle w:val="13"/>
                    <w:keepNext w:val="0"/>
                    <w:keepLines w:val="0"/>
                    <w:pageBreakBefore w:val="0"/>
                    <w:kinsoku/>
                    <w:wordWrap/>
                    <w:overflowPunct/>
                    <w:topLinePunct w:val="0"/>
                    <w:autoSpaceDE/>
                    <w:autoSpaceDN/>
                    <w:bidi w:val="0"/>
                    <w:adjustRightInd/>
                    <w:snapToGrid w:val="0"/>
                    <w:spacing w:line="240" w:lineRule="auto"/>
                    <w:ind w:left="0" w:leftChars="0" w:right="0" w:firstLine="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spacing w:val="3"/>
                      <w:sz w:val="20"/>
                      <w:szCs w:val="20"/>
                      <w:u w:val="single"/>
                    </w:rPr>
                    <w:t>鳜</w:t>
                  </w:r>
                  <w:r>
                    <w:rPr>
                      <w:spacing w:val="-32"/>
                      <w:sz w:val="20"/>
                      <w:szCs w:val="20"/>
                      <w:u w:val="single"/>
                    </w:rPr>
                    <w:t xml:space="preserve"> </w:t>
                  </w:r>
                  <w:r>
                    <w:rPr>
                      <w:rFonts w:ascii="Times New Roman" w:hAnsi="Times New Roman" w:eastAsia="Times New Roman" w:cs="Times New Roman"/>
                      <w:i/>
                      <w:iCs/>
                      <w:spacing w:val="3"/>
                      <w:sz w:val="20"/>
                      <w:szCs w:val="20"/>
                      <w:u w:val="single"/>
                    </w:rPr>
                    <w:t>Sinipercachuatsi</w:t>
                  </w:r>
                </w:p>
              </w:tc>
              <w:tc>
                <w:tcPr>
                  <w:tcW w:w="499" w:type="dxa"/>
                  <w:vAlign w:val="center"/>
                </w:tcPr>
                <w:p w14:paraId="7FF9C7AB">
                  <w:pPr>
                    <w:keepNext w:val="0"/>
                    <w:keepLines w:val="0"/>
                    <w:pageBreakBefore w:val="0"/>
                    <w:kinsoku/>
                    <w:wordWrap/>
                    <w:overflowPunct/>
                    <w:topLinePunct w:val="0"/>
                    <w:autoSpaceDE/>
                    <w:autoSpaceDN/>
                    <w:bidi w:val="0"/>
                    <w:adjustRightInd/>
                    <w:snapToGrid w:val="0"/>
                    <w:spacing w:line="240" w:lineRule="auto"/>
                    <w:ind w:left="0" w:right="0" w:firstLine="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711" w:type="dxa"/>
                  <w:vAlign w:val="center"/>
                </w:tcPr>
                <w:p w14:paraId="7A909E33">
                  <w:pPr>
                    <w:keepNext w:val="0"/>
                    <w:keepLines w:val="0"/>
                    <w:pageBreakBefore w:val="0"/>
                    <w:kinsoku/>
                    <w:wordWrap/>
                    <w:overflowPunct/>
                    <w:topLinePunct w:val="0"/>
                    <w:autoSpaceDE/>
                    <w:autoSpaceDN/>
                    <w:bidi w:val="0"/>
                    <w:adjustRightInd/>
                    <w:snapToGrid w:val="0"/>
                    <w:spacing w:line="240" w:lineRule="auto"/>
                    <w:ind w:left="0" w:right="0" w:firstLine="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808" w:type="dxa"/>
                  <w:vAlign w:val="center"/>
                </w:tcPr>
                <w:p w14:paraId="3C4B0638">
                  <w:pPr>
                    <w:keepNext w:val="0"/>
                    <w:keepLines w:val="0"/>
                    <w:pageBreakBefore w:val="0"/>
                    <w:kinsoku/>
                    <w:wordWrap/>
                    <w:overflowPunct/>
                    <w:topLinePunct w:val="0"/>
                    <w:autoSpaceDE/>
                    <w:autoSpaceDN/>
                    <w:bidi w:val="0"/>
                    <w:adjustRightInd/>
                    <w:snapToGrid w:val="0"/>
                    <w:spacing w:line="240" w:lineRule="auto"/>
                    <w:ind w:left="0" w:leftChars="0" w:right="0" w:firstLine="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ascii="Times New Roman" w:hAnsi="Times New Roman" w:eastAsia="Times New Roman" w:cs="Times New Roman"/>
                      <w:spacing w:val="7"/>
                      <w:sz w:val="20"/>
                      <w:szCs w:val="20"/>
                      <w:u w:val="single"/>
                    </w:rPr>
                    <w:t>NE</w:t>
                  </w:r>
                </w:p>
              </w:tc>
            </w:tr>
            <w:tr w14:paraId="13FDD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1" w:type="dxa"/>
                  <w:vMerge w:val="continue"/>
                  <w:vAlign w:val="center"/>
                </w:tcPr>
                <w:p w14:paraId="289FC52B">
                  <w:pPr>
                    <w:keepNext w:val="0"/>
                    <w:keepLines w:val="0"/>
                    <w:pageBreakBefore w:val="0"/>
                    <w:kinsoku/>
                    <w:wordWrap/>
                    <w:overflowPunct/>
                    <w:topLinePunct w:val="0"/>
                    <w:autoSpaceDE/>
                    <w:autoSpaceDN/>
                    <w:bidi w:val="0"/>
                    <w:adjustRightInd/>
                    <w:snapToGrid w:val="0"/>
                    <w:spacing w:line="240" w:lineRule="auto"/>
                    <w:ind w:left="0" w:right="0" w:firstLine="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p>
              </w:tc>
              <w:tc>
                <w:tcPr>
                  <w:tcW w:w="1325" w:type="dxa"/>
                  <w:vAlign w:val="center"/>
                </w:tcPr>
                <w:p w14:paraId="290841F2">
                  <w:pPr>
                    <w:pStyle w:val="13"/>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spacing w:val="5"/>
                      <w:sz w:val="20"/>
                      <w:szCs w:val="20"/>
                      <w:u w:val="single"/>
                    </w:rPr>
                    <w:t>虾虎鱼科</w:t>
                  </w:r>
                  <w:r>
                    <w:rPr>
                      <w:spacing w:val="2"/>
                      <w:sz w:val="20"/>
                      <w:szCs w:val="20"/>
                      <w:u w:val="single"/>
                    </w:rPr>
                    <w:t xml:space="preserve"> </w:t>
                  </w:r>
                  <w:r>
                    <w:rPr>
                      <w:rFonts w:ascii="Times New Roman" w:hAnsi="Times New Roman" w:eastAsia="Times New Roman" w:cs="Times New Roman"/>
                      <w:spacing w:val="2"/>
                      <w:sz w:val="20"/>
                      <w:szCs w:val="20"/>
                      <w:u w:val="single"/>
                    </w:rPr>
                    <w:t>Gobiidae</w:t>
                  </w:r>
                </w:p>
              </w:tc>
              <w:tc>
                <w:tcPr>
                  <w:tcW w:w="2658" w:type="dxa"/>
                  <w:vAlign w:val="center"/>
                </w:tcPr>
                <w:p w14:paraId="7851E972">
                  <w:pPr>
                    <w:pStyle w:val="13"/>
                    <w:keepNext w:val="0"/>
                    <w:keepLines w:val="0"/>
                    <w:pageBreakBefore w:val="0"/>
                    <w:kinsoku/>
                    <w:wordWrap/>
                    <w:overflowPunct/>
                    <w:topLinePunct w:val="0"/>
                    <w:autoSpaceDE/>
                    <w:autoSpaceDN/>
                    <w:bidi w:val="0"/>
                    <w:adjustRightInd/>
                    <w:snapToGrid w:val="0"/>
                    <w:spacing w:line="240" w:lineRule="auto"/>
                    <w:ind w:left="0" w:right="0" w:firstLine="0"/>
                    <w:jc w:val="center"/>
                    <w:textAlignment w:val="auto"/>
                    <w:rPr>
                      <w:sz w:val="20"/>
                      <w:szCs w:val="20"/>
                      <w:u w:val="single"/>
                    </w:rPr>
                  </w:pPr>
                  <w:r>
                    <w:rPr>
                      <w:spacing w:val="5"/>
                      <w:sz w:val="20"/>
                      <w:szCs w:val="20"/>
                      <w:u w:val="single"/>
                    </w:rPr>
                    <w:t>（子陵）栉虾虎鱼</w:t>
                  </w:r>
                </w:p>
                <w:p w14:paraId="222863A4">
                  <w:pPr>
                    <w:keepNext w:val="0"/>
                    <w:keepLines w:val="0"/>
                    <w:pageBreakBefore w:val="0"/>
                    <w:kinsoku/>
                    <w:wordWrap/>
                    <w:overflowPunct/>
                    <w:topLinePunct w:val="0"/>
                    <w:autoSpaceDE/>
                    <w:autoSpaceDN/>
                    <w:bidi w:val="0"/>
                    <w:adjustRightInd/>
                    <w:snapToGrid w:val="0"/>
                    <w:spacing w:line="240" w:lineRule="auto"/>
                    <w:ind w:left="0" w:leftChars="0" w:right="0" w:firstLine="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ascii="Times New Roman" w:hAnsi="Times New Roman" w:eastAsia="Times New Roman" w:cs="Times New Roman"/>
                      <w:i/>
                      <w:iCs/>
                      <w:spacing w:val="6"/>
                      <w:sz w:val="20"/>
                      <w:szCs w:val="20"/>
                      <w:u w:val="single"/>
                    </w:rPr>
                    <w:t>Ctenogobiusgiurinus</w:t>
                  </w:r>
                </w:p>
              </w:tc>
              <w:tc>
                <w:tcPr>
                  <w:tcW w:w="499" w:type="dxa"/>
                  <w:vAlign w:val="center"/>
                </w:tcPr>
                <w:p w14:paraId="72163D6A">
                  <w:pPr>
                    <w:keepNext w:val="0"/>
                    <w:keepLines w:val="0"/>
                    <w:pageBreakBefore w:val="0"/>
                    <w:kinsoku/>
                    <w:wordWrap/>
                    <w:overflowPunct/>
                    <w:topLinePunct w:val="0"/>
                    <w:autoSpaceDE/>
                    <w:autoSpaceDN/>
                    <w:bidi w:val="0"/>
                    <w:adjustRightInd/>
                    <w:snapToGrid w:val="0"/>
                    <w:spacing w:line="240" w:lineRule="auto"/>
                    <w:ind w:left="0" w:right="0" w:firstLine="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t>/</w:t>
                  </w:r>
                </w:p>
              </w:tc>
              <w:tc>
                <w:tcPr>
                  <w:tcW w:w="711" w:type="dxa"/>
                  <w:vAlign w:val="center"/>
                </w:tcPr>
                <w:p w14:paraId="1F3D8EEC">
                  <w:pPr>
                    <w:pStyle w:val="13"/>
                    <w:keepNext w:val="0"/>
                    <w:keepLines w:val="0"/>
                    <w:pageBreakBefore w:val="0"/>
                    <w:kinsoku/>
                    <w:wordWrap/>
                    <w:overflowPunct/>
                    <w:topLinePunct w:val="0"/>
                    <w:autoSpaceDE/>
                    <w:autoSpaceDN/>
                    <w:bidi w:val="0"/>
                    <w:adjustRightInd/>
                    <w:snapToGrid w:val="0"/>
                    <w:spacing w:line="240" w:lineRule="auto"/>
                    <w:ind w:left="0" w:leftChars="0" w:right="0" w:firstLine="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sz w:val="20"/>
                      <w:szCs w:val="20"/>
                      <w:u w:val="single"/>
                    </w:rPr>
                    <w:t>特</w:t>
                  </w:r>
                </w:p>
              </w:tc>
              <w:tc>
                <w:tcPr>
                  <w:tcW w:w="808" w:type="dxa"/>
                  <w:vAlign w:val="center"/>
                </w:tcPr>
                <w:p w14:paraId="4D2D6433">
                  <w:pPr>
                    <w:keepNext w:val="0"/>
                    <w:keepLines w:val="0"/>
                    <w:pageBreakBefore w:val="0"/>
                    <w:kinsoku/>
                    <w:wordWrap/>
                    <w:overflowPunct/>
                    <w:topLinePunct w:val="0"/>
                    <w:autoSpaceDE/>
                    <w:autoSpaceDN/>
                    <w:bidi w:val="0"/>
                    <w:adjustRightInd/>
                    <w:snapToGrid w:val="0"/>
                    <w:spacing w:line="240" w:lineRule="auto"/>
                    <w:ind w:left="0" w:leftChars="0" w:right="0" w:firstLine="0"/>
                    <w:jc w:val="center"/>
                    <w:textAlignment w:val="auto"/>
                    <w:rPr>
                      <w:rFonts w:hint="default" w:ascii="Times New Roman" w:hAnsi="Times New Roman" w:cs="Times New Roman"/>
                      <w:color w:val="000000" w:themeColor="text1"/>
                      <w:spacing w:val="-2"/>
                      <w:sz w:val="21"/>
                      <w:szCs w:val="21"/>
                      <w:u w:val="single"/>
                      <w:vertAlign w:val="baseline"/>
                      <w:lang w:val="en-US" w:eastAsia="zh-CN"/>
                      <w14:textFill>
                        <w14:solidFill>
                          <w14:schemeClr w14:val="tx1"/>
                        </w14:solidFill>
                      </w14:textFill>
                    </w:rPr>
                  </w:pPr>
                  <w:r>
                    <w:rPr>
                      <w:rFonts w:ascii="Times New Roman" w:hAnsi="Times New Roman" w:eastAsia="Times New Roman" w:cs="Times New Roman"/>
                      <w:spacing w:val="7"/>
                      <w:sz w:val="20"/>
                      <w:szCs w:val="20"/>
                      <w:u w:val="single"/>
                    </w:rPr>
                    <w:t>NE</w:t>
                  </w:r>
                </w:p>
              </w:tc>
            </w:tr>
          </w:tbl>
          <w:p w14:paraId="5790DAA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sz w:val="24"/>
                <w:szCs w:val="24"/>
                <w:u w:val="single"/>
                <w:vertAlign w:val="baseline"/>
                <w:lang w:val="en-US" w:eastAsia="zh-CN"/>
              </w:rPr>
            </w:pPr>
            <w:r>
              <w:rPr>
                <w:rFonts w:hint="eastAsia" w:ascii="Times New Roman" w:hAnsi="Times New Roman" w:eastAsia="宋体" w:cs="Times New Roman"/>
                <w:sz w:val="24"/>
                <w:szCs w:val="24"/>
                <w:u w:val="single"/>
                <w:vertAlign w:val="baseline"/>
                <w:lang w:val="en-US" w:eastAsia="zh-CN"/>
              </w:rPr>
              <w:t>6）两栖类</w:t>
            </w:r>
          </w:p>
          <w:p w14:paraId="79F4954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leftChars="0" w:right="0"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u w:val="single"/>
                <w:vertAlign w:val="baseline"/>
                <w:lang w:val="en-US" w:eastAsia="zh-CN"/>
              </w:rPr>
              <w:t>据调查，区域内两栖类有1目5科13种，其中蛙科种类最多，有</w:t>
            </w:r>
            <w:r>
              <w:rPr>
                <w:rFonts w:hint="default" w:ascii="Times New Roman" w:hAnsi="Times New Roman" w:eastAsia="宋体" w:cs="Times New Roman"/>
                <w:sz w:val="24"/>
                <w:szCs w:val="24"/>
                <w:u w:val="single"/>
                <w:vertAlign w:val="baseline"/>
                <w:lang w:val="en-US" w:eastAsia="zh-CN"/>
              </w:rPr>
              <w:t>7</w:t>
            </w:r>
            <w:r>
              <w:rPr>
                <w:rFonts w:hint="eastAsia" w:ascii="Times New Roman" w:hAnsi="Times New Roman" w:eastAsia="宋体" w:cs="Times New Roman"/>
                <w:sz w:val="24"/>
                <w:szCs w:val="24"/>
                <w:u w:val="single"/>
                <w:vertAlign w:val="baseline"/>
                <w:lang w:val="en-US" w:eastAsia="zh-CN"/>
              </w:rPr>
              <w:t>种，占调查区域内两栖动物种数的</w:t>
            </w:r>
            <w:r>
              <w:rPr>
                <w:rFonts w:hint="default" w:ascii="Times New Roman" w:hAnsi="Times New Roman" w:eastAsia="宋体" w:cs="Times New Roman"/>
                <w:sz w:val="24"/>
                <w:szCs w:val="24"/>
                <w:u w:val="single"/>
                <w:vertAlign w:val="baseline"/>
                <w:lang w:val="en-US" w:eastAsia="zh-CN"/>
              </w:rPr>
              <w:t>53.85%</w:t>
            </w:r>
            <w:r>
              <w:rPr>
                <w:rFonts w:hint="eastAsia" w:ascii="Times New Roman" w:hAnsi="Times New Roman" w:eastAsia="宋体" w:cs="Times New Roman"/>
                <w:sz w:val="24"/>
                <w:szCs w:val="24"/>
                <w:u w:val="single"/>
                <w:vertAlign w:val="baseline"/>
                <w:lang w:val="en-US" w:eastAsia="zh-CN"/>
              </w:rPr>
              <w:t>。调查区域内未发现国家重点保护两栖动物，有湖南省重点保护野生两栖动物5种：有中华蟾蜍、无斑雨蛙（</w:t>
            </w:r>
            <w:r>
              <w:rPr>
                <w:rFonts w:hint="default" w:ascii="Times New Roman" w:hAnsi="Times New Roman" w:eastAsia="宋体" w:cs="Times New Roman"/>
                <w:i/>
                <w:iCs/>
                <w:sz w:val="24"/>
                <w:szCs w:val="24"/>
                <w:u w:val="single"/>
                <w:vertAlign w:val="baseline"/>
                <w:lang w:val="en-US" w:eastAsia="zh-CN"/>
              </w:rPr>
              <w:t>Hyla immaculata</w:t>
            </w:r>
            <w:r>
              <w:rPr>
                <w:rFonts w:hint="eastAsia" w:ascii="Times New Roman" w:hAnsi="Times New Roman" w:eastAsia="宋体" w:cs="Times New Roman"/>
                <w:sz w:val="24"/>
                <w:szCs w:val="24"/>
                <w:u w:val="single"/>
                <w:vertAlign w:val="baseline"/>
                <w:lang w:val="en-US" w:eastAsia="zh-CN"/>
              </w:rPr>
              <w:t>）、泽陆蛙、花臭蛙（</w:t>
            </w:r>
            <w:r>
              <w:rPr>
                <w:rFonts w:hint="default" w:ascii="Times New Roman" w:hAnsi="Times New Roman" w:eastAsia="宋体" w:cs="Times New Roman"/>
                <w:i/>
                <w:iCs/>
                <w:sz w:val="24"/>
                <w:szCs w:val="24"/>
                <w:u w:val="single"/>
                <w:vertAlign w:val="baseline"/>
                <w:lang w:val="en-US" w:eastAsia="zh-CN"/>
              </w:rPr>
              <w:t>Odorrana schmackeri</w:t>
            </w:r>
            <w:r>
              <w:rPr>
                <w:rFonts w:hint="eastAsia" w:ascii="Times New Roman" w:hAnsi="Times New Roman" w:eastAsia="宋体" w:cs="Times New Roman"/>
                <w:i w:val="0"/>
                <w:iCs w:val="0"/>
                <w:sz w:val="24"/>
                <w:szCs w:val="24"/>
                <w:u w:val="single"/>
                <w:vertAlign w:val="baseline"/>
                <w:lang w:val="en-US" w:eastAsia="zh-CN"/>
              </w:rPr>
              <w:t>）</w:t>
            </w:r>
            <w:r>
              <w:rPr>
                <w:rFonts w:hint="eastAsia" w:ascii="Times New Roman" w:hAnsi="Times New Roman" w:eastAsia="宋体" w:cs="Times New Roman"/>
                <w:sz w:val="24"/>
                <w:szCs w:val="24"/>
                <w:u w:val="single"/>
                <w:vertAlign w:val="baseline"/>
                <w:lang w:val="en-US" w:eastAsia="zh-CN"/>
              </w:rPr>
              <w:t>和大树蛙（</w:t>
            </w:r>
            <w:r>
              <w:rPr>
                <w:rFonts w:hint="default" w:ascii="Times New Roman" w:hAnsi="Times New Roman" w:eastAsia="宋体" w:cs="Times New Roman"/>
                <w:i/>
                <w:iCs/>
                <w:sz w:val="24"/>
                <w:szCs w:val="24"/>
                <w:u w:val="single"/>
                <w:vertAlign w:val="baseline"/>
                <w:lang w:val="en-US" w:eastAsia="zh-CN"/>
              </w:rPr>
              <w:t>Rhacophorus dennysi</w:t>
            </w:r>
            <w:r>
              <w:rPr>
                <w:rFonts w:hint="eastAsia" w:ascii="Times New Roman" w:hAnsi="Times New Roman" w:eastAsia="宋体" w:cs="Times New Roman"/>
                <w:sz w:val="24"/>
                <w:szCs w:val="24"/>
                <w:u w:val="single"/>
                <w:vertAlign w:val="baseline"/>
                <w:lang w:val="en-US" w:eastAsia="zh-CN"/>
              </w:rPr>
              <w:t>）。其中中华蟾蜍、泽陆蛙等适应能力强，分布广，为调查区内常见物种。</w:t>
            </w:r>
          </w:p>
        </w:tc>
      </w:tr>
      <w:tr w14:paraId="1F20B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0" w:type="dxa"/>
            <w:vAlign w:val="center"/>
          </w:tcPr>
          <w:p w14:paraId="1CF60D92">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宋体" w:hAnsi="宋体" w:eastAsia="宋体" w:cs="宋体"/>
                <w:b/>
                <w:bCs/>
                <w:sz w:val="24"/>
                <w:szCs w:val="24"/>
                <w:vertAlign w:val="baseline"/>
                <w:lang w:val="en-US" w:eastAsia="zh-CN"/>
              </w:rPr>
            </w:pPr>
            <w:r>
              <w:rPr>
                <w:rFonts w:hint="eastAsia" w:ascii="宋体" w:hAnsi="宋体" w:eastAsia="宋体" w:cs="宋体"/>
                <w:b/>
                <w:bCs w:val="0"/>
                <w:sz w:val="24"/>
                <w:szCs w:val="24"/>
              </w:rPr>
              <w:t>与项目有关的原有环境污染和生态破坏问题</w:t>
            </w:r>
          </w:p>
        </w:tc>
        <w:tc>
          <w:tcPr>
            <w:tcW w:w="7702" w:type="dxa"/>
            <w:vAlign w:val="top"/>
          </w:tcPr>
          <w:p w14:paraId="41C2B231">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eastAsia"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本工程治理主流河段为银星水库下游（枫木桥村附近）至黄藤坝，支流河段从与主流汇合处至</w:t>
            </w:r>
            <w:r>
              <w:rPr>
                <w:rFonts w:hint="eastAsia" w:ascii="Times New Roman" w:hAnsi="Times New Roman" w:eastAsia="宋体" w:cs="Times New Roman"/>
                <w:sz w:val="24"/>
                <w:szCs w:val="24"/>
                <w:vertAlign w:val="baseline"/>
                <w:lang w:val="en-US" w:eastAsia="zh-CN"/>
              </w:rPr>
              <w:t>上游</w:t>
            </w:r>
            <w:r>
              <w:rPr>
                <w:rFonts w:hint="default" w:ascii="Times New Roman" w:hAnsi="Times New Roman" w:eastAsia="宋体" w:cs="Times New Roman"/>
                <w:sz w:val="24"/>
                <w:szCs w:val="24"/>
                <w:vertAlign w:val="baseline"/>
                <w:lang w:val="en-US" w:eastAsia="zh-CN"/>
              </w:rPr>
              <w:t>水濂路处，治理总长4.24 km</w:t>
            </w:r>
            <w:r>
              <w:rPr>
                <w:rFonts w:hint="eastAsia" w:ascii="Times New Roman" w:hAnsi="Times New Roman" w:eastAsia="宋体" w:cs="Times New Roman"/>
                <w:sz w:val="24"/>
                <w:szCs w:val="24"/>
                <w:vertAlign w:val="baseline"/>
                <w:lang w:val="en-US" w:eastAsia="zh-CN"/>
              </w:rPr>
              <w:t>。现状堤防多为人民群众自发建设土堤或早期的堤防建设，由于建成时间过早，因当时年代及政策原因，未履行环境影响评价及竣工环保验收手续。</w:t>
            </w:r>
          </w:p>
          <w:p w14:paraId="14D95A2A">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存在的原有生态环境破坏问题如下：</w:t>
            </w:r>
          </w:p>
          <w:p w14:paraId="6C4B6EAB">
            <w:pPr>
              <w:pStyle w:val="12"/>
              <w:keepNext w:val="0"/>
              <w:keepLines w:val="0"/>
              <w:pageBreakBefore w:val="0"/>
              <w:widowControl/>
              <w:numPr>
                <w:ilvl w:val="0"/>
                <w:numId w:val="4"/>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堤防高程不满足防洪要求；</w:t>
            </w:r>
          </w:p>
          <w:p w14:paraId="590FE86D">
            <w:pPr>
              <w:pStyle w:val="12"/>
              <w:keepNext w:val="0"/>
              <w:keepLines w:val="0"/>
              <w:pageBreakBefore w:val="0"/>
              <w:widowControl/>
              <w:numPr>
                <w:ilvl w:val="0"/>
                <w:numId w:val="4"/>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堤防土质差，险工、顶冲段较多，防洪能力薄弱；</w:t>
            </w:r>
          </w:p>
          <w:p w14:paraId="5512BEC7">
            <w:pPr>
              <w:pStyle w:val="12"/>
              <w:keepNext w:val="0"/>
              <w:keepLines w:val="0"/>
              <w:pageBreakBefore w:val="0"/>
              <w:widowControl/>
              <w:numPr>
                <w:ilvl w:val="0"/>
                <w:numId w:val="4"/>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项目附近有村庄、农田分布需加强防护；</w:t>
            </w:r>
          </w:p>
          <w:p w14:paraId="33271A38">
            <w:pPr>
              <w:pStyle w:val="12"/>
              <w:keepNext w:val="0"/>
              <w:keepLines w:val="0"/>
              <w:pageBreakBefore w:val="0"/>
              <w:widowControl/>
              <w:numPr>
                <w:ilvl w:val="0"/>
                <w:numId w:val="4"/>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Chars="0"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应急反应能力差，管理水平落后。</w:t>
            </w:r>
          </w:p>
          <w:p w14:paraId="21F86F4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综上，现有</w:t>
            </w:r>
            <w:r>
              <w:rPr>
                <w:rFonts w:hint="eastAsia" w:ascii="宋体" w:hAnsi="宋体" w:eastAsia="宋体" w:cs="宋体"/>
                <w:color w:val="000000"/>
                <w:kern w:val="0"/>
                <w:sz w:val="24"/>
                <w:szCs w:val="24"/>
                <w:lang w:val="en-US" w:eastAsia="zh-CN" w:bidi="ar"/>
              </w:rPr>
              <w:t>堤防不能满足防洪要求，对周边居民生命财产安全造成极大威胁，本项目的建设旨在实现保证汛期乌石浦防洪安全，有利于保障周边沿线群众生命财产安全。</w:t>
            </w:r>
          </w:p>
        </w:tc>
      </w:tr>
      <w:tr w14:paraId="74DEE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0" w:type="dxa"/>
            <w:vAlign w:val="center"/>
          </w:tcPr>
          <w:p w14:paraId="6CEE27BD">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宋体" w:hAnsi="宋体" w:eastAsia="宋体" w:cs="宋体"/>
                <w:b/>
                <w:bCs w:val="0"/>
                <w:sz w:val="24"/>
                <w:szCs w:val="24"/>
                <w:lang w:val="en-US" w:eastAsia="zh-CN"/>
              </w:rPr>
            </w:pPr>
            <w:r>
              <w:rPr>
                <w:rFonts w:hint="eastAsia" w:ascii="宋体" w:hAnsi="宋体" w:eastAsia="宋体" w:cs="宋体"/>
                <w:b/>
                <w:bCs w:val="0"/>
                <w:sz w:val="24"/>
                <w:szCs w:val="24"/>
                <w:lang w:val="en-US" w:eastAsia="zh-CN"/>
              </w:rPr>
              <w:t>生态环境保护目标</w:t>
            </w:r>
          </w:p>
        </w:tc>
        <w:tc>
          <w:tcPr>
            <w:tcW w:w="7702" w:type="dxa"/>
          </w:tcPr>
          <w:p w14:paraId="4D5B1BA1">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3.6环境保护目标</w:t>
            </w:r>
          </w:p>
          <w:p w14:paraId="7BAE35C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spacing w:val="5"/>
                <w:kern w:val="2"/>
                <w:sz w:val="24"/>
                <w:szCs w:val="24"/>
                <w:lang w:val="en-US" w:eastAsia="zh-CN" w:bidi="ar-SA"/>
              </w:rPr>
            </w:pPr>
            <w:r>
              <w:rPr>
                <w:rFonts w:hint="eastAsia" w:ascii="Times New Roman" w:hAnsi="Times New Roman" w:eastAsia="宋体" w:cs="Times New Roman"/>
                <w:b w:val="0"/>
                <w:bCs w:val="0"/>
                <w:sz w:val="24"/>
                <w:szCs w:val="24"/>
                <w:vertAlign w:val="baseline"/>
                <w:lang w:val="en-US" w:eastAsia="zh-CN"/>
              </w:rPr>
              <w:t>根据现场调查，本项目沿线两侧均分布有居民住宅，且分布较为集中，主要为枫木桥村、祝公祠、黄竹村、何家湾、盐井头、旷寄公祠。</w:t>
            </w:r>
            <w:r>
              <w:rPr>
                <w:rFonts w:hint="default" w:ascii="Times New Roman" w:hAnsi="Times New Roman" w:eastAsia="宋体" w:cs="Times New Roman"/>
                <w:spacing w:val="5"/>
                <w:kern w:val="2"/>
                <w:sz w:val="24"/>
                <w:szCs w:val="24"/>
                <w:lang w:val="en-US" w:eastAsia="zh-CN" w:bidi="ar-SA"/>
              </w:rPr>
              <w:t>本项目评价范围内不涉及自然保护区、风景名胜区、森林公园、湿地公园、饮用水源保护区等敏感区域，项目所在河流不涉及重要水生生物的洄游通道及鱼类</w:t>
            </w:r>
            <w:r>
              <w:rPr>
                <w:rFonts w:hint="eastAsia" w:ascii="宋体" w:hAnsi="宋体" w:eastAsia="宋体" w:cs="宋体"/>
                <w:spacing w:val="5"/>
                <w:kern w:val="2"/>
                <w:sz w:val="24"/>
                <w:szCs w:val="24"/>
                <w:lang w:val="en-US" w:eastAsia="zh-CN" w:bidi="ar-SA"/>
              </w:rPr>
              <w:t>“三场”</w:t>
            </w:r>
            <w:r>
              <w:rPr>
                <w:rFonts w:hint="default" w:ascii="Times New Roman" w:hAnsi="Times New Roman" w:eastAsia="宋体" w:cs="Times New Roman"/>
                <w:spacing w:val="5"/>
                <w:kern w:val="2"/>
                <w:sz w:val="24"/>
                <w:szCs w:val="24"/>
                <w:lang w:val="en-US" w:eastAsia="zh-CN" w:bidi="ar-SA"/>
              </w:rPr>
              <w:t>。</w:t>
            </w:r>
          </w:p>
          <w:p w14:paraId="2E8E06CC">
            <w:pPr>
              <w:keepNext w:val="0"/>
              <w:keepLines w:val="0"/>
              <w:pageBreakBefore w:val="0"/>
              <w:widowControl w:val="0"/>
              <w:kinsoku/>
              <w:wordWrap/>
              <w:overflowPunct/>
              <w:topLinePunct w:val="0"/>
              <w:autoSpaceDE/>
              <w:autoSpaceDN/>
              <w:bidi w:val="0"/>
              <w:adjustRightInd/>
              <w:snapToGrid w:val="0"/>
              <w:spacing w:line="360" w:lineRule="auto"/>
              <w:ind w:firstLine="500" w:firstLineChars="200"/>
              <w:textAlignment w:val="auto"/>
              <w:rPr>
                <w:rFonts w:hint="default" w:ascii="Times New Roman" w:hAnsi="Times New Roman" w:eastAsia="宋体" w:cs="Times New Roman"/>
                <w:spacing w:val="5"/>
                <w:kern w:val="2"/>
                <w:sz w:val="24"/>
                <w:szCs w:val="24"/>
                <w:lang w:val="en-US" w:eastAsia="zh-CN" w:bidi="ar-SA"/>
              </w:rPr>
            </w:pPr>
            <w:r>
              <w:rPr>
                <w:rFonts w:hint="eastAsia" w:ascii="Times New Roman" w:hAnsi="Times New Roman" w:eastAsia="宋体" w:cs="Times New Roman"/>
                <w:spacing w:val="5"/>
                <w:kern w:val="2"/>
                <w:sz w:val="24"/>
                <w:szCs w:val="24"/>
                <w:lang w:val="en-US" w:eastAsia="zh-CN" w:bidi="ar-SA"/>
              </w:rPr>
              <w:t>本项目大气环境保护目标详见表3-6，声环境保护目标见表3-7，水环境、生态环境保护目标见表3-8、加工场地、淤泥干化场环境保护目标见表3-9。</w:t>
            </w:r>
          </w:p>
          <w:p w14:paraId="5FEC905F">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表 3-6  大气环境保护目标一览图</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4"/>
              <w:gridCol w:w="1293"/>
              <w:gridCol w:w="1119"/>
              <w:gridCol w:w="1958"/>
              <w:gridCol w:w="1010"/>
              <w:gridCol w:w="1838"/>
            </w:tblGrid>
            <w:tr w14:paraId="7C2A7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dxa"/>
                  <w:vAlign w:val="center"/>
                </w:tcPr>
                <w:p w14:paraId="359A53D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序号</w:t>
                  </w:r>
                </w:p>
              </w:tc>
              <w:tc>
                <w:tcPr>
                  <w:tcW w:w="1500" w:type="dxa"/>
                  <w:vAlign w:val="center"/>
                </w:tcPr>
                <w:p w14:paraId="3E2791A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环保目标</w:t>
                  </w:r>
                </w:p>
              </w:tc>
              <w:tc>
                <w:tcPr>
                  <w:tcW w:w="1184" w:type="dxa"/>
                  <w:vAlign w:val="center"/>
                </w:tcPr>
                <w:p w14:paraId="7AEDC54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规模（户）</w:t>
                  </w:r>
                </w:p>
              </w:tc>
              <w:tc>
                <w:tcPr>
                  <w:tcW w:w="2233" w:type="dxa"/>
                  <w:vAlign w:val="center"/>
                </w:tcPr>
                <w:p w14:paraId="3402FEA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方位/直线距离（m）</w:t>
                  </w:r>
                </w:p>
              </w:tc>
              <w:tc>
                <w:tcPr>
                  <w:tcW w:w="1150" w:type="dxa"/>
                  <w:vAlign w:val="center"/>
                </w:tcPr>
                <w:p w14:paraId="364F254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目标环境功能</w:t>
                  </w:r>
                </w:p>
              </w:tc>
              <w:tc>
                <w:tcPr>
                  <w:tcW w:w="1106" w:type="dxa"/>
                  <w:vAlign w:val="center"/>
                </w:tcPr>
                <w:p w14:paraId="1FEB173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保护级别</w:t>
                  </w:r>
                </w:p>
              </w:tc>
            </w:tr>
            <w:tr w14:paraId="2EFC6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dxa"/>
                  <w:vAlign w:val="center"/>
                </w:tcPr>
                <w:p w14:paraId="60C9363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1</w:t>
                  </w:r>
                </w:p>
              </w:tc>
              <w:tc>
                <w:tcPr>
                  <w:tcW w:w="1500" w:type="dxa"/>
                  <w:vAlign w:val="center"/>
                </w:tcPr>
                <w:p w14:paraId="2360F5D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枫木桥村</w:t>
                  </w:r>
                </w:p>
              </w:tc>
              <w:tc>
                <w:tcPr>
                  <w:tcW w:w="1184" w:type="dxa"/>
                  <w:vAlign w:val="center"/>
                </w:tcPr>
                <w:p w14:paraId="3D2906A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48</w:t>
                  </w:r>
                </w:p>
              </w:tc>
              <w:tc>
                <w:tcPr>
                  <w:tcW w:w="2233" w:type="dxa"/>
                  <w:vAlign w:val="center"/>
                </w:tcPr>
                <w:p w14:paraId="349F9BB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东侧、北侧10-180 m</w:t>
                  </w:r>
                </w:p>
              </w:tc>
              <w:tc>
                <w:tcPr>
                  <w:tcW w:w="1150" w:type="dxa"/>
                  <w:vMerge w:val="restart"/>
                  <w:vAlign w:val="center"/>
                </w:tcPr>
                <w:p w14:paraId="5B5DC7F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居住</w:t>
                  </w:r>
                </w:p>
              </w:tc>
              <w:tc>
                <w:tcPr>
                  <w:tcW w:w="1106" w:type="dxa"/>
                  <w:vMerge w:val="restart"/>
                  <w:vAlign w:val="center"/>
                </w:tcPr>
                <w:p w14:paraId="0DAC4043">
                  <w:pPr>
                    <w:keepNext w:val="0"/>
                    <w:keepLines w:val="0"/>
                    <w:widowControl/>
                    <w:suppressLineNumbers w:val="0"/>
                    <w:jc w:val="left"/>
                    <w:rPr>
                      <w:rFonts w:hint="eastAsia" w:ascii="Times New Roman" w:hAnsi="Times New Roman" w:eastAsia="宋体" w:cs="Times New Roman"/>
                      <w:b w:val="0"/>
                      <w:bCs w:val="0"/>
                      <w:sz w:val="21"/>
                      <w:szCs w:val="21"/>
                      <w:vertAlign w:val="baseline"/>
                      <w:lang w:val="en-US" w:eastAsia="zh-CN"/>
                    </w:rPr>
                  </w:pPr>
                  <w:r>
                    <w:rPr>
                      <w:rFonts w:hint="eastAsia" w:ascii="宋体" w:hAnsi="宋体" w:eastAsia="宋体" w:cs="宋体"/>
                      <w:color w:val="000000"/>
                      <w:kern w:val="0"/>
                      <w:sz w:val="21"/>
                      <w:szCs w:val="21"/>
                      <w:lang w:val="en-US" w:eastAsia="zh-CN" w:bidi="ar"/>
                    </w:rPr>
                    <w:t>《环境空气质量标准》（</w:t>
                  </w:r>
                  <w:r>
                    <w:rPr>
                      <w:rFonts w:hint="default" w:ascii="Times New Roman" w:hAnsi="Times New Roman" w:eastAsia="宋体" w:cs="Times New Roman"/>
                      <w:color w:val="000000"/>
                      <w:kern w:val="0"/>
                      <w:sz w:val="21"/>
                      <w:szCs w:val="21"/>
                      <w:lang w:val="en-US" w:eastAsia="zh-CN" w:bidi="ar"/>
                    </w:rPr>
                    <w:t>GB3095-2012</w:t>
                  </w:r>
                  <w:r>
                    <w:rPr>
                      <w:rFonts w:hint="eastAsia" w:ascii="宋体" w:hAnsi="宋体" w:eastAsia="宋体" w:cs="宋体"/>
                      <w:color w:val="000000"/>
                      <w:kern w:val="0"/>
                      <w:sz w:val="21"/>
                      <w:szCs w:val="21"/>
                      <w:lang w:val="en-US" w:eastAsia="zh-CN" w:bidi="ar"/>
                    </w:rPr>
                    <w:t>）及其修改单中二级标准</w:t>
                  </w:r>
                </w:p>
              </w:tc>
            </w:tr>
            <w:tr w14:paraId="042E4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dxa"/>
                  <w:vAlign w:val="center"/>
                </w:tcPr>
                <w:p w14:paraId="7297E2C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2</w:t>
                  </w:r>
                </w:p>
              </w:tc>
              <w:tc>
                <w:tcPr>
                  <w:tcW w:w="1500" w:type="dxa"/>
                  <w:vAlign w:val="center"/>
                </w:tcPr>
                <w:p w14:paraId="0041636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祝公祠</w:t>
                  </w:r>
                </w:p>
              </w:tc>
              <w:tc>
                <w:tcPr>
                  <w:tcW w:w="1184" w:type="dxa"/>
                  <w:vAlign w:val="center"/>
                </w:tcPr>
                <w:p w14:paraId="0194548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46</w:t>
                  </w:r>
                </w:p>
              </w:tc>
              <w:tc>
                <w:tcPr>
                  <w:tcW w:w="2233" w:type="dxa"/>
                  <w:vAlign w:val="center"/>
                </w:tcPr>
                <w:p w14:paraId="1A9F5E5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东侧35-185 m</w:t>
                  </w:r>
                </w:p>
              </w:tc>
              <w:tc>
                <w:tcPr>
                  <w:tcW w:w="1150" w:type="dxa"/>
                  <w:vMerge w:val="continue"/>
                  <w:vAlign w:val="center"/>
                </w:tcPr>
                <w:p w14:paraId="754ADF7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c>
                <w:tcPr>
                  <w:tcW w:w="1106" w:type="dxa"/>
                  <w:vMerge w:val="continue"/>
                  <w:vAlign w:val="center"/>
                </w:tcPr>
                <w:p w14:paraId="04400D3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r>
            <w:tr w14:paraId="10700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8" w:type="dxa"/>
                  <w:vAlign w:val="center"/>
                </w:tcPr>
                <w:p w14:paraId="08D97C9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3</w:t>
                  </w:r>
                </w:p>
              </w:tc>
              <w:tc>
                <w:tcPr>
                  <w:tcW w:w="1500" w:type="dxa"/>
                  <w:vAlign w:val="center"/>
                </w:tcPr>
                <w:p w14:paraId="01C6610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黄竹村</w:t>
                  </w:r>
                </w:p>
              </w:tc>
              <w:tc>
                <w:tcPr>
                  <w:tcW w:w="1184" w:type="dxa"/>
                  <w:vAlign w:val="center"/>
                </w:tcPr>
                <w:p w14:paraId="26BE531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32</w:t>
                  </w:r>
                </w:p>
              </w:tc>
              <w:tc>
                <w:tcPr>
                  <w:tcW w:w="2233" w:type="dxa"/>
                  <w:vAlign w:val="center"/>
                </w:tcPr>
                <w:p w14:paraId="6A7B6D2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北侧90-170 m</w:t>
                  </w:r>
                </w:p>
              </w:tc>
              <w:tc>
                <w:tcPr>
                  <w:tcW w:w="1150" w:type="dxa"/>
                  <w:vMerge w:val="continue"/>
                  <w:vAlign w:val="center"/>
                </w:tcPr>
                <w:p w14:paraId="0FCC3F4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c>
                <w:tcPr>
                  <w:tcW w:w="1106" w:type="dxa"/>
                  <w:vMerge w:val="continue"/>
                  <w:vAlign w:val="center"/>
                </w:tcPr>
                <w:p w14:paraId="63AD733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r>
            <w:tr w14:paraId="4E989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dxa"/>
                  <w:vAlign w:val="center"/>
                </w:tcPr>
                <w:p w14:paraId="3BE9DF4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4</w:t>
                  </w:r>
                </w:p>
              </w:tc>
              <w:tc>
                <w:tcPr>
                  <w:tcW w:w="1500" w:type="dxa"/>
                  <w:vAlign w:val="center"/>
                </w:tcPr>
                <w:p w14:paraId="112D697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何家湾</w:t>
                  </w:r>
                </w:p>
              </w:tc>
              <w:tc>
                <w:tcPr>
                  <w:tcW w:w="1184" w:type="dxa"/>
                  <w:vAlign w:val="center"/>
                </w:tcPr>
                <w:p w14:paraId="04F0A0D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11</w:t>
                  </w:r>
                </w:p>
              </w:tc>
              <w:tc>
                <w:tcPr>
                  <w:tcW w:w="2233" w:type="dxa"/>
                  <w:vAlign w:val="center"/>
                </w:tcPr>
                <w:p w14:paraId="62AD4AD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南侧5-160 m</w:t>
                  </w:r>
                </w:p>
              </w:tc>
              <w:tc>
                <w:tcPr>
                  <w:tcW w:w="1150" w:type="dxa"/>
                  <w:vMerge w:val="continue"/>
                  <w:vAlign w:val="center"/>
                </w:tcPr>
                <w:p w14:paraId="35B8417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c>
                <w:tcPr>
                  <w:tcW w:w="1106" w:type="dxa"/>
                  <w:vMerge w:val="continue"/>
                  <w:vAlign w:val="center"/>
                </w:tcPr>
                <w:p w14:paraId="1091CFC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r>
            <w:tr w14:paraId="372F7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dxa"/>
                  <w:vAlign w:val="center"/>
                </w:tcPr>
                <w:p w14:paraId="7869EA4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5</w:t>
                  </w:r>
                </w:p>
              </w:tc>
              <w:tc>
                <w:tcPr>
                  <w:tcW w:w="1500" w:type="dxa"/>
                  <w:vAlign w:val="center"/>
                </w:tcPr>
                <w:p w14:paraId="45564DE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盐井头</w:t>
                  </w:r>
                </w:p>
              </w:tc>
              <w:tc>
                <w:tcPr>
                  <w:tcW w:w="1184" w:type="dxa"/>
                  <w:vAlign w:val="center"/>
                </w:tcPr>
                <w:p w14:paraId="3184D2D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27</w:t>
                  </w:r>
                </w:p>
              </w:tc>
              <w:tc>
                <w:tcPr>
                  <w:tcW w:w="2233" w:type="dxa"/>
                  <w:vAlign w:val="center"/>
                </w:tcPr>
                <w:p w14:paraId="3492F9F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北侧、南侧50-180 m</w:t>
                  </w:r>
                </w:p>
              </w:tc>
              <w:tc>
                <w:tcPr>
                  <w:tcW w:w="1150" w:type="dxa"/>
                  <w:vMerge w:val="continue"/>
                  <w:vAlign w:val="center"/>
                </w:tcPr>
                <w:p w14:paraId="0CF99E1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c>
                <w:tcPr>
                  <w:tcW w:w="1106" w:type="dxa"/>
                  <w:vMerge w:val="continue"/>
                  <w:vAlign w:val="center"/>
                </w:tcPr>
                <w:p w14:paraId="516EC8F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r>
            <w:tr w14:paraId="01238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dxa"/>
                  <w:vAlign w:val="center"/>
                </w:tcPr>
                <w:p w14:paraId="1D73B0E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6</w:t>
                  </w:r>
                </w:p>
              </w:tc>
              <w:tc>
                <w:tcPr>
                  <w:tcW w:w="1500" w:type="dxa"/>
                  <w:vAlign w:val="center"/>
                </w:tcPr>
                <w:p w14:paraId="0F4724B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旷寄公祠</w:t>
                  </w:r>
                </w:p>
              </w:tc>
              <w:tc>
                <w:tcPr>
                  <w:tcW w:w="1184" w:type="dxa"/>
                  <w:vAlign w:val="center"/>
                </w:tcPr>
                <w:p w14:paraId="6F3CA4A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25</w:t>
                  </w:r>
                </w:p>
              </w:tc>
              <w:tc>
                <w:tcPr>
                  <w:tcW w:w="2233" w:type="dxa"/>
                  <w:vAlign w:val="center"/>
                </w:tcPr>
                <w:p w14:paraId="41CADA1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东侧30-200 m</w:t>
                  </w:r>
                </w:p>
              </w:tc>
              <w:tc>
                <w:tcPr>
                  <w:tcW w:w="1150" w:type="dxa"/>
                  <w:vMerge w:val="continue"/>
                  <w:vAlign w:val="center"/>
                </w:tcPr>
                <w:p w14:paraId="583E9E6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c>
                <w:tcPr>
                  <w:tcW w:w="1106" w:type="dxa"/>
                  <w:vMerge w:val="continue"/>
                  <w:vAlign w:val="center"/>
                </w:tcPr>
                <w:p w14:paraId="5A8C69C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r>
          </w:tbl>
          <w:p w14:paraId="7B58FFC0">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表 3-6  声环境保护目标一览图</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2"/>
              <w:gridCol w:w="1297"/>
              <w:gridCol w:w="1119"/>
              <w:gridCol w:w="1957"/>
              <w:gridCol w:w="1009"/>
              <w:gridCol w:w="1838"/>
            </w:tblGrid>
            <w:tr w14:paraId="14086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2" w:type="dxa"/>
                  <w:vAlign w:val="center"/>
                </w:tcPr>
                <w:p w14:paraId="42AB248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序号</w:t>
                  </w:r>
                </w:p>
              </w:tc>
              <w:tc>
                <w:tcPr>
                  <w:tcW w:w="1297" w:type="dxa"/>
                  <w:vAlign w:val="center"/>
                </w:tcPr>
                <w:p w14:paraId="6560A5E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环保目标</w:t>
                  </w:r>
                </w:p>
              </w:tc>
              <w:tc>
                <w:tcPr>
                  <w:tcW w:w="1119" w:type="dxa"/>
                  <w:vAlign w:val="center"/>
                </w:tcPr>
                <w:p w14:paraId="0D09271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规模（户）</w:t>
                  </w:r>
                </w:p>
              </w:tc>
              <w:tc>
                <w:tcPr>
                  <w:tcW w:w="1957" w:type="dxa"/>
                  <w:vAlign w:val="center"/>
                </w:tcPr>
                <w:p w14:paraId="519D899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方位/直线距离（m）</w:t>
                  </w:r>
                </w:p>
              </w:tc>
              <w:tc>
                <w:tcPr>
                  <w:tcW w:w="1009" w:type="dxa"/>
                  <w:vAlign w:val="center"/>
                </w:tcPr>
                <w:p w14:paraId="7493758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目标环境功能</w:t>
                  </w:r>
                </w:p>
              </w:tc>
              <w:tc>
                <w:tcPr>
                  <w:tcW w:w="1838" w:type="dxa"/>
                  <w:vAlign w:val="center"/>
                </w:tcPr>
                <w:p w14:paraId="7405E90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保护级别</w:t>
                  </w:r>
                </w:p>
              </w:tc>
            </w:tr>
            <w:tr w14:paraId="12FD1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2" w:type="dxa"/>
                  <w:vAlign w:val="center"/>
                </w:tcPr>
                <w:p w14:paraId="0951321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1</w:t>
                  </w:r>
                </w:p>
              </w:tc>
              <w:tc>
                <w:tcPr>
                  <w:tcW w:w="1297" w:type="dxa"/>
                  <w:vAlign w:val="center"/>
                </w:tcPr>
                <w:p w14:paraId="370AB75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枫木桥村</w:t>
                  </w:r>
                </w:p>
              </w:tc>
              <w:tc>
                <w:tcPr>
                  <w:tcW w:w="1119" w:type="dxa"/>
                  <w:vAlign w:val="center"/>
                </w:tcPr>
                <w:p w14:paraId="0DF9C42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6</w:t>
                  </w:r>
                </w:p>
              </w:tc>
              <w:tc>
                <w:tcPr>
                  <w:tcW w:w="1957" w:type="dxa"/>
                  <w:vAlign w:val="center"/>
                </w:tcPr>
                <w:p w14:paraId="1C992F2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东侧15-50 m</w:t>
                  </w:r>
                </w:p>
              </w:tc>
              <w:tc>
                <w:tcPr>
                  <w:tcW w:w="1009" w:type="dxa"/>
                  <w:vMerge w:val="restart"/>
                  <w:vAlign w:val="center"/>
                </w:tcPr>
                <w:p w14:paraId="150D137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居住</w:t>
                  </w:r>
                </w:p>
              </w:tc>
              <w:tc>
                <w:tcPr>
                  <w:tcW w:w="1838" w:type="dxa"/>
                  <w:vMerge w:val="restart"/>
                  <w:vAlign w:val="center"/>
                </w:tcPr>
                <w:p w14:paraId="05E30D65">
                  <w:pPr>
                    <w:keepNext w:val="0"/>
                    <w:keepLines w:val="0"/>
                    <w:widowControl/>
                    <w:suppressLineNumbers w:val="0"/>
                    <w:jc w:val="left"/>
                    <w:rPr>
                      <w:rFonts w:hint="eastAsia" w:ascii="Times New Roman" w:hAnsi="Times New Roman" w:eastAsia="宋体" w:cs="Times New Roman"/>
                      <w:b w:val="0"/>
                      <w:bCs w:val="0"/>
                      <w:sz w:val="21"/>
                      <w:szCs w:val="21"/>
                      <w:vertAlign w:val="baseline"/>
                      <w:lang w:val="en-US" w:eastAsia="zh-CN"/>
                    </w:rPr>
                  </w:pPr>
                  <w:r>
                    <w:rPr>
                      <w:rFonts w:hint="eastAsia" w:ascii="宋体" w:hAnsi="宋体" w:eastAsia="宋体" w:cs="宋体"/>
                      <w:color w:val="000000"/>
                      <w:kern w:val="0"/>
                      <w:sz w:val="21"/>
                      <w:szCs w:val="21"/>
                      <w:lang w:val="en-US" w:eastAsia="zh-CN" w:bidi="ar"/>
                    </w:rPr>
                    <w:t>《声环境质量标准》（</w:t>
                  </w:r>
                  <w:r>
                    <w:rPr>
                      <w:rFonts w:hint="default" w:ascii="Times New Roman" w:hAnsi="Times New Roman" w:eastAsia="宋体" w:cs="Times New Roman"/>
                      <w:color w:val="000000"/>
                      <w:kern w:val="0"/>
                      <w:sz w:val="21"/>
                      <w:szCs w:val="21"/>
                      <w:lang w:val="en-US" w:eastAsia="zh-CN" w:bidi="ar"/>
                    </w:rPr>
                    <w:t>GB3096-2008</w:t>
                  </w:r>
                  <w:r>
                    <w:rPr>
                      <w:rFonts w:hint="eastAsia" w:ascii="宋体" w:hAnsi="宋体" w:eastAsia="宋体" w:cs="宋体"/>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2</w:t>
                  </w:r>
                  <w:r>
                    <w:rPr>
                      <w:rFonts w:hint="eastAsia" w:ascii="宋体" w:hAnsi="宋体" w:eastAsia="宋体" w:cs="宋体"/>
                      <w:color w:val="000000"/>
                      <w:kern w:val="0"/>
                      <w:sz w:val="21"/>
                      <w:szCs w:val="21"/>
                      <w:lang w:val="en-US" w:eastAsia="zh-CN" w:bidi="ar"/>
                    </w:rPr>
                    <w:t>类标准（昼间</w:t>
                  </w:r>
                  <w:r>
                    <w:rPr>
                      <w:rFonts w:hint="default" w:ascii="Times New Roman" w:hAnsi="Times New Roman" w:eastAsia="宋体" w:cs="Times New Roman"/>
                      <w:color w:val="000000"/>
                      <w:kern w:val="0"/>
                      <w:sz w:val="21"/>
                      <w:szCs w:val="21"/>
                      <w:lang w:val="en-US" w:eastAsia="zh-CN" w:bidi="ar"/>
                    </w:rPr>
                    <w:t>60dB</w:t>
                  </w:r>
                  <w:r>
                    <w:rPr>
                      <w:rFonts w:hint="eastAsia" w:ascii="宋体" w:hAnsi="宋体" w:eastAsia="宋体" w:cs="宋体"/>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A</w:t>
                  </w:r>
                  <w:r>
                    <w:rPr>
                      <w:rFonts w:hint="eastAsia" w:ascii="宋体" w:hAnsi="宋体" w:eastAsia="宋体" w:cs="宋体"/>
                      <w:color w:val="000000"/>
                      <w:kern w:val="0"/>
                      <w:sz w:val="21"/>
                      <w:szCs w:val="21"/>
                      <w:lang w:val="en-US" w:eastAsia="zh-CN" w:bidi="ar"/>
                    </w:rPr>
                    <w:t xml:space="preserve">）、夜间 </w:t>
                  </w:r>
                  <w:r>
                    <w:rPr>
                      <w:rFonts w:hint="default" w:ascii="Times New Roman" w:hAnsi="Times New Roman" w:eastAsia="宋体" w:cs="Times New Roman"/>
                      <w:color w:val="000000"/>
                      <w:kern w:val="0"/>
                      <w:sz w:val="21"/>
                      <w:szCs w:val="21"/>
                      <w:lang w:val="en-US" w:eastAsia="zh-CN" w:bidi="ar"/>
                    </w:rPr>
                    <w:t>50dB</w:t>
                  </w:r>
                  <w:r>
                    <w:rPr>
                      <w:rFonts w:hint="eastAsia" w:ascii="宋体" w:hAnsi="宋体" w:eastAsia="宋体" w:cs="宋体"/>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A</w:t>
                  </w:r>
                  <w:r>
                    <w:rPr>
                      <w:rFonts w:hint="eastAsia" w:ascii="宋体" w:hAnsi="宋体" w:eastAsia="宋体" w:cs="宋体"/>
                      <w:color w:val="000000"/>
                      <w:kern w:val="0"/>
                      <w:sz w:val="21"/>
                      <w:szCs w:val="21"/>
                      <w:lang w:val="en-US" w:eastAsia="zh-CN" w:bidi="ar"/>
                    </w:rPr>
                    <w:t>））</w:t>
                  </w:r>
                </w:p>
              </w:tc>
            </w:tr>
            <w:tr w14:paraId="00D7A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2" w:type="dxa"/>
                  <w:vAlign w:val="center"/>
                </w:tcPr>
                <w:p w14:paraId="1389C1D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2</w:t>
                  </w:r>
                </w:p>
              </w:tc>
              <w:tc>
                <w:tcPr>
                  <w:tcW w:w="1297" w:type="dxa"/>
                  <w:vAlign w:val="center"/>
                </w:tcPr>
                <w:p w14:paraId="1D049DF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何家湾</w:t>
                  </w:r>
                </w:p>
              </w:tc>
              <w:tc>
                <w:tcPr>
                  <w:tcW w:w="1119" w:type="dxa"/>
                  <w:vAlign w:val="center"/>
                </w:tcPr>
                <w:p w14:paraId="0169789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3</w:t>
                  </w:r>
                </w:p>
              </w:tc>
              <w:tc>
                <w:tcPr>
                  <w:tcW w:w="1957" w:type="dxa"/>
                  <w:vAlign w:val="center"/>
                </w:tcPr>
                <w:p w14:paraId="0D3CDBC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南侧5-50 m</w:t>
                  </w:r>
                </w:p>
              </w:tc>
              <w:tc>
                <w:tcPr>
                  <w:tcW w:w="1009" w:type="dxa"/>
                  <w:vMerge w:val="continue"/>
                  <w:vAlign w:val="center"/>
                </w:tcPr>
                <w:p w14:paraId="588E2B8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c>
                <w:tcPr>
                  <w:tcW w:w="1838" w:type="dxa"/>
                  <w:vMerge w:val="continue"/>
                  <w:vAlign w:val="center"/>
                </w:tcPr>
                <w:p w14:paraId="1BB9459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r>
            <w:tr w14:paraId="6B123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2" w:type="dxa"/>
                  <w:vAlign w:val="center"/>
                </w:tcPr>
                <w:p w14:paraId="6727749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3</w:t>
                  </w:r>
                </w:p>
              </w:tc>
              <w:tc>
                <w:tcPr>
                  <w:tcW w:w="1297" w:type="dxa"/>
                  <w:vAlign w:val="center"/>
                </w:tcPr>
                <w:p w14:paraId="0CEA99A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旷寄公祠</w:t>
                  </w:r>
                </w:p>
              </w:tc>
              <w:tc>
                <w:tcPr>
                  <w:tcW w:w="1119" w:type="dxa"/>
                  <w:vAlign w:val="center"/>
                </w:tcPr>
                <w:p w14:paraId="5F520A7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4</w:t>
                  </w:r>
                </w:p>
              </w:tc>
              <w:tc>
                <w:tcPr>
                  <w:tcW w:w="1957" w:type="dxa"/>
                  <w:vAlign w:val="center"/>
                </w:tcPr>
                <w:p w14:paraId="32A5610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东侧10-50 m</w:t>
                  </w:r>
                </w:p>
              </w:tc>
              <w:tc>
                <w:tcPr>
                  <w:tcW w:w="1009" w:type="dxa"/>
                  <w:vMerge w:val="continue"/>
                  <w:vAlign w:val="center"/>
                </w:tcPr>
                <w:p w14:paraId="2875E5E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c>
                <w:tcPr>
                  <w:tcW w:w="1838" w:type="dxa"/>
                  <w:vMerge w:val="continue"/>
                  <w:vAlign w:val="center"/>
                </w:tcPr>
                <w:p w14:paraId="13956C7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r>
          </w:tbl>
          <w:p w14:paraId="4C696F01">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表 3-8  生态、水环境保护目标一览图</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6"/>
              <w:gridCol w:w="1464"/>
              <w:gridCol w:w="1132"/>
              <w:gridCol w:w="1965"/>
              <w:gridCol w:w="1115"/>
              <w:gridCol w:w="1720"/>
            </w:tblGrid>
            <w:tr w14:paraId="30969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dxa"/>
                  <w:vAlign w:val="center"/>
                </w:tcPr>
                <w:p w14:paraId="0CE4AC1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序号</w:t>
                  </w:r>
                </w:p>
              </w:tc>
              <w:tc>
                <w:tcPr>
                  <w:tcW w:w="1464" w:type="dxa"/>
                  <w:vAlign w:val="center"/>
                </w:tcPr>
                <w:p w14:paraId="2A88625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环保目标</w:t>
                  </w:r>
                </w:p>
              </w:tc>
              <w:tc>
                <w:tcPr>
                  <w:tcW w:w="1132" w:type="dxa"/>
                  <w:vAlign w:val="center"/>
                </w:tcPr>
                <w:p w14:paraId="2A0C46A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规模（户）</w:t>
                  </w:r>
                </w:p>
              </w:tc>
              <w:tc>
                <w:tcPr>
                  <w:tcW w:w="1965" w:type="dxa"/>
                  <w:vAlign w:val="center"/>
                </w:tcPr>
                <w:p w14:paraId="42AE86A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方位/直线距离（m）</w:t>
                  </w:r>
                </w:p>
              </w:tc>
              <w:tc>
                <w:tcPr>
                  <w:tcW w:w="1115" w:type="dxa"/>
                  <w:vAlign w:val="center"/>
                </w:tcPr>
                <w:p w14:paraId="18951E4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目标环境功能</w:t>
                  </w:r>
                </w:p>
              </w:tc>
              <w:tc>
                <w:tcPr>
                  <w:tcW w:w="1720" w:type="dxa"/>
                  <w:vAlign w:val="center"/>
                </w:tcPr>
                <w:p w14:paraId="6803FC6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保护级别</w:t>
                  </w:r>
                </w:p>
              </w:tc>
            </w:tr>
            <w:tr w14:paraId="7D094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dxa"/>
                  <w:vAlign w:val="center"/>
                </w:tcPr>
                <w:p w14:paraId="7EDEAA3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1</w:t>
                  </w:r>
                </w:p>
              </w:tc>
              <w:tc>
                <w:tcPr>
                  <w:tcW w:w="1464" w:type="dxa"/>
                  <w:vAlign w:val="center"/>
                </w:tcPr>
                <w:p w14:paraId="273146A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乌石浦</w:t>
                  </w:r>
                </w:p>
              </w:tc>
              <w:tc>
                <w:tcPr>
                  <w:tcW w:w="1132" w:type="dxa"/>
                  <w:vAlign w:val="center"/>
                </w:tcPr>
                <w:p w14:paraId="79DB2A4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w:t>
                  </w:r>
                </w:p>
              </w:tc>
              <w:tc>
                <w:tcPr>
                  <w:tcW w:w="1965" w:type="dxa"/>
                  <w:vAlign w:val="center"/>
                </w:tcPr>
                <w:p w14:paraId="547EFE5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项目所在河段</w:t>
                  </w:r>
                </w:p>
              </w:tc>
              <w:tc>
                <w:tcPr>
                  <w:tcW w:w="1115" w:type="dxa"/>
                  <w:vAlign w:val="center"/>
                </w:tcPr>
                <w:p w14:paraId="4944E7A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农业用水</w:t>
                  </w:r>
                </w:p>
              </w:tc>
              <w:tc>
                <w:tcPr>
                  <w:tcW w:w="1720" w:type="dxa"/>
                  <w:vAlign w:val="center"/>
                </w:tcPr>
                <w:p w14:paraId="18E31A5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center"/>
                    <w:textAlignment w:val="auto"/>
                    <w:rPr>
                      <w:rFonts w:hint="eastAsia" w:ascii="Times New Roman" w:hAnsi="Times New Roman" w:eastAsia="宋体" w:cs="Times New Roman"/>
                      <w:color w:val="000000" w:themeColor="text1"/>
                      <w:spacing w:val="5"/>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lang w:val="en-US" w:eastAsia="zh-CN"/>
                      <w14:textFill>
                        <w14:solidFill>
                          <w14:schemeClr w14:val="tx1"/>
                        </w14:solidFill>
                      </w14:textFill>
                    </w:rPr>
                    <w:t>Ⅲ</w:t>
                  </w:r>
                  <w:r>
                    <w:rPr>
                      <w:rFonts w:hint="eastAsia" w:ascii="Times New Roman" w:hAnsi="Times New Roman" w:eastAsia="宋体" w:cs="Times New Roman"/>
                      <w:b w:val="0"/>
                      <w:bCs w:val="0"/>
                      <w:color w:val="000000" w:themeColor="text1"/>
                      <w:sz w:val="21"/>
                      <w:szCs w:val="21"/>
                      <w:u w:val="none"/>
                      <w:vertAlign w:val="baseline"/>
                      <w:lang w:val="en-US" w:eastAsia="zh-CN"/>
                      <w14:textFill>
                        <w14:solidFill>
                          <w14:schemeClr w14:val="tx1"/>
                        </w14:solidFill>
                      </w14:textFill>
                    </w:rPr>
                    <w:t>类</w:t>
                  </w:r>
                </w:p>
              </w:tc>
            </w:tr>
            <w:tr w14:paraId="60DC1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dxa"/>
                  <w:vAlign w:val="center"/>
                </w:tcPr>
                <w:p w14:paraId="16D1695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2</w:t>
                  </w:r>
                </w:p>
              </w:tc>
              <w:tc>
                <w:tcPr>
                  <w:tcW w:w="1464" w:type="dxa"/>
                  <w:vAlign w:val="center"/>
                </w:tcPr>
                <w:p w14:paraId="6440936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衡山县自来水厂</w:t>
                  </w:r>
                </w:p>
              </w:tc>
              <w:tc>
                <w:tcPr>
                  <w:tcW w:w="1132" w:type="dxa"/>
                  <w:vAlign w:val="center"/>
                </w:tcPr>
                <w:p w14:paraId="3F52DEE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w:t>
                  </w:r>
                </w:p>
              </w:tc>
              <w:tc>
                <w:tcPr>
                  <w:tcW w:w="1965" w:type="dxa"/>
                  <w:vAlign w:val="center"/>
                </w:tcPr>
                <w:p w14:paraId="0FC31BA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乌石浦与湘江汇合处</w:t>
                  </w:r>
                </w:p>
              </w:tc>
              <w:tc>
                <w:tcPr>
                  <w:tcW w:w="1115" w:type="dxa"/>
                  <w:vAlign w:val="center"/>
                </w:tcPr>
                <w:p w14:paraId="4993AE7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饮用水</w:t>
                  </w:r>
                </w:p>
              </w:tc>
              <w:tc>
                <w:tcPr>
                  <w:tcW w:w="1720" w:type="dxa"/>
                  <w:vAlign w:val="center"/>
                </w:tcPr>
                <w:p w14:paraId="7E2CB51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center"/>
                    <w:textAlignment w:val="auto"/>
                    <w:rPr>
                      <w:rFonts w:hint="default" w:ascii="Times New Roman" w:hAnsi="Times New Roman" w:eastAsia="宋体" w:cs="Times New Roman"/>
                      <w:b w:val="0"/>
                      <w:bCs w:val="0"/>
                      <w:color w:val="000000" w:themeColor="text1"/>
                      <w:sz w:val="21"/>
                      <w:szCs w:val="21"/>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lang w:val="en-US" w:eastAsia="zh-CN"/>
                      <w14:textFill>
                        <w14:solidFill>
                          <w14:schemeClr w14:val="tx1"/>
                        </w14:solidFill>
                      </w14:textFill>
                    </w:rPr>
                    <w:t>Ⅲ</w:t>
                  </w:r>
                  <w:r>
                    <w:rPr>
                      <w:rFonts w:hint="eastAsia" w:ascii="Times New Roman" w:hAnsi="Times New Roman" w:eastAsia="宋体" w:cs="Times New Roman"/>
                      <w:b w:val="0"/>
                      <w:bCs w:val="0"/>
                      <w:color w:val="000000" w:themeColor="text1"/>
                      <w:sz w:val="21"/>
                      <w:szCs w:val="21"/>
                      <w:u w:val="none"/>
                      <w:vertAlign w:val="baseline"/>
                      <w:lang w:val="en-US" w:eastAsia="zh-CN"/>
                      <w14:textFill>
                        <w14:solidFill>
                          <w14:schemeClr w14:val="tx1"/>
                        </w14:solidFill>
                      </w14:textFill>
                    </w:rPr>
                    <w:t>类</w:t>
                  </w:r>
                </w:p>
              </w:tc>
            </w:tr>
            <w:tr w14:paraId="4A887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dxa"/>
                  <w:vMerge w:val="restart"/>
                  <w:vAlign w:val="center"/>
                </w:tcPr>
                <w:p w14:paraId="786475A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3</w:t>
                  </w:r>
                </w:p>
              </w:tc>
              <w:tc>
                <w:tcPr>
                  <w:tcW w:w="1464" w:type="dxa"/>
                  <w:vAlign w:val="center"/>
                </w:tcPr>
                <w:p w14:paraId="69B52C47">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vertAlign w:val="baseline"/>
                      <w:lang w:val="en-US" w:eastAsia="zh-CN"/>
                    </w:rPr>
                  </w:pPr>
                  <w:r>
                    <w:rPr>
                      <w:color w:val="000000" w:themeColor="text1"/>
                      <w:spacing w:val="5"/>
                      <w:sz w:val="21"/>
                      <w:szCs w:val="21"/>
                      <w14:textFill>
                        <w14:solidFill>
                          <w14:schemeClr w14:val="tx1"/>
                        </w14:solidFill>
                      </w14:textFill>
                    </w:rPr>
                    <w:t>沿线植被</w:t>
                  </w:r>
                </w:p>
              </w:tc>
              <w:tc>
                <w:tcPr>
                  <w:tcW w:w="5932" w:type="dxa"/>
                  <w:gridSpan w:val="4"/>
                  <w:vAlign w:val="center"/>
                </w:tcPr>
                <w:p w14:paraId="5A66130F">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b w:val="0"/>
                      <w:bCs w:val="0"/>
                      <w:sz w:val="21"/>
                      <w:szCs w:val="21"/>
                      <w:vertAlign w:val="baseline"/>
                      <w:lang w:val="en-US" w:eastAsia="zh-CN"/>
                    </w:rPr>
                  </w:pPr>
                  <w:r>
                    <w:rPr>
                      <w:color w:val="000000" w:themeColor="text1"/>
                      <w:spacing w:val="8"/>
                      <w:sz w:val="21"/>
                      <w:szCs w:val="21"/>
                      <w14:textFill>
                        <w14:solidFill>
                          <w14:schemeClr w14:val="tx1"/>
                        </w14:solidFill>
                      </w14:textFill>
                    </w:rPr>
                    <w:t>主要为灌木杂草、农田植被</w:t>
                  </w:r>
                  <w:r>
                    <w:rPr>
                      <w:rFonts w:hint="eastAsia"/>
                      <w:color w:val="000000" w:themeColor="text1"/>
                      <w:spacing w:val="8"/>
                      <w:sz w:val="21"/>
                      <w:szCs w:val="21"/>
                      <w:lang w:eastAsia="zh-CN"/>
                      <w14:textFill>
                        <w14:solidFill>
                          <w14:schemeClr w14:val="tx1"/>
                        </w14:solidFill>
                      </w14:textFill>
                    </w:rPr>
                    <w:t>。</w:t>
                  </w:r>
                </w:p>
              </w:tc>
            </w:tr>
            <w:tr w14:paraId="06AC3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dxa"/>
                  <w:vMerge w:val="continue"/>
                  <w:vAlign w:val="center"/>
                </w:tcPr>
                <w:p w14:paraId="348425C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c>
                <w:tcPr>
                  <w:tcW w:w="1464" w:type="dxa"/>
                  <w:vAlign w:val="center"/>
                </w:tcPr>
                <w:p w14:paraId="189F0B68">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b w:val="0"/>
                      <w:bCs w:val="0"/>
                      <w:sz w:val="21"/>
                      <w:szCs w:val="21"/>
                      <w:vertAlign w:val="baseline"/>
                      <w:lang w:val="en-US" w:eastAsia="zh-CN"/>
                    </w:rPr>
                  </w:pPr>
                  <w:r>
                    <w:rPr>
                      <w:color w:val="000000" w:themeColor="text1"/>
                      <w:spacing w:val="5"/>
                      <w:sz w:val="21"/>
                      <w:szCs w:val="21"/>
                      <w14:textFill>
                        <w14:solidFill>
                          <w14:schemeClr w14:val="tx1"/>
                        </w14:solidFill>
                      </w14:textFill>
                    </w:rPr>
                    <w:t>沿线农田</w:t>
                  </w:r>
                </w:p>
              </w:tc>
              <w:tc>
                <w:tcPr>
                  <w:tcW w:w="5932" w:type="dxa"/>
                  <w:gridSpan w:val="4"/>
                  <w:vAlign w:val="center"/>
                </w:tcPr>
                <w:p w14:paraId="0D26A908">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val="0"/>
                      <w:bCs w:val="0"/>
                      <w:sz w:val="21"/>
                      <w:szCs w:val="21"/>
                      <w:vertAlign w:val="baseline"/>
                      <w:lang w:val="en-US" w:eastAsia="zh-CN"/>
                    </w:rPr>
                  </w:pPr>
                  <w:r>
                    <w:rPr>
                      <w:color w:val="000000" w:themeColor="text1"/>
                      <w:spacing w:val="5"/>
                      <w:sz w:val="21"/>
                      <w:szCs w:val="21"/>
                      <w14:textFill>
                        <w14:solidFill>
                          <w14:schemeClr w14:val="tx1"/>
                        </w14:solidFill>
                      </w14:textFill>
                    </w:rPr>
                    <w:t>临时工程尽量减少对农田的占用，施工</w:t>
                  </w:r>
                  <w:r>
                    <w:rPr>
                      <w:rFonts w:hint="eastAsia"/>
                      <w:color w:val="000000" w:themeColor="text1"/>
                      <w:spacing w:val="5"/>
                      <w:sz w:val="21"/>
                      <w:szCs w:val="21"/>
                      <w:lang w:eastAsia="zh-CN"/>
                      <w14:textFill>
                        <w14:solidFill>
                          <w14:schemeClr w14:val="tx1"/>
                        </w14:solidFill>
                      </w14:textFill>
                    </w:rPr>
                    <w:t>完成</w:t>
                  </w:r>
                  <w:r>
                    <w:rPr>
                      <w:color w:val="000000" w:themeColor="text1"/>
                      <w:spacing w:val="5"/>
                      <w:sz w:val="21"/>
                      <w:szCs w:val="21"/>
                      <w14:textFill>
                        <w14:solidFill>
                          <w14:schemeClr w14:val="tx1"/>
                        </w14:solidFill>
                      </w14:textFill>
                    </w:rPr>
                    <w:t>后对</w:t>
                  </w:r>
                  <w:r>
                    <w:rPr>
                      <w:color w:val="000000" w:themeColor="text1"/>
                      <w:spacing w:val="4"/>
                      <w:sz w:val="21"/>
                      <w:szCs w:val="21"/>
                      <w14:textFill>
                        <w14:solidFill>
                          <w14:schemeClr w14:val="tx1"/>
                        </w14:solidFill>
                      </w14:textFill>
                    </w:rPr>
                    <w:t>占用的农田进行复垦</w:t>
                  </w:r>
                  <w:r>
                    <w:rPr>
                      <w:rFonts w:hint="eastAsia"/>
                      <w:color w:val="000000" w:themeColor="text1"/>
                      <w:spacing w:val="4"/>
                      <w:sz w:val="21"/>
                      <w:szCs w:val="21"/>
                      <w:lang w:eastAsia="zh-CN"/>
                      <w14:textFill>
                        <w14:solidFill>
                          <w14:schemeClr w14:val="tx1"/>
                        </w14:solidFill>
                      </w14:textFill>
                    </w:rPr>
                    <w:t>。</w:t>
                  </w:r>
                </w:p>
              </w:tc>
            </w:tr>
            <w:tr w14:paraId="3EA8E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dxa"/>
                  <w:vMerge w:val="continue"/>
                  <w:vAlign w:val="center"/>
                </w:tcPr>
                <w:p w14:paraId="18FAFF1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c>
                <w:tcPr>
                  <w:tcW w:w="1464" w:type="dxa"/>
                  <w:vAlign w:val="center"/>
                </w:tcPr>
                <w:p w14:paraId="4A260D95">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b w:val="0"/>
                      <w:bCs w:val="0"/>
                      <w:sz w:val="21"/>
                      <w:szCs w:val="21"/>
                      <w:vertAlign w:val="baseline"/>
                      <w:lang w:val="en-US" w:eastAsia="zh-CN"/>
                    </w:rPr>
                  </w:pPr>
                  <w:r>
                    <w:rPr>
                      <w:color w:val="000000" w:themeColor="text1"/>
                      <w:spacing w:val="3"/>
                      <w:sz w:val="21"/>
                      <w:szCs w:val="21"/>
                      <w14:textFill>
                        <w14:solidFill>
                          <w14:schemeClr w14:val="tx1"/>
                        </w14:solidFill>
                      </w14:textFill>
                    </w:rPr>
                    <w:t>陆生动物</w:t>
                  </w:r>
                </w:p>
              </w:tc>
              <w:tc>
                <w:tcPr>
                  <w:tcW w:w="5932" w:type="dxa"/>
                  <w:gridSpan w:val="4"/>
                  <w:vAlign w:val="center"/>
                </w:tcPr>
                <w:p w14:paraId="3274FFD4">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val="0"/>
                      <w:bCs w:val="0"/>
                      <w:sz w:val="21"/>
                      <w:szCs w:val="21"/>
                      <w:vertAlign w:val="baseline"/>
                      <w:lang w:val="en-US" w:eastAsia="zh-CN"/>
                    </w:rPr>
                  </w:pPr>
                  <w:r>
                    <w:rPr>
                      <w:color w:val="000000" w:themeColor="text1"/>
                      <w:spacing w:val="6"/>
                      <w:sz w:val="21"/>
                      <w:szCs w:val="21"/>
                      <w14:textFill>
                        <w14:solidFill>
                          <w14:schemeClr w14:val="tx1"/>
                        </w14:solidFill>
                      </w14:textFill>
                    </w:rPr>
                    <w:t>常见野生动物，如青蛙、蛇、田鼠等，减少施工对野生生物的惊扰。</w:t>
                  </w:r>
                </w:p>
              </w:tc>
            </w:tr>
            <w:tr w14:paraId="685F4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dxa"/>
                  <w:vMerge w:val="continue"/>
                  <w:vAlign w:val="center"/>
                </w:tcPr>
                <w:p w14:paraId="7FE3D75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c>
                <w:tcPr>
                  <w:tcW w:w="1464" w:type="dxa"/>
                  <w:vAlign w:val="center"/>
                </w:tcPr>
                <w:p w14:paraId="606C3050">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b w:val="0"/>
                      <w:bCs w:val="0"/>
                      <w:sz w:val="21"/>
                      <w:szCs w:val="21"/>
                      <w:vertAlign w:val="baseline"/>
                      <w:lang w:val="en-US" w:eastAsia="zh-CN"/>
                    </w:rPr>
                  </w:pPr>
                  <w:r>
                    <w:rPr>
                      <w:color w:val="000000" w:themeColor="text1"/>
                      <w:spacing w:val="5"/>
                      <w:sz w:val="21"/>
                      <w:szCs w:val="21"/>
                      <w14:textFill>
                        <w14:solidFill>
                          <w14:schemeClr w14:val="tx1"/>
                        </w14:solidFill>
                      </w14:textFill>
                    </w:rPr>
                    <w:t>水生生物</w:t>
                  </w:r>
                </w:p>
              </w:tc>
              <w:tc>
                <w:tcPr>
                  <w:tcW w:w="5932" w:type="dxa"/>
                  <w:gridSpan w:val="4"/>
                  <w:vAlign w:val="center"/>
                </w:tcPr>
                <w:p w14:paraId="0BF18934">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b w:val="0"/>
                      <w:bCs w:val="0"/>
                      <w:sz w:val="21"/>
                      <w:szCs w:val="21"/>
                      <w:vertAlign w:val="baseline"/>
                      <w:lang w:val="en-US" w:eastAsia="zh-CN"/>
                    </w:rPr>
                  </w:pPr>
                  <w:r>
                    <w:rPr>
                      <w:color w:val="000000" w:themeColor="text1"/>
                      <w:spacing w:val="8"/>
                      <w:sz w:val="21"/>
                      <w:szCs w:val="21"/>
                      <w14:textFill>
                        <w14:solidFill>
                          <w14:schemeClr w14:val="tx1"/>
                        </w14:solidFill>
                      </w14:textFill>
                    </w:rPr>
                    <w:t>草、鲢、鲤、鲫等定居性鱼类</w:t>
                  </w:r>
                  <w:r>
                    <w:rPr>
                      <w:rFonts w:hint="eastAsia"/>
                      <w:color w:val="000000" w:themeColor="text1"/>
                      <w:spacing w:val="8"/>
                      <w:sz w:val="21"/>
                      <w:szCs w:val="21"/>
                      <w:lang w:eastAsia="zh-CN"/>
                      <w14:textFill>
                        <w14:solidFill>
                          <w14:schemeClr w14:val="tx1"/>
                        </w14:solidFill>
                      </w14:textFill>
                    </w:rPr>
                    <w:t>。</w:t>
                  </w:r>
                </w:p>
              </w:tc>
            </w:tr>
            <w:tr w14:paraId="796BB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476" w:type="dxa"/>
                  <w:vMerge w:val="continue"/>
                  <w:vAlign w:val="center"/>
                </w:tcPr>
                <w:p w14:paraId="6D19D80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c>
                <w:tcPr>
                  <w:tcW w:w="1464" w:type="dxa"/>
                  <w:vAlign w:val="center"/>
                </w:tcPr>
                <w:p w14:paraId="58F1546F">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eastAsia="宋体"/>
                      <w:color w:val="000000" w:themeColor="text1"/>
                      <w:spacing w:val="5"/>
                      <w:sz w:val="21"/>
                      <w:szCs w:val="21"/>
                      <w:lang w:val="en-US" w:eastAsia="zh-CN"/>
                      <w14:textFill>
                        <w14:solidFill>
                          <w14:schemeClr w14:val="tx1"/>
                        </w14:solidFill>
                      </w14:textFill>
                    </w:rPr>
                  </w:pPr>
                  <w:r>
                    <w:rPr>
                      <w:rFonts w:hint="eastAsia"/>
                      <w:color w:val="000000" w:themeColor="text1"/>
                      <w:spacing w:val="5"/>
                      <w:sz w:val="21"/>
                      <w:szCs w:val="21"/>
                      <w:lang w:val="en-US" w:eastAsia="zh-CN"/>
                      <w14:textFill>
                        <w14:solidFill>
                          <w14:schemeClr w14:val="tx1"/>
                        </w14:solidFill>
                      </w14:textFill>
                    </w:rPr>
                    <w:t>南岳衡山省级地质公园</w:t>
                  </w:r>
                </w:p>
              </w:tc>
              <w:tc>
                <w:tcPr>
                  <w:tcW w:w="5932" w:type="dxa"/>
                  <w:gridSpan w:val="4"/>
                  <w:vAlign w:val="center"/>
                </w:tcPr>
                <w:p w14:paraId="2E2D5D0B">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eastAsia="宋体"/>
                      <w:color w:val="000000" w:themeColor="text1"/>
                      <w:spacing w:val="8"/>
                      <w:sz w:val="21"/>
                      <w:szCs w:val="21"/>
                      <w:lang w:val="en-US" w:eastAsia="zh-CN"/>
                      <w14:textFill>
                        <w14:solidFill>
                          <w14:schemeClr w14:val="tx1"/>
                        </w14:solidFill>
                      </w14:textFill>
                    </w:rPr>
                  </w:pPr>
                  <w:r>
                    <w:rPr>
                      <w:rFonts w:hint="eastAsia"/>
                      <w:color w:val="000000" w:themeColor="text1"/>
                      <w:spacing w:val="8"/>
                      <w:sz w:val="21"/>
                      <w:szCs w:val="21"/>
                      <w:lang w:val="en-US" w:eastAsia="zh-CN"/>
                      <w14:textFill>
                        <w14:solidFill>
                          <w14:schemeClr w14:val="tx1"/>
                        </w14:solidFill>
                      </w14:textFill>
                    </w:rPr>
                    <w:t>省级地质公园</w:t>
                  </w:r>
                </w:p>
              </w:tc>
            </w:tr>
            <w:tr w14:paraId="7702F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476" w:type="dxa"/>
                  <w:vMerge w:val="continue"/>
                  <w:vAlign w:val="center"/>
                </w:tcPr>
                <w:p w14:paraId="2502A77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c>
                <w:tcPr>
                  <w:tcW w:w="1464" w:type="dxa"/>
                  <w:vAlign w:val="center"/>
                </w:tcPr>
                <w:p w14:paraId="3EDF6B8E">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color w:val="000000" w:themeColor="text1"/>
                      <w:spacing w:val="5"/>
                      <w:sz w:val="21"/>
                      <w:szCs w:val="21"/>
                      <w:lang w:val="en-US" w:eastAsia="zh-CN"/>
                      <w14:textFill>
                        <w14:solidFill>
                          <w14:schemeClr w14:val="tx1"/>
                        </w14:solidFill>
                      </w14:textFill>
                    </w:rPr>
                  </w:pPr>
                  <w:r>
                    <w:rPr>
                      <w:rFonts w:hint="eastAsia" w:ascii="宋体" w:hAnsi="宋体" w:eastAsia="宋体" w:cs="宋体"/>
                      <w:sz w:val="21"/>
                      <w:szCs w:val="21"/>
                      <w:lang w:val="en-US" w:eastAsia="zh-CN"/>
                    </w:rPr>
                    <w:t>南岳国家级自然保护区</w:t>
                  </w:r>
                </w:p>
              </w:tc>
              <w:tc>
                <w:tcPr>
                  <w:tcW w:w="5932" w:type="dxa"/>
                  <w:gridSpan w:val="4"/>
                  <w:vAlign w:val="center"/>
                </w:tcPr>
                <w:p w14:paraId="6A0AA0AD">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eastAsia="宋体"/>
                      <w:color w:val="000000" w:themeColor="text1"/>
                      <w:spacing w:val="8"/>
                      <w:sz w:val="21"/>
                      <w:szCs w:val="21"/>
                      <w:lang w:val="en-US" w:eastAsia="zh-CN"/>
                      <w14:textFill>
                        <w14:solidFill>
                          <w14:schemeClr w14:val="tx1"/>
                        </w14:solidFill>
                      </w14:textFill>
                    </w:rPr>
                  </w:pPr>
                  <w:r>
                    <w:rPr>
                      <w:rFonts w:hint="eastAsia"/>
                      <w:color w:val="000000" w:themeColor="text1"/>
                      <w:spacing w:val="8"/>
                      <w:sz w:val="21"/>
                      <w:szCs w:val="21"/>
                      <w:lang w:val="en-US" w:eastAsia="zh-CN"/>
                      <w14:textFill>
                        <w14:solidFill>
                          <w14:schemeClr w14:val="tx1"/>
                        </w14:solidFill>
                      </w14:textFill>
                    </w:rPr>
                    <w:t>本项目不涉及，项目距离南岳国家级自然保护区最近距离</w:t>
                  </w:r>
                  <w:r>
                    <w:rPr>
                      <w:rFonts w:hint="default" w:ascii="Times New Roman" w:hAnsi="Times New Roman" w:cs="Times New Roman"/>
                      <w:color w:val="000000" w:themeColor="text1"/>
                      <w:spacing w:val="8"/>
                      <w:sz w:val="21"/>
                      <w:szCs w:val="21"/>
                      <w:lang w:val="en-US" w:eastAsia="zh-CN"/>
                      <w14:textFill>
                        <w14:solidFill>
                          <w14:schemeClr w14:val="tx1"/>
                        </w14:solidFill>
                      </w14:textFill>
                    </w:rPr>
                    <w:t>1.3 km</w:t>
                  </w:r>
                </w:p>
              </w:tc>
            </w:tr>
            <w:tr w14:paraId="29051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476" w:type="dxa"/>
                  <w:vMerge w:val="continue"/>
                  <w:vAlign w:val="center"/>
                </w:tcPr>
                <w:p w14:paraId="0E49D2A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c>
                <w:tcPr>
                  <w:tcW w:w="1464" w:type="dxa"/>
                  <w:vAlign w:val="center"/>
                </w:tcPr>
                <w:p w14:paraId="5D46903B">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color w:val="000000" w:themeColor="text1"/>
                      <w:spacing w:val="5"/>
                      <w:sz w:val="21"/>
                      <w:szCs w:val="21"/>
                      <w:lang w:val="en-US" w:eastAsia="zh-CN"/>
                      <w14:textFill>
                        <w14:solidFill>
                          <w14:schemeClr w14:val="tx1"/>
                        </w14:solidFill>
                      </w14:textFill>
                    </w:rPr>
                  </w:pPr>
                  <w:r>
                    <w:rPr>
                      <w:rFonts w:hint="eastAsia"/>
                      <w:color w:val="000000" w:themeColor="text1"/>
                      <w:spacing w:val="5"/>
                      <w:sz w:val="21"/>
                      <w:szCs w:val="21"/>
                      <w:lang w:val="en-US" w:eastAsia="zh-CN"/>
                      <w14:textFill>
                        <w14:solidFill>
                          <w14:schemeClr w14:val="tx1"/>
                        </w14:solidFill>
                      </w14:textFill>
                    </w:rPr>
                    <w:t>南岳风景名胜区</w:t>
                  </w:r>
                </w:p>
              </w:tc>
              <w:tc>
                <w:tcPr>
                  <w:tcW w:w="5932" w:type="dxa"/>
                  <w:gridSpan w:val="4"/>
                  <w:vAlign w:val="center"/>
                </w:tcPr>
                <w:p w14:paraId="5EC755EA">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color w:val="000000" w:themeColor="text1"/>
                      <w:spacing w:val="8"/>
                      <w:sz w:val="21"/>
                      <w:szCs w:val="21"/>
                      <w14:textFill>
                        <w14:solidFill>
                          <w14:schemeClr w14:val="tx1"/>
                        </w14:solidFill>
                      </w14:textFill>
                    </w:rPr>
                  </w:pPr>
                  <w:r>
                    <w:rPr>
                      <w:rFonts w:hint="eastAsia"/>
                      <w:color w:val="000000" w:themeColor="text1"/>
                      <w:spacing w:val="8"/>
                      <w:sz w:val="21"/>
                      <w:szCs w:val="21"/>
                      <w:lang w:val="en-US" w:eastAsia="zh-CN"/>
                      <w14:textFill>
                        <w14:solidFill>
                          <w14:schemeClr w14:val="tx1"/>
                        </w14:solidFill>
                      </w14:textFill>
                    </w:rPr>
                    <w:t>本项目不涉及，项目距离南岳风景名胜区最近距离</w:t>
                  </w:r>
                  <w:r>
                    <w:rPr>
                      <w:rFonts w:hint="default" w:ascii="Times New Roman" w:hAnsi="Times New Roman" w:cs="Times New Roman"/>
                      <w:color w:val="000000" w:themeColor="text1"/>
                      <w:spacing w:val="8"/>
                      <w:sz w:val="21"/>
                      <w:szCs w:val="21"/>
                      <w:lang w:val="en-US" w:eastAsia="zh-CN"/>
                      <w14:textFill>
                        <w14:solidFill>
                          <w14:schemeClr w14:val="tx1"/>
                        </w14:solidFill>
                      </w14:textFill>
                    </w:rPr>
                    <w:t>1.</w:t>
                  </w:r>
                  <w:r>
                    <w:rPr>
                      <w:rFonts w:hint="eastAsia" w:ascii="Times New Roman" w:hAnsi="Times New Roman" w:cs="Times New Roman"/>
                      <w:color w:val="000000" w:themeColor="text1"/>
                      <w:spacing w:val="8"/>
                      <w:sz w:val="21"/>
                      <w:szCs w:val="21"/>
                      <w:lang w:val="en-US" w:eastAsia="zh-CN"/>
                      <w14:textFill>
                        <w14:solidFill>
                          <w14:schemeClr w14:val="tx1"/>
                        </w14:solidFill>
                      </w14:textFill>
                    </w:rPr>
                    <w:t>2</w:t>
                  </w:r>
                  <w:r>
                    <w:rPr>
                      <w:rFonts w:hint="default" w:ascii="Times New Roman" w:hAnsi="Times New Roman" w:cs="Times New Roman"/>
                      <w:color w:val="000000" w:themeColor="text1"/>
                      <w:spacing w:val="8"/>
                      <w:sz w:val="21"/>
                      <w:szCs w:val="21"/>
                      <w:lang w:val="en-US" w:eastAsia="zh-CN"/>
                      <w14:textFill>
                        <w14:solidFill>
                          <w14:schemeClr w14:val="tx1"/>
                        </w14:solidFill>
                      </w14:textFill>
                    </w:rPr>
                    <w:t xml:space="preserve"> km</w:t>
                  </w:r>
                </w:p>
              </w:tc>
            </w:tr>
          </w:tbl>
          <w:p w14:paraId="4D83C353">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表 3-9  加工场地、淤泥干化场环境保护目标一览图</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1"/>
              <w:gridCol w:w="1177"/>
              <w:gridCol w:w="195"/>
              <w:gridCol w:w="904"/>
              <w:gridCol w:w="160"/>
              <w:gridCol w:w="1704"/>
              <w:gridCol w:w="123"/>
              <w:gridCol w:w="984"/>
              <w:gridCol w:w="344"/>
              <w:gridCol w:w="970"/>
            </w:tblGrid>
            <w:tr w14:paraId="0B463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trPr>
              <w:tc>
                <w:tcPr>
                  <w:tcW w:w="1313" w:type="dxa"/>
                  <w:vAlign w:val="center"/>
                </w:tcPr>
                <w:p w14:paraId="57246DC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类别</w:t>
                  </w:r>
                </w:p>
              </w:tc>
              <w:tc>
                <w:tcPr>
                  <w:tcW w:w="1179" w:type="dxa"/>
                  <w:vAlign w:val="center"/>
                </w:tcPr>
                <w:p w14:paraId="4FAFD1C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环保目标</w:t>
                  </w:r>
                </w:p>
              </w:tc>
              <w:tc>
                <w:tcPr>
                  <w:tcW w:w="1100" w:type="dxa"/>
                  <w:gridSpan w:val="2"/>
                  <w:vAlign w:val="center"/>
                </w:tcPr>
                <w:p w14:paraId="5256C39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center"/>
                    <w:textAlignment w:val="auto"/>
                    <w:rPr>
                      <w:rFonts w:hint="eastAsia"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color w:val="000000" w:themeColor="text1"/>
                      <w:sz w:val="21"/>
                      <w:szCs w:val="21"/>
                      <w:u w:val="none"/>
                      <w:vertAlign w:val="baseline"/>
                      <w:lang w:val="en-US" w:eastAsia="zh-CN"/>
                      <w14:textFill>
                        <w14:solidFill>
                          <w14:schemeClr w14:val="tx1"/>
                        </w14:solidFill>
                      </w14:textFill>
                    </w:rPr>
                    <w:t>规模（户）</w:t>
                  </w:r>
                </w:p>
              </w:tc>
              <w:tc>
                <w:tcPr>
                  <w:tcW w:w="1866" w:type="dxa"/>
                  <w:gridSpan w:val="2"/>
                  <w:vAlign w:val="center"/>
                </w:tcPr>
                <w:p w14:paraId="0007496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center"/>
                    <w:textAlignment w:val="auto"/>
                    <w:rPr>
                      <w:rFonts w:hint="eastAsia"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color w:val="000000" w:themeColor="text1"/>
                      <w:sz w:val="21"/>
                      <w:szCs w:val="21"/>
                      <w:u w:val="none"/>
                      <w:vertAlign w:val="baseline"/>
                      <w:lang w:val="en-US" w:eastAsia="zh-CN"/>
                      <w14:textFill>
                        <w14:solidFill>
                          <w14:schemeClr w14:val="tx1"/>
                        </w14:solidFill>
                      </w14:textFill>
                    </w:rPr>
                    <w:t>方位/直线距离（m）</w:t>
                  </w:r>
                </w:p>
              </w:tc>
              <w:tc>
                <w:tcPr>
                  <w:tcW w:w="1108" w:type="dxa"/>
                  <w:gridSpan w:val="2"/>
                  <w:vAlign w:val="center"/>
                </w:tcPr>
                <w:p w14:paraId="0B7A456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center"/>
                    <w:textAlignment w:val="auto"/>
                    <w:rPr>
                      <w:rFonts w:hint="eastAsia"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color w:val="000000" w:themeColor="text1"/>
                      <w:sz w:val="21"/>
                      <w:szCs w:val="21"/>
                      <w:u w:val="none"/>
                      <w:vertAlign w:val="baseline"/>
                      <w:lang w:val="en-US" w:eastAsia="zh-CN"/>
                      <w14:textFill>
                        <w14:solidFill>
                          <w14:schemeClr w14:val="tx1"/>
                        </w14:solidFill>
                      </w14:textFill>
                    </w:rPr>
                    <w:t>目标环境功能</w:t>
                  </w:r>
                </w:p>
              </w:tc>
              <w:tc>
                <w:tcPr>
                  <w:tcW w:w="1315" w:type="dxa"/>
                  <w:gridSpan w:val="2"/>
                  <w:vAlign w:val="center"/>
                </w:tcPr>
                <w:p w14:paraId="38A2488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center"/>
                    <w:textAlignment w:val="auto"/>
                    <w:rPr>
                      <w:rFonts w:hint="eastAsia"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color w:val="000000" w:themeColor="text1"/>
                      <w:sz w:val="21"/>
                      <w:szCs w:val="21"/>
                      <w:u w:val="none"/>
                      <w:vertAlign w:val="baseline"/>
                      <w:lang w:val="en-US" w:eastAsia="zh-CN"/>
                      <w14:textFill>
                        <w14:solidFill>
                          <w14:schemeClr w14:val="tx1"/>
                        </w14:solidFill>
                      </w14:textFill>
                    </w:rPr>
                    <w:t>保护级别</w:t>
                  </w:r>
                </w:p>
              </w:tc>
            </w:tr>
            <w:tr w14:paraId="010A3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3" w:type="dxa"/>
                  <w:vMerge w:val="restart"/>
                  <w:vAlign w:val="center"/>
                </w:tcPr>
                <w:p w14:paraId="53853C1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环境空气</w:t>
                  </w:r>
                </w:p>
              </w:tc>
              <w:tc>
                <w:tcPr>
                  <w:tcW w:w="1179" w:type="dxa"/>
                  <w:vAlign w:val="center"/>
                </w:tcPr>
                <w:p w14:paraId="246D0DF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何家湾</w:t>
                  </w:r>
                </w:p>
              </w:tc>
              <w:tc>
                <w:tcPr>
                  <w:tcW w:w="1100" w:type="dxa"/>
                  <w:gridSpan w:val="2"/>
                  <w:vAlign w:val="center"/>
                </w:tcPr>
                <w:p w14:paraId="3F2946E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1</w:t>
                  </w:r>
                </w:p>
              </w:tc>
              <w:tc>
                <w:tcPr>
                  <w:tcW w:w="1866" w:type="dxa"/>
                  <w:gridSpan w:val="2"/>
                  <w:vAlign w:val="center"/>
                </w:tcPr>
                <w:p w14:paraId="3E05F98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南侧190-200 m</w:t>
                  </w:r>
                </w:p>
              </w:tc>
              <w:tc>
                <w:tcPr>
                  <w:tcW w:w="1108" w:type="dxa"/>
                  <w:gridSpan w:val="2"/>
                  <w:vMerge w:val="restart"/>
                  <w:vAlign w:val="center"/>
                </w:tcPr>
                <w:p w14:paraId="4FE7BE4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居住</w:t>
                  </w:r>
                </w:p>
              </w:tc>
              <w:tc>
                <w:tcPr>
                  <w:tcW w:w="1315" w:type="dxa"/>
                  <w:gridSpan w:val="2"/>
                  <w:vMerge w:val="restart"/>
                  <w:vAlign w:val="center"/>
                </w:tcPr>
                <w:p w14:paraId="02113D8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二级</w:t>
                  </w:r>
                </w:p>
              </w:tc>
            </w:tr>
            <w:tr w14:paraId="584F7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3" w:type="dxa"/>
                  <w:vMerge w:val="continue"/>
                  <w:vAlign w:val="center"/>
                </w:tcPr>
                <w:p w14:paraId="40275AF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c>
                <w:tcPr>
                  <w:tcW w:w="1179" w:type="dxa"/>
                  <w:vAlign w:val="center"/>
                </w:tcPr>
                <w:p w14:paraId="3970BA7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祝公祠</w:t>
                  </w:r>
                </w:p>
              </w:tc>
              <w:tc>
                <w:tcPr>
                  <w:tcW w:w="1100" w:type="dxa"/>
                  <w:gridSpan w:val="2"/>
                  <w:vAlign w:val="center"/>
                </w:tcPr>
                <w:p w14:paraId="0CD86C1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12</w:t>
                  </w:r>
                </w:p>
              </w:tc>
              <w:tc>
                <w:tcPr>
                  <w:tcW w:w="1866" w:type="dxa"/>
                  <w:gridSpan w:val="2"/>
                  <w:vAlign w:val="center"/>
                </w:tcPr>
                <w:p w14:paraId="67F369C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东北侧145-200 m</w:t>
                  </w:r>
                </w:p>
              </w:tc>
              <w:tc>
                <w:tcPr>
                  <w:tcW w:w="1108" w:type="dxa"/>
                  <w:gridSpan w:val="2"/>
                  <w:vMerge w:val="continue"/>
                  <w:vAlign w:val="center"/>
                </w:tcPr>
                <w:p w14:paraId="53ED906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c>
                <w:tcPr>
                  <w:tcW w:w="1315" w:type="dxa"/>
                  <w:gridSpan w:val="2"/>
                  <w:vMerge w:val="continue"/>
                  <w:vAlign w:val="center"/>
                </w:tcPr>
                <w:p w14:paraId="56A7BA5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r>
            <w:tr w14:paraId="768F0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3" w:type="dxa"/>
                  <w:vAlign w:val="center"/>
                </w:tcPr>
                <w:p w14:paraId="481D910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声环境</w:t>
                  </w:r>
                </w:p>
              </w:tc>
              <w:tc>
                <w:tcPr>
                  <w:tcW w:w="6568" w:type="dxa"/>
                  <w:gridSpan w:val="9"/>
                  <w:vAlign w:val="center"/>
                </w:tcPr>
                <w:p w14:paraId="77E6E44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color w:val="000000" w:themeColor="text1"/>
                      <w:spacing w:val="5"/>
                      <w:kern w:val="2"/>
                      <w:sz w:val="21"/>
                      <w:szCs w:val="21"/>
                      <w:vertAlign w:val="baseline"/>
                      <w:lang w:val="en-US" w:eastAsia="zh-CN" w:bidi="ar-SA"/>
                      <w14:textFill>
                        <w14:solidFill>
                          <w14:schemeClr w14:val="tx1"/>
                        </w14:solidFill>
                      </w14:textFill>
                    </w:rPr>
                    <w:t>根据现场勘查，本项目50 m范围内无声环境保护目标</w:t>
                  </w:r>
                </w:p>
              </w:tc>
            </w:tr>
            <w:tr w14:paraId="644E2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3" w:type="dxa"/>
                  <w:vAlign w:val="center"/>
                </w:tcPr>
                <w:p w14:paraId="27C8D40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水环境</w:t>
                  </w:r>
                </w:p>
              </w:tc>
              <w:tc>
                <w:tcPr>
                  <w:tcW w:w="1374" w:type="dxa"/>
                  <w:gridSpan w:val="2"/>
                  <w:vAlign w:val="center"/>
                </w:tcPr>
                <w:p w14:paraId="5A78980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color w:val="000000" w:themeColor="text1"/>
                      <w:sz w:val="21"/>
                      <w:szCs w:val="21"/>
                      <w:u w:val="none"/>
                      <w:vertAlign w:val="baseline"/>
                      <w:lang w:val="en-US" w:eastAsia="zh-CN"/>
                      <w14:textFill>
                        <w14:solidFill>
                          <w14:schemeClr w14:val="tx1"/>
                        </w14:solidFill>
                      </w14:textFill>
                    </w:rPr>
                    <w:t>乌石浦</w:t>
                  </w:r>
                </w:p>
              </w:tc>
              <w:tc>
                <w:tcPr>
                  <w:tcW w:w="1065" w:type="dxa"/>
                  <w:gridSpan w:val="2"/>
                  <w:vAlign w:val="center"/>
                </w:tcPr>
                <w:p w14:paraId="4A73801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color w:val="000000" w:themeColor="text1"/>
                      <w:sz w:val="21"/>
                      <w:szCs w:val="21"/>
                      <w:u w:val="none"/>
                      <w:vertAlign w:val="baseline"/>
                      <w:lang w:val="en-US" w:eastAsia="zh-CN"/>
                      <w14:textFill>
                        <w14:solidFill>
                          <w14:schemeClr w14:val="tx1"/>
                        </w14:solidFill>
                      </w14:textFill>
                    </w:rPr>
                    <w:t>/</w:t>
                  </w:r>
                </w:p>
              </w:tc>
              <w:tc>
                <w:tcPr>
                  <w:tcW w:w="1829" w:type="dxa"/>
                  <w:gridSpan w:val="2"/>
                  <w:vAlign w:val="center"/>
                </w:tcPr>
                <w:p w14:paraId="0128DBB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color w:val="000000" w:themeColor="text1"/>
                      <w:sz w:val="21"/>
                      <w:szCs w:val="21"/>
                      <w:u w:val="none"/>
                      <w:vertAlign w:val="baseline"/>
                      <w:lang w:val="en-US" w:eastAsia="zh-CN"/>
                      <w14:textFill>
                        <w14:solidFill>
                          <w14:schemeClr w14:val="tx1"/>
                        </w14:solidFill>
                      </w14:textFill>
                    </w:rPr>
                    <w:t>项目所在河段</w:t>
                  </w:r>
                </w:p>
              </w:tc>
              <w:tc>
                <w:tcPr>
                  <w:tcW w:w="1330" w:type="dxa"/>
                  <w:gridSpan w:val="2"/>
                  <w:vAlign w:val="center"/>
                </w:tcPr>
                <w:p w14:paraId="3EC3D2E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center"/>
                    <w:textAlignment w:val="auto"/>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color w:val="000000" w:themeColor="text1"/>
                      <w:sz w:val="21"/>
                      <w:szCs w:val="21"/>
                      <w:u w:val="none"/>
                      <w:vertAlign w:val="baseline"/>
                      <w:lang w:val="en-US" w:eastAsia="zh-CN"/>
                      <w14:textFill>
                        <w14:solidFill>
                          <w14:schemeClr w14:val="tx1"/>
                        </w14:solidFill>
                      </w14:textFill>
                    </w:rPr>
                    <w:t>农业用水</w:t>
                  </w:r>
                </w:p>
              </w:tc>
              <w:tc>
                <w:tcPr>
                  <w:tcW w:w="970" w:type="dxa"/>
                  <w:vAlign w:val="center"/>
                </w:tcPr>
                <w:p w14:paraId="2D0D448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center"/>
                    <w:textAlignment w:val="auto"/>
                    <w:rPr>
                      <w:rFonts w:hint="eastAsia"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color w:val="000000" w:themeColor="text1"/>
                      <w:sz w:val="21"/>
                      <w:szCs w:val="21"/>
                      <w:u w:val="none"/>
                      <w:vertAlign w:val="baseline"/>
                      <w:lang w:val="en-US" w:eastAsia="zh-CN"/>
                      <w14:textFill>
                        <w14:solidFill>
                          <w14:schemeClr w14:val="tx1"/>
                        </w14:solidFill>
                      </w14:textFill>
                    </w:rPr>
                    <w:t>Ⅲ</w:t>
                  </w:r>
                  <w:r>
                    <w:rPr>
                      <w:rFonts w:hint="eastAsia" w:ascii="Times New Roman" w:hAnsi="Times New Roman" w:eastAsia="宋体" w:cs="Times New Roman"/>
                      <w:b w:val="0"/>
                      <w:bCs w:val="0"/>
                      <w:color w:val="000000" w:themeColor="text1"/>
                      <w:sz w:val="21"/>
                      <w:szCs w:val="21"/>
                      <w:u w:val="none"/>
                      <w:vertAlign w:val="baseline"/>
                      <w:lang w:val="en-US" w:eastAsia="zh-CN"/>
                      <w14:textFill>
                        <w14:solidFill>
                          <w14:schemeClr w14:val="tx1"/>
                        </w14:solidFill>
                      </w14:textFill>
                    </w:rPr>
                    <w:t>类</w:t>
                  </w:r>
                </w:p>
              </w:tc>
            </w:tr>
            <w:tr w14:paraId="610B2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3" w:type="dxa"/>
                  <w:vMerge w:val="restart"/>
                  <w:vAlign w:val="center"/>
                </w:tcPr>
                <w:p w14:paraId="32A3454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生态环境</w:t>
                  </w:r>
                </w:p>
              </w:tc>
              <w:tc>
                <w:tcPr>
                  <w:tcW w:w="1374" w:type="dxa"/>
                  <w:gridSpan w:val="2"/>
                  <w:vAlign w:val="center"/>
                </w:tcPr>
                <w:p w14:paraId="258BED1C">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b w:val="0"/>
                      <w:bCs w:val="0"/>
                      <w:sz w:val="21"/>
                      <w:szCs w:val="21"/>
                      <w:vertAlign w:val="baseline"/>
                      <w:lang w:val="en-US" w:eastAsia="zh-CN"/>
                    </w:rPr>
                  </w:pPr>
                  <w:r>
                    <w:rPr>
                      <w:color w:val="000000" w:themeColor="text1"/>
                      <w:spacing w:val="5"/>
                      <w:sz w:val="21"/>
                      <w:szCs w:val="21"/>
                      <w14:textFill>
                        <w14:solidFill>
                          <w14:schemeClr w14:val="tx1"/>
                        </w14:solidFill>
                      </w14:textFill>
                    </w:rPr>
                    <w:t>沿线植被</w:t>
                  </w:r>
                </w:p>
              </w:tc>
              <w:tc>
                <w:tcPr>
                  <w:tcW w:w="5194" w:type="dxa"/>
                  <w:gridSpan w:val="7"/>
                  <w:vAlign w:val="center"/>
                </w:tcPr>
                <w:p w14:paraId="6EA1AC34">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b w:val="0"/>
                      <w:bCs w:val="0"/>
                      <w:sz w:val="21"/>
                      <w:szCs w:val="21"/>
                      <w:vertAlign w:val="baseline"/>
                      <w:lang w:val="en-US" w:eastAsia="zh-CN"/>
                    </w:rPr>
                  </w:pPr>
                  <w:r>
                    <w:rPr>
                      <w:color w:val="000000" w:themeColor="text1"/>
                      <w:spacing w:val="8"/>
                      <w:sz w:val="21"/>
                      <w:szCs w:val="21"/>
                      <w14:textFill>
                        <w14:solidFill>
                          <w14:schemeClr w14:val="tx1"/>
                        </w14:solidFill>
                      </w14:textFill>
                    </w:rPr>
                    <w:t>主要为灌木杂草、农田植被</w:t>
                  </w:r>
                </w:p>
              </w:tc>
            </w:tr>
            <w:tr w14:paraId="69E78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3" w:type="dxa"/>
                  <w:vMerge w:val="continue"/>
                  <w:vAlign w:val="center"/>
                </w:tcPr>
                <w:p w14:paraId="55561A4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c>
                <w:tcPr>
                  <w:tcW w:w="1374" w:type="dxa"/>
                  <w:gridSpan w:val="2"/>
                  <w:vAlign w:val="center"/>
                </w:tcPr>
                <w:p w14:paraId="5561AFAD">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b w:val="0"/>
                      <w:bCs w:val="0"/>
                      <w:sz w:val="21"/>
                      <w:szCs w:val="21"/>
                      <w:vertAlign w:val="baseline"/>
                      <w:lang w:val="en-US" w:eastAsia="zh-CN"/>
                    </w:rPr>
                  </w:pPr>
                  <w:r>
                    <w:rPr>
                      <w:color w:val="000000" w:themeColor="text1"/>
                      <w:spacing w:val="5"/>
                      <w:sz w:val="21"/>
                      <w:szCs w:val="21"/>
                      <w14:textFill>
                        <w14:solidFill>
                          <w14:schemeClr w14:val="tx1"/>
                        </w14:solidFill>
                      </w14:textFill>
                    </w:rPr>
                    <w:t>沿线农田</w:t>
                  </w:r>
                </w:p>
              </w:tc>
              <w:tc>
                <w:tcPr>
                  <w:tcW w:w="5194" w:type="dxa"/>
                  <w:gridSpan w:val="7"/>
                  <w:vAlign w:val="center"/>
                </w:tcPr>
                <w:p w14:paraId="28D9CEFA">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val="0"/>
                      <w:bCs w:val="0"/>
                      <w:sz w:val="21"/>
                      <w:szCs w:val="21"/>
                      <w:vertAlign w:val="baseline"/>
                      <w:lang w:val="en-US" w:eastAsia="zh-CN"/>
                    </w:rPr>
                  </w:pPr>
                  <w:r>
                    <w:rPr>
                      <w:color w:val="000000" w:themeColor="text1"/>
                      <w:spacing w:val="5"/>
                      <w:sz w:val="21"/>
                      <w:szCs w:val="21"/>
                      <w14:textFill>
                        <w14:solidFill>
                          <w14:schemeClr w14:val="tx1"/>
                        </w14:solidFill>
                      </w14:textFill>
                    </w:rPr>
                    <w:t>临时工程尽量减少对农田的占用，施工</w:t>
                  </w:r>
                  <w:r>
                    <w:rPr>
                      <w:rFonts w:hint="eastAsia"/>
                      <w:color w:val="000000" w:themeColor="text1"/>
                      <w:spacing w:val="5"/>
                      <w:sz w:val="21"/>
                      <w:szCs w:val="21"/>
                      <w:lang w:eastAsia="zh-CN"/>
                      <w14:textFill>
                        <w14:solidFill>
                          <w14:schemeClr w14:val="tx1"/>
                        </w14:solidFill>
                      </w14:textFill>
                    </w:rPr>
                    <w:t>完成</w:t>
                  </w:r>
                  <w:r>
                    <w:rPr>
                      <w:color w:val="000000" w:themeColor="text1"/>
                      <w:spacing w:val="5"/>
                      <w:sz w:val="21"/>
                      <w:szCs w:val="21"/>
                      <w14:textFill>
                        <w14:solidFill>
                          <w14:schemeClr w14:val="tx1"/>
                        </w14:solidFill>
                      </w14:textFill>
                    </w:rPr>
                    <w:t>后对</w:t>
                  </w:r>
                  <w:r>
                    <w:rPr>
                      <w:color w:val="000000" w:themeColor="text1"/>
                      <w:spacing w:val="4"/>
                      <w:sz w:val="21"/>
                      <w:szCs w:val="21"/>
                      <w14:textFill>
                        <w14:solidFill>
                          <w14:schemeClr w14:val="tx1"/>
                        </w14:solidFill>
                      </w14:textFill>
                    </w:rPr>
                    <w:t>占用的农田进行复垦</w:t>
                  </w:r>
                </w:p>
              </w:tc>
            </w:tr>
            <w:tr w14:paraId="689D3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3" w:type="dxa"/>
                  <w:vMerge w:val="continue"/>
                  <w:vAlign w:val="center"/>
                </w:tcPr>
                <w:p w14:paraId="6769402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c>
                <w:tcPr>
                  <w:tcW w:w="1374" w:type="dxa"/>
                  <w:gridSpan w:val="2"/>
                  <w:vAlign w:val="center"/>
                </w:tcPr>
                <w:p w14:paraId="3365CEE0">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b w:val="0"/>
                      <w:bCs w:val="0"/>
                      <w:sz w:val="21"/>
                      <w:szCs w:val="21"/>
                      <w:vertAlign w:val="baseline"/>
                      <w:lang w:val="en-US" w:eastAsia="zh-CN"/>
                    </w:rPr>
                  </w:pPr>
                  <w:r>
                    <w:rPr>
                      <w:color w:val="000000" w:themeColor="text1"/>
                      <w:spacing w:val="3"/>
                      <w:sz w:val="21"/>
                      <w:szCs w:val="21"/>
                      <w14:textFill>
                        <w14:solidFill>
                          <w14:schemeClr w14:val="tx1"/>
                        </w14:solidFill>
                      </w14:textFill>
                    </w:rPr>
                    <w:t>陆生动物</w:t>
                  </w:r>
                </w:p>
              </w:tc>
              <w:tc>
                <w:tcPr>
                  <w:tcW w:w="5194" w:type="dxa"/>
                  <w:gridSpan w:val="7"/>
                  <w:vAlign w:val="center"/>
                </w:tcPr>
                <w:p w14:paraId="7FB11C53">
                  <w:pPr>
                    <w:pStyle w:val="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val="0"/>
                      <w:bCs w:val="0"/>
                      <w:sz w:val="21"/>
                      <w:szCs w:val="21"/>
                      <w:vertAlign w:val="baseline"/>
                      <w:lang w:val="en-US" w:eastAsia="zh-CN"/>
                    </w:rPr>
                  </w:pPr>
                  <w:r>
                    <w:rPr>
                      <w:color w:val="000000" w:themeColor="text1"/>
                      <w:spacing w:val="6"/>
                      <w:sz w:val="21"/>
                      <w:szCs w:val="21"/>
                      <w14:textFill>
                        <w14:solidFill>
                          <w14:schemeClr w14:val="tx1"/>
                        </w14:solidFill>
                      </w14:textFill>
                    </w:rPr>
                    <w:t>常见野生动物，如青蛙、蛇、田鼠等，减少施工对野生生物的惊扰。</w:t>
                  </w:r>
                </w:p>
              </w:tc>
            </w:tr>
            <w:tr w14:paraId="4A02E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3" w:type="dxa"/>
                  <w:vMerge w:val="continue"/>
                  <w:vAlign w:val="center"/>
                </w:tcPr>
                <w:p w14:paraId="4FFEBD4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sz w:val="21"/>
                      <w:szCs w:val="21"/>
                      <w:vertAlign w:val="baseline"/>
                      <w:lang w:val="en-US" w:eastAsia="zh-CN"/>
                    </w:rPr>
                  </w:pPr>
                </w:p>
              </w:tc>
              <w:tc>
                <w:tcPr>
                  <w:tcW w:w="1374" w:type="dxa"/>
                  <w:gridSpan w:val="2"/>
                  <w:vAlign w:val="center"/>
                </w:tcPr>
                <w:p w14:paraId="2BC1CCA6">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b w:val="0"/>
                      <w:bCs w:val="0"/>
                      <w:sz w:val="21"/>
                      <w:szCs w:val="21"/>
                      <w:vertAlign w:val="baseline"/>
                      <w:lang w:val="en-US" w:eastAsia="zh-CN"/>
                    </w:rPr>
                  </w:pPr>
                  <w:r>
                    <w:rPr>
                      <w:color w:val="000000" w:themeColor="text1"/>
                      <w:spacing w:val="5"/>
                      <w:sz w:val="21"/>
                      <w:szCs w:val="21"/>
                      <w14:textFill>
                        <w14:solidFill>
                          <w14:schemeClr w14:val="tx1"/>
                        </w14:solidFill>
                      </w14:textFill>
                    </w:rPr>
                    <w:t>水生生物</w:t>
                  </w:r>
                </w:p>
              </w:tc>
              <w:tc>
                <w:tcPr>
                  <w:tcW w:w="5194" w:type="dxa"/>
                  <w:gridSpan w:val="7"/>
                  <w:vAlign w:val="center"/>
                </w:tcPr>
                <w:p w14:paraId="1EE4672A">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b w:val="0"/>
                      <w:bCs w:val="0"/>
                      <w:sz w:val="21"/>
                      <w:szCs w:val="21"/>
                      <w:vertAlign w:val="baseline"/>
                      <w:lang w:val="en-US" w:eastAsia="zh-CN"/>
                    </w:rPr>
                  </w:pPr>
                  <w:r>
                    <w:rPr>
                      <w:color w:val="000000" w:themeColor="text1"/>
                      <w:spacing w:val="8"/>
                      <w:sz w:val="21"/>
                      <w:szCs w:val="21"/>
                      <w14:textFill>
                        <w14:solidFill>
                          <w14:schemeClr w14:val="tx1"/>
                        </w14:solidFill>
                      </w14:textFill>
                    </w:rPr>
                    <w:t>草、鲢、鲤、鲫等定居性鱼类</w:t>
                  </w:r>
                </w:p>
              </w:tc>
            </w:tr>
          </w:tbl>
          <w:p w14:paraId="1FC30A48">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b/>
                <w:bCs/>
                <w:sz w:val="24"/>
                <w:szCs w:val="24"/>
                <w:vertAlign w:val="baseline"/>
                <w:lang w:val="en-US" w:eastAsia="zh-CN"/>
              </w:rPr>
            </w:pPr>
          </w:p>
        </w:tc>
      </w:tr>
      <w:tr w14:paraId="69CDD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0" w:type="dxa"/>
            <w:vAlign w:val="center"/>
          </w:tcPr>
          <w:p w14:paraId="5D4A6C96">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eastAsia" w:ascii="宋体" w:hAnsi="宋体" w:eastAsia="宋体" w:cs="宋体"/>
                <w:b/>
                <w:bCs w:val="0"/>
                <w:sz w:val="24"/>
                <w:szCs w:val="24"/>
                <w:lang w:val="en-US" w:eastAsia="zh-CN"/>
              </w:rPr>
            </w:pPr>
            <w:r>
              <w:rPr>
                <w:rFonts w:hint="eastAsia" w:ascii="宋体" w:hAnsi="宋体" w:eastAsia="宋体" w:cs="宋体"/>
                <w:b/>
                <w:bCs w:val="0"/>
                <w:sz w:val="24"/>
                <w:szCs w:val="24"/>
                <w:lang w:val="en-US" w:eastAsia="zh-CN"/>
              </w:rPr>
              <w:t>评价标准</w:t>
            </w:r>
          </w:p>
        </w:tc>
        <w:tc>
          <w:tcPr>
            <w:tcW w:w="7702" w:type="dxa"/>
          </w:tcPr>
          <w:p w14:paraId="2518A84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jc w:val="both"/>
              <w:textAlignment w:val="auto"/>
              <w:rPr>
                <w:rFonts w:hint="default" w:ascii="Times New Roman" w:hAnsi="Times New Roman" w:eastAsia="宋体" w:cs="Times New Roman"/>
                <w:b/>
                <w:bCs/>
                <w:sz w:val="24"/>
                <w:szCs w:val="24"/>
                <w:u w:val="none"/>
                <w:vertAlign w:val="baseline"/>
                <w:lang w:val="en-US" w:eastAsia="zh-CN"/>
              </w:rPr>
            </w:pPr>
            <w:r>
              <w:rPr>
                <w:rFonts w:hint="default" w:ascii="Times New Roman" w:hAnsi="Times New Roman" w:eastAsia="宋体" w:cs="Times New Roman"/>
                <w:b/>
                <w:bCs/>
                <w:sz w:val="24"/>
                <w:szCs w:val="24"/>
                <w:u w:val="none"/>
                <w:vertAlign w:val="baseline"/>
                <w:lang w:val="en-US" w:eastAsia="zh-CN"/>
              </w:rPr>
              <w:t>3.7环境质量标准</w:t>
            </w:r>
          </w:p>
          <w:p w14:paraId="20F45E88">
            <w:pPr>
              <w:pStyle w:val="13"/>
              <w:keepNext w:val="0"/>
              <w:keepLines w:val="0"/>
              <w:pageBreakBefore w:val="0"/>
              <w:numPr>
                <w:ilvl w:val="0"/>
                <w:numId w:val="0"/>
              </w:numPr>
              <w:kinsoku/>
              <w:wordWrap/>
              <w:overflowPunct/>
              <w:topLinePunct w:val="0"/>
              <w:autoSpaceDE/>
              <w:autoSpaceDN/>
              <w:bidi w:val="0"/>
              <w:adjustRightInd/>
              <w:spacing w:line="360" w:lineRule="auto"/>
              <w:ind w:left="0" w:leftChars="0" w:right="0" w:rightChars="0" w:firstLine="472" w:firstLineChars="200"/>
              <w:textAlignment w:val="auto"/>
              <w:rPr>
                <w:spacing w:val="-2"/>
              </w:rPr>
            </w:pPr>
            <w:r>
              <w:rPr>
                <w:rFonts w:ascii="宋体" w:hAnsi="宋体" w:eastAsia="宋体" w:cs="宋体"/>
                <w:spacing w:val="-2"/>
                <w:kern w:val="2"/>
                <w:sz w:val="24"/>
                <w:szCs w:val="24"/>
                <w:lang w:val="en-US" w:eastAsia="en-US" w:bidi="ar-SA"/>
              </w:rPr>
              <w:t>（1）</w:t>
            </w:r>
            <w:r>
              <w:rPr>
                <w:spacing w:val="-3"/>
              </w:rPr>
              <w:t>地表水环境：本项目所在河段为农业用水区，执行《地表水环境</w:t>
            </w:r>
            <w:r>
              <w:rPr>
                <w:spacing w:val="-2"/>
              </w:rPr>
              <w:t>质量标准》（</w:t>
            </w:r>
            <w:r>
              <w:rPr>
                <w:rFonts w:ascii="Times New Roman" w:hAnsi="Times New Roman" w:eastAsia="Times New Roman" w:cs="Times New Roman"/>
                <w:spacing w:val="-2"/>
              </w:rPr>
              <w:t>GB3838-2002</w:t>
            </w:r>
            <w:r>
              <w:rPr>
                <w:spacing w:val="-2"/>
              </w:rPr>
              <w:t>）</w:t>
            </w:r>
            <w:r>
              <w:rPr>
                <w:rFonts w:ascii="Times New Roman" w:hAnsi="Times New Roman" w:eastAsia="Times New Roman" w:cs="Times New Roman"/>
                <w:spacing w:val="-2"/>
              </w:rPr>
              <w:t>III</w:t>
            </w:r>
            <w:r>
              <w:rPr>
                <w:spacing w:val="-2"/>
              </w:rPr>
              <w:t>类标准。</w:t>
            </w:r>
          </w:p>
          <w:p w14:paraId="38326F1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jc w:val="center"/>
              <w:textAlignment w:val="auto"/>
              <w:rPr>
                <w:rFonts w:hint="default" w:ascii="Times New Roman" w:hAnsi="Times New Roman" w:eastAsia="宋体" w:cs="Times New Roman"/>
                <w:b/>
                <w:bCs/>
                <w:sz w:val="21"/>
                <w:szCs w:val="21"/>
                <w:u w:val="none"/>
                <w:vertAlign w:val="baseline"/>
                <w:lang w:val="en-US" w:eastAsia="zh-CN"/>
              </w:rPr>
            </w:pPr>
            <w:r>
              <w:rPr>
                <w:rFonts w:hint="eastAsia" w:ascii="Times New Roman" w:hAnsi="Times New Roman" w:eastAsia="宋体" w:cs="Times New Roman"/>
                <w:b/>
                <w:bCs/>
                <w:sz w:val="21"/>
                <w:szCs w:val="21"/>
                <w:u w:val="none"/>
                <w:vertAlign w:val="baseline"/>
                <w:lang w:val="en-US" w:eastAsia="zh-CN"/>
              </w:rPr>
              <w:t>表3-7地表水环境质量标准</w:t>
            </w:r>
          </w:p>
          <w:tbl>
            <w:tblPr>
              <w:tblStyle w:val="10"/>
              <w:tblW w:w="75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29"/>
              <w:gridCol w:w="2075"/>
              <w:gridCol w:w="2983"/>
            </w:tblGrid>
            <w:tr w14:paraId="5076D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9" w:type="dxa"/>
                  <w:vAlign w:val="center"/>
                </w:tcPr>
                <w:p w14:paraId="6AA5245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项目名称</w:t>
                  </w:r>
                </w:p>
              </w:tc>
              <w:tc>
                <w:tcPr>
                  <w:tcW w:w="2075" w:type="dxa"/>
                  <w:vAlign w:val="center"/>
                </w:tcPr>
                <w:p w14:paraId="7AA786E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单位</w:t>
                  </w:r>
                </w:p>
              </w:tc>
              <w:tc>
                <w:tcPr>
                  <w:tcW w:w="2983" w:type="dxa"/>
                  <w:vAlign w:val="center"/>
                </w:tcPr>
                <w:p w14:paraId="7B86417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eastAsia" w:ascii="宋体" w:hAnsi="宋体" w:eastAsia="宋体" w:cs="宋体"/>
                      <w:b/>
                      <w:bCs/>
                      <w:sz w:val="21"/>
                      <w:szCs w:val="21"/>
                      <w:u w:val="none"/>
                      <w:vertAlign w:val="baseline"/>
                      <w:lang w:val="en-US" w:eastAsia="zh-CN"/>
                    </w:rPr>
                  </w:pPr>
                  <w:r>
                    <w:rPr>
                      <w:rFonts w:ascii="Times New Roman" w:hAnsi="Times New Roman" w:eastAsia="Times New Roman" w:cs="Times New Roman"/>
                      <w:b/>
                      <w:bCs/>
                      <w:sz w:val="20"/>
                      <w:szCs w:val="20"/>
                    </w:rPr>
                    <w:t>GB</w:t>
                  </w:r>
                  <w:r>
                    <w:rPr>
                      <w:rFonts w:ascii="Times New Roman" w:hAnsi="Times New Roman" w:eastAsia="Times New Roman" w:cs="Times New Roman"/>
                      <w:b/>
                      <w:bCs/>
                      <w:spacing w:val="6"/>
                      <w:sz w:val="20"/>
                      <w:szCs w:val="20"/>
                    </w:rPr>
                    <w:t>3838-2002Ⅲ</w:t>
                  </w:r>
                  <w:r>
                    <w:rPr>
                      <w:b/>
                      <w:bCs/>
                      <w:spacing w:val="6"/>
                      <w:sz w:val="20"/>
                      <w:szCs w:val="20"/>
                    </w:rPr>
                    <w:t>类标准值</w:t>
                  </w:r>
                </w:p>
              </w:tc>
            </w:tr>
            <w:tr w14:paraId="1E3CB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9" w:type="dxa"/>
                  <w:vAlign w:val="center"/>
                </w:tcPr>
                <w:p w14:paraId="7D1F9029">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sz w:val="21"/>
                      <w:szCs w:val="21"/>
                      <w:u w:val="none"/>
                      <w:vertAlign w:val="baseline"/>
                      <w:lang w:val="en-US" w:eastAsia="zh-CN"/>
                    </w:rPr>
                  </w:pPr>
                  <w:r>
                    <w:rPr>
                      <w:rFonts w:ascii="Times New Roman" w:hAnsi="Times New Roman" w:eastAsia="Times New Roman" w:cs="Times New Roman"/>
                      <w:sz w:val="20"/>
                      <w:szCs w:val="20"/>
                    </w:rPr>
                    <w:t>pH</w:t>
                  </w:r>
                  <w:r>
                    <w:rPr>
                      <w:spacing w:val="10"/>
                      <w:sz w:val="20"/>
                      <w:szCs w:val="20"/>
                    </w:rPr>
                    <w:t>值</w:t>
                  </w:r>
                </w:p>
              </w:tc>
              <w:tc>
                <w:tcPr>
                  <w:tcW w:w="2075" w:type="dxa"/>
                  <w:vAlign w:val="center"/>
                </w:tcPr>
                <w:p w14:paraId="0995F1CB">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sz w:val="21"/>
                      <w:szCs w:val="21"/>
                      <w:u w:val="none"/>
                      <w:vertAlign w:val="baseline"/>
                      <w:lang w:val="en-US" w:eastAsia="zh-CN"/>
                    </w:rPr>
                  </w:pPr>
                  <w:r>
                    <w:rPr>
                      <w:spacing w:val="4"/>
                      <w:sz w:val="20"/>
                      <w:szCs w:val="20"/>
                    </w:rPr>
                    <w:t>无量纲</w:t>
                  </w:r>
                </w:p>
              </w:tc>
              <w:tc>
                <w:tcPr>
                  <w:tcW w:w="2983" w:type="dxa"/>
                  <w:vAlign w:val="center"/>
                </w:tcPr>
                <w:p w14:paraId="25FECF07">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sz w:val="21"/>
                      <w:szCs w:val="21"/>
                      <w:u w:val="none"/>
                      <w:vertAlign w:val="baseline"/>
                      <w:lang w:val="en-US" w:eastAsia="zh-CN"/>
                    </w:rPr>
                  </w:pPr>
                  <w:r>
                    <w:rPr>
                      <w:rFonts w:ascii="Times New Roman" w:hAnsi="Times New Roman" w:eastAsia="Times New Roman" w:cs="Times New Roman"/>
                      <w:spacing w:val="1"/>
                      <w:sz w:val="20"/>
                      <w:szCs w:val="20"/>
                    </w:rPr>
                    <w:t>6-9</w:t>
                  </w:r>
                </w:p>
              </w:tc>
            </w:tr>
            <w:tr w14:paraId="3D792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9" w:type="dxa"/>
                  <w:vAlign w:val="center"/>
                </w:tcPr>
                <w:p w14:paraId="09336B09">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sz w:val="21"/>
                      <w:szCs w:val="21"/>
                      <w:u w:val="none"/>
                      <w:vertAlign w:val="baseline"/>
                      <w:lang w:val="en-US" w:eastAsia="zh-CN"/>
                    </w:rPr>
                  </w:pPr>
                  <w:r>
                    <w:rPr>
                      <w:spacing w:val="6"/>
                      <w:sz w:val="20"/>
                      <w:szCs w:val="20"/>
                    </w:rPr>
                    <w:t>化学需氧量</w:t>
                  </w:r>
                </w:p>
              </w:tc>
              <w:tc>
                <w:tcPr>
                  <w:tcW w:w="2075" w:type="dxa"/>
                  <w:vAlign w:val="center"/>
                </w:tcPr>
                <w:p w14:paraId="6715A947">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sz w:val="21"/>
                      <w:szCs w:val="21"/>
                      <w:u w:val="none"/>
                      <w:vertAlign w:val="baseline"/>
                      <w:lang w:val="en-US" w:eastAsia="zh-CN"/>
                    </w:rPr>
                  </w:pPr>
                  <w:r>
                    <w:rPr>
                      <w:rFonts w:ascii="Times New Roman" w:hAnsi="Times New Roman" w:eastAsia="Times New Roman" w:cs="Times New Roman"/>
                      <w:sz w:val="20"/>
                      <w:szCs w:val="20"/>
                    </w:rPr>
                    <w:t>mg</w:t>
                  </w:r>
                  <w:r>
                    <w:rPr>
                      <w:rFonts w:ascii="Times New Roman" w:hAnsi="Times New Roman" w:eastAsia="Times New Roman" w:cs="Times New Roman"/>
                      <w:spacing w:val="9"/>
                      <w:sz w:val="20"/>
                      <w:szCs w:val="20"/>
                    </w:rPr>
                    <w:t>/L</w:t>
                  </w:r>
                </w:p>
              </w:tc>
              <w:tc>
                <w:tcPr>
                  <w:tcW w:w="2983" w:type="dxa"/>
                  <w:vAlign w:val="center"/>
                </w:tcPr>
                <w:p w14:paraId="6EF4179A">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sz w:val="21"/>
                      <w:szCs w:val="21"/>
                      <w:u w:val="none"/>
                      <w:vertAlign w:val="baseline"/>
                      <w:lang w:val="en-US" w:eastAsia="zh-CN"/>
                    </w:rPr>
                  </w:pPr>
                  <w:r>
                    <w:rPr>
                      <w:rFonts w:ascii="Times New Roman" w:hAnsi="Times New Roman" w:eastAsia="Times New Roman" w:cs="Times New Roman"/>
                      <w:spacing w:val="2"/>
                      <w:sz w:val="20"/>
                      <w:szCs w:val="20"/>
                    </w:rPr>
                    <w:t>≤20</w:t>
                  </w:r>
                </w:p>
              </w:tc>
            </w:tr>
            <w:tr w14:paraId="1AFDD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9" w:type="dxa"/>
                  <w:vAlign w:val="center"/>
                </w:tcPr>
                <w:p w14:paraId="359807CD">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sz w:val="21"/>
                      <w:szCs w:val="21"/>
                      <w:u w:val="none"/>
                      <w:vertAlign w:val="baseline"/>
                      <w:lang w:val="en-US" w:eastAsia="zh-CN"/>
                    </w:rPr>
                  </w:pPr>
                  <w:r>
                    <w:rPr>
                      <w:spacing w:val="7"/>
                      <w:sz w:val="20"/>
                      <w:szCs w:val="20"/>
                    </w:rPr>
                    <w:t>五日生化需氧量</w:t>
                  </w:r>
                </w:p>
              </w:tc>
              <w:tc>
                <w:tcPr>
                  <w:tcW w:w="2075" w:type="dxa"/>
                  <w:vAlign w:val="center"/>
                </w:tcPr>
                <w:p w14:paraId="27D7769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sz w:val="21"/>
                      <w:szCs w:val="21"/>
                      <w:u w:val="none"/>
                      <w:vertAlign w:val="baseline"/>
                      <w:lang w:val="en-US" w:eastAsia="zh-CN"/>
                    </w:rPr>
                  </w:pPr>
                  <w:r>
                    <w:rPr>
                      <w:rFonts w:ascii="Times New Roman" w:hAnsi="Times New Roman" w:eastAsia="Times New Roman" w:cs="Times New Roman"/>
                      <w:sz w:val="20"/>
                      <w:szCs w:val="20"/>
                    </w:rPr>
                    <w:t>mg</w:t>
                  </w:r>
                  <w:r>
                    <w:rPr>
                      <w:rFonts w:ascii="Times New Roman" w:hAnsi="Times New Roman" w:eastAsia="Times New Roman" w:cs="Times New Roman"/>
                      <w:spacing w:val="9"/>
                      <w:sz w:val="20"/>
                      <w:szCs w:val="20"/>
                    </w:rPr>
                    <w:t>/L</w:t>
                  </w:r>
                </w:p>
              </w:tc>
              <w:tc>
                <w:tcPr>
                  <w:tcW w:w="2983" w:type="dxa"/>
                  <w:vAlign w:val="center"/>
                </w:tcPr>
                <w:p w14:paraId="152DC4F7">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sz w:val="21"/>
                      <w:szCs w:val="21"/>
                      <w:u w:val="none"/>
                      <w:vertAlign w:val="baseline"/>
                      <w:lang w:val="en-US" w:eastAsia="zh-CN"/>
                    </w:rPr>
                  </w:pPr>
                  <w:r>
                    <w:rPr>
                      <w:rFonts w:ascii="Times New Roman" w:hAnsi="Times New Roman" w:eastAsia="Times New Roman" w:cs="Times New Roman"/>
                      <w:spacing w:val="1"/>
                      <w:sz w:val="20"/>
                      <w:szCs w:val="20"/>
                    </w:rPr>
                    <w:t>≤4</w:t>
                  </w:r>
                </w:p>
              </w:tc>
            </w:tr>
            <w:tr w14:paraId="75319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9" w:type="dxa"/>
                  <w:vAlign w:val="center"/>
                </w:tcPr>
                <w:p w14:paraId="0A8E59AC">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sz w:val="21"/>
                      <w:szCs w:val="21"/>
                      <w:u w:val="none"/>
                      <w:vertAlign w:val="baseline"/>
                      <w:lang w:val="en-US" w:eastAsia="zh-CN"/>
                    </w:rPr>
                  </w:pPr>
                  <w:r>
                    <w:rPr>
                      <w:spacing w:val="3"/>
                      <w:sz w:val="20"/>
                      <w:szCs w:val="20"/>
                    </w:rPr>
                    <w:t>氨氮</w:t>
                  </w:r>
                </w:p>
              </w:tc>
              <w:tc>
                <w:tcPr>
                  <w:tcW w:w="2075" w:type="dxa"/>
                  <w:vAlign w:val="center"/>
                </w:tcPr>
                <w:p w14:paraId="6B7DC91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sz w:val="21"/>
                      <w:szCs w:val="21"/>
                      <w:u w:val="none"/>
                      <w:vertAlign w:val="baseline"/>
                      <w:lang w:val="en-US" w:eastAsia="zh-CN"/>
                    </w:rPr>
                  </w:pPr>
                  <w:r>
                    <w:rPr>
                      <w:rFonts w:ascii="Times New Roman" w:hAnsi="Times New Roman" w:eastAsia="Times New Roman" w:cs="Times New Roman"/>
                      <w:sz w:val="20"/>
                      <w:szCs w:val="20"/>
                    </w:rPr>
                    <w:t>mg</w:t>
                  </w:r>
                  <w:r>
                    <w:rPr>
                      <w:rFonts w:ascii="Times New Roman" w:hAnsi="Times New Roman" w:eastAsia="Times New Roman" w:cs="Times New Roman"/>
                      <w:spacing w:val="9"/>
                      <w:sz w:val="20"/>
                      <w:szCs w:val="20"/>
                    </w:rPr>
                    <w:t>/L</w:t>
                  </w:r>
                </w:p>
              </w:tc>
              <w:tc>
                <w:tcPr>
                  <w:tcW w:w="2983" w:type="dxa"/>
                  <w:vAlign w:val="center"/>
                </w:tcPr>
                <w:p w14:paraId="5D92C8B3">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sz w:val="21"/>
                      <w:szCs w:val="21"/>
                      <w:u w:val="none"/>
                      <w:vertAlign w:val="baseline"/>
                      <w:lang w:val="en-US" w:eastAsia="zh-CN"/>
                    </w:rPr>
                  </w:pPr>
                  <w:r>
                    <w:rPr>
                      <w:rFonts w:ascii="Times New Roman" w:hAnsi="Times New Roman" w:eastAsia="Times New Roman" w:cs="Times New Roman"/>
                      <w:spacing w:val="3"/>
                      <w:sz w:val="20"/>
                      <w:szCs w:val="20"/>
                    </w:rPr>
                    <w:t>≤1.0</w:t>
                  </w:r>
                </w:p>
              </w:tc>
            </w:tr>
            <w:tr w14:paraId="4354A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9" w:type="dxa"/>
                  <w:vAlign w:val="center"/>
                </w:tcPr>
                <w:p w14:paraId="37C8FE52">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sz w:val="21"/>
                      <w:szCs w:val="21"/>
                      <w:u w:val="none"/>
                      <w:vertAlign w:val="baseline"/>
                      <w:lang w:val="en-US" w:eastAsia="zh-CN"/>
                    </w:rPr>
                  </w:pPr>
                  <w:r>
                    <w:rPr>
                      <w:spacing w:val="1"/>
                      <w:sz w:val="20"/>
                      <w:szCs w:val="20"/>
                    </w:rPr>
                    <w:t>总磷</w:t>
                  </w:r>
                </w:p>
              </w:tc>
              <w:tc>
                <w:tcPr>
                  <w:tcW w:w="2075" w:type="dxa"/>
                  <w:vAlign w:val="center"/>
                </w:tcPr>
                <w:p w14:paraId="277219E0">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sz w:val="21"/>
                      <w:szCs w:val="21"/>
                      <w:u w:val="none"/>
                      <w:vertAlign w:val="baseline"/>
                      <w:lang w:val="en-US" w:eastAsia="zh-CN"/>
                    </w:rPr>
                  </w:pPr>
                  <w:r>
                    <w:rPr>
                      <w:rFonts w:ascii="Times New Roman" w:hAnsi="Times New Roman" w:eastAsia="Times New Roman" w:cs="Times New Roman"/>
                      <w:sz w:val="20"/>
                      <w:szCs w:val="20"/>
                    </w:rPr>
                    <w:t>mg</w:t>
                  </w:r>
                  <w:r>
                    <w:rPr>
                      <w:rFonts w:ascii="Times New Roman" w:hAnsi="Times New Roman" w:eastAsia="Times New Roman" w:cs="Times New Roman"/>
                      <w:spacing w:val="9"/>
                      <w:sz w:val="20"/>
                      <w:szCs w:val="20"/>
                    </w:rPr>
                    <w:t>/L</w:t>
                  </w:r>
                </w:p>
              </w:tc>
              <w:tc>
                <w:tcPr>
                  <w:tcW w:w="2983" w:type="dxa"/>
                  <w:vAlign w:val="center"/>
                </w:tcPr>
                <w:p w14:paraId="1B23E6A5">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sz w:val="21"/>
                      <w:szCs w:val="21"/>
                      <w:u w:val="none"/>
                      <w:vertAlign w:val="baseline"/>
                      <w:lang w:val="en-US" w:eastAsia="zh-CN"/>
                    </w:rPr>
                  </w:pPr>
                  <w:r>
                    <w:rPr>
                      <w:rFonts w:ascii="Times New Roman" w:hAnsi="Times New Roman" w:eastAsia="Times New Roman" w:cs="Times New Roman"/>
                      <w:spacing w:val="3"/>
                      <w:sz w:val="20"/>
                      <w:szCs w:val="20"/>
                    </w:rPr>
                    <w:t>≤0.2</w:t>
                  </w:r>
                </w:p>
              </w:tc>
            </w:tr>
            <w:tr w14:paraId="4FD40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9" w:type="dxa"/>
                  <w:vAlign w:val="center"/>
                </w:tcPr>
                <w:p w14:paraId="1078D66D">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sz w:val="21"/>
                      <w:szCs w:val="21"/>
                      <w:u w:val="none"/>
                      <w:vertAlign w:val="baseline"/>
                      <w:lang w:val="en-US" w:eastAsia="zh-CN"/>
                    </w:rPr>
                  </w:pPr>
                  <w:r>
                    <w:rPr>
                      <w:spacing w:val="4"/>
                      <w:sz w:val="20"/>
                      <w:szCs w:val="20"/>
                    </w:rPr>
                    <w:t>溶解氧</w:t>
                  </w:r>
                </w:p>
              </w:tc>
              <w:tc>
                <w:tcPr>
                  <w:tcW w:w="2075" w:type="dxa"/>
                  <w:vAlign w:val="center"/>
                </w:tcPr>
                <w:p w14:paraId="5445688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sz w:val="21"/>
                      <w:szCs w:val="21"/>
                      <w:u w:val="none"/>
                      <w:vertAlign w:val="baseline"/>
                      <w:lang w:val="en-US" w:eastAsia="zh-CN"/>
                    </w:rPr>
                  </w:pPr>
                  <w:r>
                    <w:rPr>
                      <w:rFonts w:ascii="Times New Roman" w:hAnsi="Times New Roman" w:eastAsia="Times New Roman" w:cs="Times New Roman"/>
                      <w:sz w:val="20"/>
                      <w:szCs w:val="20"/>
                    </w:rPr>
                    <w:t>mg</w:t>
                  </w:r>
                  <w:r>
                    <w:rPr>
                      <w:rFonts w:ascii="Times New Roman" w:hAnsi="Times New Roman" w:eastAsia="Times New Roman" w:cs="Times New Roman"/>
                      <w:spacing w:val="9"/>
                      <w:sz w:val="20"/>
                      <w:szCs w:val="20"/>
                    </w:rPr>
                    <w:t>/L</w:t>
                  </w:r>
                </w:p>
              </w:tc>
              <w:tc>
                <w:tcPr>
                  <w:tcW w:w="2983" w:type="dxa"/>
                  <w:vAlign w:val="center"/>
                </w:tcPr>
                <w:p w14:paraId="70219FB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sz w:val="21"/>
                      <w:szCs w:val="21"/>
                      <w:u w:val="none"/>
                      <w:vertAlign w:val="baseline"/>
                      <w:lang w:val="en-US" w:eastAsia="zh-CN"/>
                    </w:rPr>
                  </w:pPr>
                  <w:r>
                    <w:rPr>
                      <w:rFonts w:ascii="Times New Roman" w:hAnsi="Times New Roman" w:eastAsia="Times New Roman" w:cs="Times New Roman"/>
                      <w:spacing w:val="1"/>
                      <w:sz w:val="20"/>
                      <w:szCs w:val="20"/>
                    </w:rPr>
                    <w:t>≥5</w:t>
                  </w:r>
                </w:p>
              </w:tc>
            </w:tr>
            <w:tr w14:paraId="3716D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9" w:type="dxa"/>
                  <w:vAlign w:val="center"/>
                </w:tcPr>
                <w:p w14:paraId="21406C63">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sz w:val="21"/>
                      <w:szCs w:val="21"/>
                      <w:u w:val="none"/>
                      <w:vertAlign w:val="baseline"/>
                      <w:lang w:val="en-US" w:eastAsia="zh-CN"/>
                    </w:rPr>
                  </w:pPr>
                  <w:r>
                    <w:rPr>
                      <w:spacing w:val="5"/>
                      <w:sz w:val="20"/>
                      <w:szCs w:val="20"/>
                    </w:rPr>
                    <w:t>石油类</w:t>
                  </w:r>
                </w:p>
              </w:tc>
              <w:tc>
                <w:tcPr>
                  <w:tcW w:w="2075" w:type="dxa"/>
                  <w:vAlign w:val="center"/>
                </w:tcPr>
                <w:p w14:paraId="0329712B">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sz w:val="21"/>
                      <w:szCs w:val="21"/>
                      <w:u w:val="none"/>
                      <w:vertAlign w:val="baseline"/>
                      <w:lang w:val="en-US" w:eastAsia="zh-CN"/>
                    </w:rPr>
                  </w:pPr>
                  <w:r>
                    <w:rPr>
                      <w:rFonts w:ascii="Times New Roman" w:hAnsi="Times New Roman" w:eastAsia="Times New Roman" w:cs="Times New Roman"/>
                      <w:sz w:val="20"/>
                      <w:szCs w:val="20"/>
                    </w:rPr>
                    <w:t>mg</w:t>
                  </w:r>
                  <w:r>
                    <w:rPr>
                      <w:rFonts w:ascii="Times New Roman" w:hAnsi="Times New Roman" w:eastAsia="Times New Roman" w:cs="Times New Roman"/>
                      <w:spacing w:val="9"/>
                      <w:sz w:val="20"/>
                      <w:szCs w:val="20"/>
                    </w:rPr>
                    <w:t>/L</w:t>
                  </w:r>
                </w:p>
              </w:tc>
              <w:tc>
                <w:tcPr>
                  <w:tcW w:w="2983" w:type="dxa"/>
                  <w:vAlign w:val="center"/>
                </w:tcPr>
                <w:p w14:paraId="003AADB9">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sz w:val="21"/>
                      <w:szCs w:val="21"/>
                      <w:u w:val="none"/>
                      <w:vertAlign w:val="baseline"/>
                      <w:lang w:val="en-US" w:eastAsia="zh-CN"/>
                    </w:rPr>
                  </w:pPr>
                  <w:r>
                    <w:rPr>
                      <w:rFonts w:ascii="Times New Roman" w:hAnsi="Times New Roman" w:eastAsia="Times New Roman" w:cs="Times New Roman"/>
                      <w:spacing w:val="3"/>
                      <w:sz w:val="20"/>
                      <w:szCs w:val="20"/>
                    </w:rPr>
                    <w:t>≤0.05</w:t>
                  </w:r>
                </w:p>
              </w:tc>
            </w:tr>
          </w:tbl>
          <w:p w14:paraId="112BFA15">
            <w:pPr>
              <w:pStyle w:val="13"/>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0" w:leftChars="0" w:right="0" w:rightChars="0" w:firstLine="456" w:firstLineChars="200"/>
              <w:jc w:val="both"/>
              <w:textAlignment w:val="auto"/>
              <w:rPr>
                <w:spacing w:val="-6"/>
              </w:rPr>
            </w:pPr>
            <w:r>
              <w:rPr>
                <w:rFonts w:ascii="宋体" w:hAnsi="宋体" w:eastAsia="宋体" w:cs="宋体"/>
                <w:spacing w:val="-6"/>
                <w:kern w:val="2"/>
                <w:sz w:val="24"/>
                <w:szCs w:val="24"/>
                <w:lang w:val="en-US" w:eastAsia="en-US" w:bidi="ar-SA"/>
              </w:rPr>
              <w:t>（2）</w:t>
            </w:r>
            <w:r>
              <w:rPr>
                <w:spacing w:val="-9"/>
              </w:rPr>
              <w:t>环境空气：本项目所在区域属于二类环境空气功能区。</w:t>
            </w:r>
            <w:r>
              <w:rPr>
                <w:rFonts w:ascii="Times New Roman" w:hAnsi="Times New Roman" w:eastAsia="Times New Roman" w:cs="Times New Roman"/>
                <w:spacing w:val="-9"/>
              </w:rPr>
              <w:t>NO</w:t>
            </w:r>
            <w:r>
              <w:rPr>
                <w:rFonts w:ascii="Times New Roman" w:hAnsi="Times New Roman" w:eastAsia="Times New Roman" w:cs="Times New Roman"/>
                <w:spacing w:val="-9"/>
                <w:position w:val="-2"/>
                <w:sz w:val="16"/>
                <w:szCs w:val="16"/>
              </w:rPr>
              <w:t>2</w:t>
            </w:r>
            <w:r>
              <w:rPr>
                <w:spacing w:val="-9"/>
                <w:position w:val="-2"/>
              </w:rPr>
              <w:t>、</w:t>
            </w:r>
            <w:r>
              <w:rPr>
                <w:rFonts w:ascii="Times New Roman" w:hAnsi="Times New Roman" w:eastAsia="Times New Roman" w:cs="Times New Roman"/>
                <w:spacing w:val="-9"/>
              </w:rPr>
              <w:t>SO</w:t>
            </w:r>
            <w:r>
              <w:rPr>
                <w:rFonts w:ascii="Times New Roman" w:hAnsi="Times New Roman" w:eastAsia="Times New Roman" w:cs="Times New Roman"/>
                <w:spacing w:val="-9"/>
                <w:position w:val="-3"/>
                <w:sz w:val="16"/>
                <w:szCs w:val="16"/>
              </w:rPr>
              <w:t>2</w:t>
            </w:r>
            <w:r>
              <w:rPr>
                <w:spacing w:val="-9"/>
              </w:rPr>
              <w:t>、</w:t>
            </w:r>
            <w:r>
              <w:rPr>
                <w:rFonts w:ascii="Times New Roman" w:hAnsi="Times New Roman" w:eastAsia="Times New Roman" w:cs="Times New Roman"/>
                <w:spacing w:val="-3"/>
              </w:rPr>
              <w:t>PM</w:t>
            </w:r>
            <w:r>
              <w:rPr>
                <w:rFonts w:ascii="Times New Roman" w:hAnsi="Times New Roman" w:eastAsia="Times New Roman" w:cs="Times New Roman"/>
                <w:spacing w:val="-3"/>
                <w:position w:val="-3"/>
                <w:sz w:val="16"/>
                <w:szCs w:val="16"/>
              </w:rPr>
              <w:t>10</w:t>
            </w:r>
            <w:r>
              <w:rPr>
                <w:spacing w:val="-3"/>
              </w:rPr>
              <w:t>、</w:t>
            </w:r>
            <w:r>
              <w:rPr>
                <w:rFonts w:ascii="Times New Roman" w:hAnsi="Times New Roman" w:eastAsia="Times New Roman" w:cs="Times New Roman"/>
                <w:spacing w:val="-3"/>
              </w:rPr>
              <w:t>PM</w:t>
            </w:r>
            <w:r>
              <w:rPr>
                <w:rFonts w:ascii="Times New Roman" w:hAnsi="Times New Roman" w:eastAsia="Times New Roman" w:cs="Times New Roman"/>
                <w:spacing w:val="-3"/>
                <w:position w:val="-3"/>
                <w:sz w:val="16"/>
                <w:szCs w:val="16"/>
              </w:rPr>
              <w:t>2.5</w:t>
            </w:r>
            <w:r>
              <w:rPr>
                <w:spacing w:val="-3"/>
              </w:rPr>
              <w:t>、</w:t>
            </w:r>
            <w:r>
              <w:rPr>
                <w:rFonts w:ascii="Times New Roman" w:hAnsi="Times New Roman" w:eastAsia="Times New Roman" w:cs="Times New Roman"/>
                <w:spacing w:val="-3"/>
              </w:rPr>
              <w:t>O</w:t>
            </w:r>
            <w:r>
              <w:rPr>
                <w:rFonts w:ascii="Times New Roman" w:hAnsi="Times New Roman" w:eastAsia="Times New Roman" w:cs="Times New Roman"/>
                <w:spacing w:val="-3"/>
                <w:position w:val="-3"/>
                <w:sz w:val="16"/>
                <w:szCs w:val="16"/>
              </w:rPr>
              <w:t>3</w:t>
            </w:r>
            <w:r>
              <w:rPr>
                <w:spacing w:val="-3"/>
              </w:rPr>
              <w:t>、</w:t>
            </w:r>
            <w:r>
              <w:rPr>
                <w:rFonts w:ascii="Times New Roman" w:hAnsi="Times New Roman" w:eastAsia="Times New Roman" w:cs="Times New Roman"/>
                <w:spacing w:val="-3"/>
              </w:rPr>
              <w:t>CO</w:t>
            </w:r>
            <w:r>
              <w:rPr>
                <w:spacing w:val="-3"/>
              </w:rPr>
              <w:t>执行《环境空气质量标准</w:t>
            </w:r>
            <w:r>
              <w:rPr>
                <w:spacing w:val="-4"/>
              </w:rPr>
              <w:t>》（</w:t>
            </w:r>
            <w:r>
              <w:rPr>
                <w:rFonts w:ascii="Times New Roman" w:hAnsi="Times New Roman" w:eastAsia="Times New Roman" w:cs="Times New Roman"/>
                <w:spacing w:val="-4"/>
              </w:rPr>
              <w:t>GB3095-2012</w:t>
            </w:r>
            <w:r>
              <w:rPr>
                <w:spacing w:val="-4"/>
              </w:rPr>
              <w:t>）及其修改</w:t>
            </w:r>
            <w:r>
              <w:rPr>
                <w:spacing w:val="-6"/>
              </w:rPr>
              <w:t>单二级标准。</w:t>
            </w:r>
          </w:p>
          <w:p w14:paraId="2984AFF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eastAsia="宋体" w:cs="Times New Roman"/>
                <w:b/>
                <w:bCs/>
                <w:sz w:val="21"/>
                <w:szCs w:val="21"/>
                <w:u w:val="none"/>
                <w:vertAlign w:val="baseline"/>
                <w:lang w:val="en-US" w:eastAsia="zh-CN"/>
              </w:rPr>
              <w:t>表3-</w:t>
            </w:r>
            <w:r>
              <w:rPr>
                <w:rFonts w:hint="eastAsia" w:ascii="Times New Roman" w:hAnsi="Times New Roman" w:eastAsia="宋体" w:cs="Times New Roman"/>
                <w:b/>
                <w:bCs/>
                <w:sz w:val="21"/>
                <w:szCs w:val="21"/>
                <w:u w:val="none"/>
                <w:vertAlign w:val="baseline"/>
                <w:lang w:val="en-US" w:eastAsia="zh-CN"/>
              </w:rPr>
              <w:t>8</w:t>
            </w:r>
            <w:r>
              <w:rPr>
                <w:rFonts w:hint="default" w:ascii="Times New Roman" w:hAnsi="Times New Roman" w:eastAsia="宋体" w:cs="Times New Roman"/>
                <w:b/>
                <w:bCs/>
                <w:sz w:val="21"/>
                <w:szCs w:val="21"/>
                <w:u w:val="none"/>
                <w:vertAlign w:val="baseline"/>
                <w:lang w:val="en-US" w:eastAsia="zh-CN"/>
              </w:rPr>
              <w:t>环境空气质量标准</w:t>
            </w:r>
          </w:p>
          <w:tbl>
            <w:tblPr>
              <w:tblStyle w:val="10"/>
              <w:tblW w:w="75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6"/>
              <w:gridCol w:w="1515"/>
              <w:gridCol w:w="1515"/>
              <w:gridCol w:w="1385"/>
              <w:gridCol w:w="1656"/>
            </w:tblGrid>
            <w:tr w14:paraId="0239E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7" w:type="dxa"/>
                  <w:vAlign w:val="center"/>
                </w:tcPr>
                <w:p w14:paraId="6B2732E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bCs/>
                      <w:sz w:val="21"/>
                      <w:szCs w:val="21"/>
                      <w:u w:val="none"/>
                      <w:vertAlign w:val="baseline"/>
                      <w:lang w:val="en-US" w:eastAsia="zh-CN"/>
                    </w:rPr>
                  </w:pPr>
                  <w:r>
                    <w:rPr>
                      <w:rFonts w:hint="eastAsia" w:ascii="Times New Roman" w:hAnsi="Times New Roman" w:eastAsia="宋体" w:cs="Times New Roman"/>
                      <w:b/>
                      <w:bCs/>
                      <w:sz w:val="21"/>
                      <w:szCs w:val="21"/>
                      <w:u w:val="none"/>
                      <w:vertAlign w:val="baseline"/>
                      <w:lang w:val="en-US" w:eastAsia="zh-CN"/>
                    </w:rPr>
                    <w:t>污染物名称</w:t>
                  </w:r>
                </w:p>
              </w:tc>
              <w:tc>
                <w:tcPr>
                  <w:tcW w:w="1517" w:type="dxa"/>
                  <w:vAlign w:val="center"/>
                </w:tcPr>
                <w:p w14:paraId="18065F0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bCs/>
                      <w:sz w:val="21"/>
                      <w:szCs w:val="21"/>
                      <w:u w:val="none"/>
                      <w:vertAlign w:val="baseline"/>
                      <w:lang w:val="en-US" w:eastAsia="zh-CN"/>
                    </w:rPr>
                  </w:pPr>
                  <w:r>
                    <w:rPr>
                      <w:rFonts w:hint="eastAsia" w:ascii="Times New Roman" w:hAnsi="Times New Roman" w:eastAsia="宋体" w:cs="Times New Roman"/>
                      <w:b/>
                      <w:bCs/>
                      <w:sz w:val="21"/>
                      <w:szCs w:val="21"/>
                      <w:u w:val="none"/>
                      <w:vertAlign w:val="baseline"/>
                      <w:lang w:val="en-US" w:eastAsia="zh-CN"/>
                    </w:rPr>
                    <w:t>平均时间</w:t>
                  </w:r>
                </w:p>
              </w:tc>
              <w:tc>
                <w:tcPr>
                  <w:tcW w:w="1517" w:type="dxa"/>
                  <w:vAlign w:val="center"/>
                </w:tcPr>
                <w:p w14:paraId="3956898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bCs/>
                      <w:sz w:val="21"/>
                      <w:szCs w:val="21"/>
                      <w:u w:val="none"/>
                      <w:vertAlign w:val="baseline"/>
                      <w:lang w:val="en-US" w:eastAsia="zh-CN"/>
                    </w:rPr>
                  </w:pPr>
                  <w:r>
                    <w:rPr>
                      <w:rFonts w:hint="eastAsia" w:ascii="Times New Roman" w:hAnsi="Times New Roman" w:eastAsia="宋体" w:cs="Times New Roman"/>
                      <w:b/>
                      <w:bCs/>
                      <w:sz w:val="21"/>
                      <w:szCs w:val="21"/>
                      <w:u w:val="none"/>
                      <w:vertAlign w:val="baseline"/>
                      <w:lang w:val="en-US" w:eastAsia="zh-CN"/>
                    </w:rPr>
                    <w:t>二级浓度限值</w:t>
                  </w:r>
                </w:p>
              </w:tc>
              <w:tc>
                <w:tcPr>
                  <w:tcW w:w="1386" w:type="dxa"/>
                  <w:vAlign w:val="center"/>
                </w:tcPr>
                <w:p w14:paraId="0AB5EE3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bCs/>
                      <w:sz w:val="21"/>
                      <w:szCs w:val="21"/>
                      <w:u w:val="none"/>
                      <w:vertAlign w:val="baseline"/>
                      <w:lang w:val="en-US" w:eastAsia="zh-CN"/>
                    </w:rPr>
                  </w:pPr>
                  <w:r>
                    <w:rPr>
                      <w:rFonts w:hint="eastAsia" w:ascii="Times New Roman" w:hAnsi="Times New Roman" w:eastAsia="宋体" w:cs="Times New Roman"/>
                      <w:b/>
                      <w:bCs/>
                      <w:sz w:val="21"/>
                      <w:szCs w:val="21"/>
                      <w:u w:val="none"/>
                      <w:vertAlign w:val="baseline"/>
                      <w:lang w:val="en-US" w:eastAsia="zh-CN"/>
                    </w:rPr>
                    <w:t>单位</w:t>
                  </w:r>
                </w:p>
              </w:tc>
              <w:tc>
                <w:tcPr>
                  <w:tcW w:w="1650" w:type="dxa"/>
                  <w:vAlign w:val="center"/>
                </w:tcPr>
                <w:p w14:paraId="278122D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bCs/>
                      <w:sz w:val="21"/>
                      <w:szCs w:val="21"/>
                      <w:u w:val="none"/>
                      <w:vertAlign w:val="baseline"/>
                      <w:lang w:val="en-US" w:eastAsia="zh-CN"/>
                    </w:rPr>
                  </w:pPr>
                  <w:r>
                    <w:rPr>
                      <w:rFonts w:hint="eastAsia" w:ascii="Times New Roman" w:hAnsi="Times New Roman" w:eastAsia="宋体" w:cs="Times New Roman"/>
                      <w:b/>
                      <w:bCs/>
                      <w:sz w:val="21"/>
                      <w:szCs w:val="21"/>
                      <w:u w:val="none"/>
                      <w:vertAlign w:val="baseline"/>
                      <w:lang w:val="en-US" w:eastAsia="zh-CN"/>
                    </w:rPr>
                    <w:t>执行标准</w:t>
                  </w:r>
                </w:p>
              </w:tc>
            </w:tr>
            <w:tr w14:paraId="5D05A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7" w:type="dxa"/>
                  <w:vMerge w:val="restart"/>
                  <w:vAlign w:val="center"/>
                </w:tcPr>
                <w:p w14:paraId="6E0D528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eastAsia" w:ascii="Times New Roman" w:hAnsi="Times New Roman" w:eastAsia="宋体" w:cs="Times New Roman"/>
                      <w:b w:val="0"/>
                      <w:bCs w:val="0"/>
                      <w:sz w:val="21"/>
                      <w:szCs w:val="21"/>
                      <w:u w:val="none"/>
                      <w:vertAlign w:val="baseline"/>
                      <w:lang w:val="en-US" w:eastAsia="zh-CN"/>
                    </w:rPr>
                    <w:t>SO</w:t>
                  </w:r>
                  <w:r>
                    <w:rPr>
                      <w:rFonts w:hint="eastAsia" w:ascii="Times New Roman" w:hAnsi="Times New Roman" w:eastAsia="宋体" w:cs="Times New Roman"/>
                      <w:b w:val="0"/>
                      <w:bCs w:val="0"/>
                      <w:sz w:val="21"/>
                      <w:szCs w:val="21"/>
                      <w:u w:val="none"/>
                      <w:vertAlign w:val="subscript"/>
                      <w:lang w:val="en-US" w:eastAsia="zh-CN"/>
                    </w:rPr>
                    <w:t>2</w:t>
                  </w:r>
                </w:p>
              </w:tc>
              <w:tc>
                <w:tcPr>
                  <w:tcW w:w="1517" w:type="dxa"/>
                  <w:vAlign w:val="center"/>
                </w:tcPr>
                <w:p w14:paraId="28F956B6">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default" w:ascii="Times New Roman" w:hAnsi="Times New Roman" w:cs="Times New Roman"/>
                      <w:spacing w:val="5"/>
                      <w:sz w:val="20"/>
                      <w:szCs w:val="20"/>
                    </w:rPr>
                    <w:t>年平均</w:t>
                  </w:r>
                </w:p>
              </w:tc>
              <w:tc>
                <w:tcPr>
                  <w:tcW w:w="1517" w:type="dxa"/>
                  <w:vAlign w:val="center"/>
                </w:tcPr>
                <w:p w14:paraId="4AACAD31">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default" w:ascii="Times New Roman" w:hAnsi="Times New Roman" w:eastAsia="Times New Roman" w:cs="Times New Roman"/>
                      <w:spacing w:val="-1"/>
                      <w:sz w:val="20"/>
                      <w:szCs w:val="20"/>
                    </w:rPr>
                    <w:t>60</w:t>
                  </w:r>
                </w:p>
              </w:tc>
              <w:tc>
                <w:tcPr>
                  <w:tcW w:w="1386" w:type="dxa"/>
                  <w:vAlign w:val="center"/>
                </w:tcPr>
                <w:p w14:paraId="2D797920">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default" w:ascii="Times New Roman" w:hAnsi="Times New Roman" w:eastAsia="Times New Roman" w:cs="Times New Roman"/>
                      <w:sz w:val="20"/>
                      <w:szCs w:val="20"/>
                    </w:rPr>
                    <w:t>μg/m</w:t>
                  </w:r>
                  <w:r>
                    <w:rPr>
                      <w:rFonts w:hint="default" w:ascii="Times New Roman" w:hAnsi="Times New Roman" w:eastAsia="Times New Roman" w:cs="Times New Roman"/>
                      <w:position w:val="9"/>
                      <w:sz w:val="14"/>
                      <w:szCs w:val="14"/>
                    </w:rPr>
                    <w:t>3</w:t>
                  </w:r>
                </w:p>
              </w:tc>
              <w:tc>
                <w:tcPr>
                  <w:tcW w:w="1650" w:type="dxa"/>
                  <w:vMerge w:val="restart"/>
                  <w:vAlign w:val="center"/>
                </w:tcPr>
                <w:p w14:paraId="302EEFD2">
                  <w:pPr>
                    <w:pStyle w:val="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z w:val="21"/>
                      <w:szCs w:val="21"/>
                      <w:u w:val="none"/>
                      <w:vertAlign w:val="baseline"/>
                      <w:lang w:val="en-US" w:eastAsia="zh-CN"/>
                    </w:rPr>
                  </w:pPr>
                  <w:r>
                    <w:rPr>
                      <w:spacing w:val="6"/>
                      <w:sz w:val="20"/>
                      <w:szCs w:val="20"/>
                    </w:rPr>
                    <w:t>《环境空气质量标</w:t>
                  </w:r>
                  <w:r>
                    <w:rPr>
                      <w:spacing w:val="-7"/>
                      <w:sz w:val="20"/>
                      <w:szCs w:val="20"/>
                    </w:rPr>
                    <w:t>准》（</w:t>
                  </w:r>
                  <w:r>
                    <w:rPr>
                      <w:rFonts w:ascii="Times New Roman" w:hAnsi="Times New Roman" w:eastAsia="Times New Roman" w:cs="Times New Roman"/>
                      <w:spacing w:val="-7"/>
                      <w:sz w:val="20"/>
                      <w:szCs w:val="20"/>
                    </w:rPr>
                    <w:t>GB3095-2012</w:t>
                  </w:r>
                  <w:r>
                    <w:rPr>
                      <w:spacing w:val="-7"/>
                      <w:sz w:val="20"/>
                      <w:szCs w:val="20"/>
                    </w:rPr>
                    <w:t>）</w:t>
                  </w:r>
                  <w:r>
                    <w:rPr>
                      <w:spacing w:val="7"/>
                      <w:sz w:val="20"/>
                      <w:szCs w:val="20"/>
                    </w:rPr>
                    <w:t>二级标准及其修改</w:t>
                  </w:r>
                  <w:r>
                    <w:rPr>
                      <w:sz w:val="20"/>
                      <w:szCs w:val="20"/>
                    </w:rPr>
                    <w:t>单</w:t>
                  </w:r>
                </w:p>
              </w:tc>
            </w:tr>
            <w:tr w14:paraId="30331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7" w:type="dxa"/>
                  <w:vMerge w:val="continue"/>
                  <w:vAlign w:val="center"/>
                </w:tcPr>
                <w:p w14:paraId="3582D5E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p>
              </w:tc>
              <w:tc>
                <w:tcPr>
                  <w:tcW w:w="1517" w:type="dxa"/>
                  <w:vAlign w:val="center"/>
                </w:tcPr>
                <w:p w14:paraId="43BDAED4">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default" w:ascii="Times New Roman" w:hAnsi="Times New Roman" w:eastAsia="Times New Roman" w:cs="Times New Roman"/>
                      <w:spacing w:val="3"/>
                      <w:sz w:val="20"/>
                      <w:szCs w:val="20"/>
                    </w:rPr>
                    <w:t>24</w:t>
                  </w:r>
                  <w:r>
                    <w:rPr>
                      <w:rFonts w:hint="default" w:ascii="Times New Roman" w:hAnsi="Times New Roman" w:cs="Times New Roman"/>
                      <w:spacing w:val="3"/>
                      <w:sz w:val="20"/>
                      <w:szCs w:val="20"/>
                    </w:rPr>
                    <w:t>小时平均</w:t>
                  </w:r>
                </w:p>
              </w:tc>
              <w:tc>
                <w:tcPr>
                  <w:tcW w:w="1517" w:type="dxa"/>
                  <w:vAlign w:val="center"/>
                </w:tcPr>
                <w:p w14:paraId="12B6254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default" w:ascii="Times New Roman" w:hAnsi="Times New Roman" w:eastAsia="Times New Roman" w:cs="Times New Roman"/>
                      <w:spacing w:val="-3"/>
                      <w:sz w:val="20"/>
                      <w:szCs w:val="20"/>
                    </w:rPr>
                    <w:t>150</w:t>
                  </w:r>
                </w:p>
              </w:tc>
              <w:tc>
                <w:tcPr>
                  <w:tcW w:w="1386" w:type="dxa"/>
                  <w:vAlign w:val="center"/>
                </w:tcPr>
                <w:p w14:paraId="63E075E3">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default" w:ascii="Times New Roman" w:hAnsi="Times New Roman" w:eastAsia="Times New Roman" w:cs="Times New Roman"/>
                      <w:sz w:val="20"/>
                      <w:szCs w:val="20"/>
                    </w:rPr>
                    <w:t>μg/m</w:t>
                  </w:r>
                  <w:r>
                    <w:rPr>
                      <w:rFonts w:hint="default" w:ascii="Times New Roman" w:hAnsi="Times New Roman" w:eastAsia="Times New Roman" w:cs="Times New Roman"/>
                      <w:position w:val="9"/>
                      <w:sz w:val="14"/>
                      <w:szCs w:val="14"/>
                    </w:rPr>
                    <w:t>3</w:t>
                  </w:r>
                </w:p>
              </w:tc>
              <w:tc>
                <w:tcPr>
                  <w:tcW w:w="1650" w:type="dxa"/>
                  <w:vMerge w:val="continue"/>
                  <w:vAlign w:val="center"/>
                </w:tcPr>
                <w:p w14:paraId="5995B5D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p>
              </w:tc>
            </w:tr>
            <w:tr w14:paraId="10253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7" w:type="dxa"/>
                  <w:vMerge w:val="continue"/>
                  <w:vAlign w:val="center"/>
                </w:tcPr>
                <w:p w14:paraId="6EE9A32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p>
              </w:tc>
              <w:tc>
                <w:tcPr>
                  <w:tcW w:w="1517" w:type="dxa"/>
                  <w:vAlign w:val="center"/>
                </w:tcPr>
                <w:p w14:paraId="4A36BCF6">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default" w:ascii="Times New Roman" w:hAnsi="Times New Roman" w:eastAsia="Times New Roman" w:cs="Times New Roman"/>
                      <w:spacing w:val="-1"/>
                      <w:sz w:val="20"/>
                      <w:szCs w:val="20"/>
                    </w:rPr>
                    <w:t>1</w:t>
                  </w:r>
                  <w:r>
                    <w:rPr>
                      <w:rFonts w:hint="default" w:ascii="Times New Roman" w:hAnsi="Times New Roman" w:cs="Times New Roman"/>
                      <w:spacing w:val="-1"/>
                      <w:sz w:val="20"/>
                      <w:szCs w:val="20"/>
                    </w:rPr>
                    <w:t>小时平均</w:t>
                  </w:r>
                </w:p>
              </w:tc>
              <w:tc>
                <w:tcPr>
                  <w:tcW w:w="1517" w:type="dxa"/>
                  <w:vAlign w:val="center"/>
                </w:tcPr>
                <w:p w14:paraId="74BB0CBA">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default" w:ascii="Times New Roman" w:hAnsi="Times New Roman" w:eastAsia="Times New Roman" w:cs="Times New Roman"/>
                      <w:sz w:val="20"/>
                      <w:szCs w:val="20"/>
                    </w:rPr>
                    <w:t>500</w:t>
                  </w:r>
                </w:p>
              </w:tc>
              <w:tc>
                <w:tcPr>
                  <w:tcW w:w="1386" w:type="dxa"/>
                  <w:vAlign w:val="center"/>
                </w:tcPr>
                <w:p w14:paraId="4D99DA05">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default" w:ascii="Times New Roman" w:hAnsi="Times New Roman" w:eastAsia="Times New Roman" w:cs="Times New Roman"/>
                      <w:sz w:val="20"/>
                      <w:szCs w:val="20"/>
                    </w:rPr>
                    <w:t>μg/m</w:t>
                  </w:r>
                  <w:r>
                    <w:rPr>
                      <w:rFonts w:hint="default" w:ascii="Times New Roman" w:hAnsi="Times New Roman" w:eastAsia="Times New Roman" w:cs="Times New Roman"/>
                      <w:position w:val="9"/>
                      <w:sz w:val="14"/>
                      <w:szCs w:val="14"/>
                    </w:rPr>
                    <w:t>3</w:t>
                  </w:r>
                </w:p>
              </w:tc>
              <w:tc>
                <w:tcPr>
                  <w:tcW w:w="1650" w:type="dxa"/>
                  <w:vMerge w:val="continue"/>
                  <w:vAlign w:val="center"/>
                </w:tcPr>
                <w:p w14:paraId="1B505E1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p>
              </w:tc>
            </w:tr>
            <w:tr w14:paraId="56BD3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1517" w:type="dxa"/>
                  <w:vMerge w:val="restart"/>
                  <w:vAlign w:val="center"/>
                </w:tcPr>
                <w:p w14:paraId="2C6CA19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eastAsia" w:ascii="Times New Roman" w:hAnsi="Times New Roman" w:eastAsia="宋体" w:cs="Times New Roman"/>
                      <w:b w:val="0"/>
                      <w:bCs w:val="0"/>
                      <w:sz w:val="21"/>
                      <w:szCs w:val="21"/>
                      <w:u w:val="none"/>
                      <w:vertAlign w:val="baseline"/>
                      <w:lang w:val="en-US" w:eastAsia="zh-CN"/>
                    </w:rPr>
                    <w:t>NO</w:t>
                  </w:r>
                  <w:r>
                    <w:rPr>
                      <w:rFonts w:hint="eastAsia" w:ascii="Times New Roman" w:hAnsi="Times New Roman" w:eastAsia="宋体" w:cs="Times New Roman"/>
                      <w:b w:val="0"/>
                      <w:bCs w:val="0"/>
                      <w:sz w:val="21"/>
                      <w:szCs w:val="21"/>
                      <w:u w:val="none"/>
                      <w:vertAlign w:val="subscript"/>
                      <w:lang w:val="en-US" w:eastAsia="zh-CN"/>
                    </w:rPr>
                    <w:t>2</w:t>
                  </w:r>
                </w:p>
              </w:tc>
              <w:tc>
                <w:tcPr>
                  <w:tcW w:w="1517" w:type="dxa"/>
                  <w:vAlign w:val="center"/>
                </w:tcPr>
                <w:p w14:paraId="2C4B0FF1">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spacing w:val="5"/>
                      <w:sz w:val="20"/>
                      <w:szCs w:val="20"/>
                    </w:rPr>
                    <w:t>年平均</w:t>
                  </w:r>
                </w:p>
              </w:tc>
              <w:tc>
                <w:tcPr>
                  <w:tcW w:w="1517" w:type="dxa"/>
                  <w:vAlign w:val="center"/>
                </w:tcPr>
                <w:p w14:paraId="593E054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pacing w:val="2"/>
                      <w:sz w:val="20"/>
                      <w:szCs w:val="20"/>
                    </w:rPr>
                    <w:t>40</w:t>
                  </w:r>
                </w:p>
              </w:tc>
              <w:tc>
                <w:tcPr>
                  <w:tcW w:w="1386" w:type="dxa"/>
                  <w:vAlign w:val="center"/>
                </w:tcPr>
                <w:p w14:paraId="686084EA">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z w:val="20"/>
                      <w:szCs w:val="20"/>
                    </w:rPr>
                    <w:t>μg/m</w:t>
                  </w:r>
                  <w:r>
                    <w:rPr>
                      <w:rFonts w:ascii="Times New Roman" w:hAnsi="Times New Roman" w:eastAsia="Times New Roman" w:cs="Times New Roman"/>
                      <w:position w:val="9"/>
                      <w:sz w:val="14"/>
                      <w:szCs w:val="14"/>
                    </w:rPr>
                    <w:t>3</w:t>
                  </w:r>
                </w:p>
              </w:tc>
              <w:tc>
                <w:tcPr>
                  <w:tcW w:w="1650" w:type="dxa"/>
                  <w:vMerge w:val="continue"/>
                  <w:vAlign w:val="center"/>
                </w:tcPr>
                <w:p w14:paraId="7793AA7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p>
              </w:tc>
            </w:tr>
            <w:tr w14:paraId="5C14A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7" w:type="dxa"/>
                  <w:vMerge w:val="continue"/>
                  <w:vAlign w:val="center"/>
                </w:tcPr>
                <w:p w14:paraId="4A2839F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p>
              </w:tc>
              <w:tc>
                <w:tcPr>
                  <w:tcW w:w="1517" w:type="dxa"/>
                  <w:vAlign w:val="center"/>
                </w:tcPr>
                <w:p w14:paraId="2530E28E">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pacing w:val="3"/>
                      <w:sz w:val="20"/>
                      <w:szCs w:val="20"/>
                    </w:rPr>
                    <w:t>24</w:t>
                  </w:r>
                  <w:r>
                    <w:rPr>
                      <w:spacing w:val="3"/>
                      <w:sz w:val="20"/>
                      <w:szCs w:val="20"/>
                    </w:rPr>
                    <w:t>小时平均</w:t>
                  </w:r>
                </w:p>
              </w:tc>
              <w:tc>
                <w:tcPr>
                  <w:tcW w:w="1517" w:type="dxa"/>
                  <w:vAlign w:val="center"/>
                </w:tcPr>
                <w:p w14:paraId="21ED576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pacing w:val="-2"/>
                      <w:sz w:val="20"/>
                      <w:szCs w:val="20"/>
                    </w:rPr>
                    <w:t>80</w:t>
                  </w:r>
                </w:p>
              </w:tc>
              <w:tc>
                <w:tcPr>
                  <w:tcW w:w="1386" w:type="dxa"/>
                  <w:vAlign w:val="center"/>
                </w:tcPr>
                <w:p w14:paraId="76632BB9">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z w:val="20"/>
                      <w:szCs w:val="20"/>
                    </w:rPr>
                    <w:t>μg/m</w:t>
                  </w:r>
                  <w:r>
                    <w:rPr>
                      <w:rFonts w:ascii="Times New Roman" w:hAnsi="Times New Roman" w:eastAsia="Times New Roman" w:cs="Times New Roman"/>
                      <w:position w:val="9"/>
                      <w:sz w:val="14"/>
                      <w:szCs w:val="14"/>
                    </w:rPr>
                    <w:t>3</w:t>
                  </w:r>
                </w:p>
              </w:tc>
              <w:tc>
                <w:tcPr>
                  <w:tcW w:w="1650" w:type="dxa"/>
                  <w:vMerge w:val="continue"/>
                  <w:vAlign w:val="center"/>
                </w:tcPr>
                <w:p w14:paraId="46BF9F3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p>
              </w:tc>
            </w:tr>
            <w:tr w14:paraId="18982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7" w:type="dxa"/>
                  <w:vMerge w:val="continue"/>
                  <w:vAlign w:val="center"/>
                </w:tcPr>
                <w:p w14:paraId="6BFB7B1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p>
              </w:tc>
              <w:tc>
                <w:tcPr>
                  <w:tcW w:w="1517" w:type="dxa"/>
                  <w:vAlign w:val="center"/>
                </w:tcPr>
                <w:p w14:paraId="28759157">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pacing w:val="-1"/>
                      <w:sz w:val="20"/>
                      <w:szCs w:val="20"/>
                    </w:rPr>
                    <w:t>1</w:t>
                  </w:r>
                  <w:r>
                    <w:rPr>
                      <w:spacing w:val="-1"/>
                      <w:sz w:val="20"/>
                      <w:szCs w:val="20"/>
                    </w:rPr>
                    <w:t>小时平均</w:t>
                  </w:r>
                </w:p>
              </w:tc>
              <w:tc>
                <w:tcPr>
                  <w:tcW w:w="1517" w:type="dxa"/>
                  <w:vAlign w:val="center"/>
                </w:tcPr>
                <w:p w14:paraId="7E281828">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pacing w:val="2"/>
                      <w:sz w:val="20"/>
                      <w:szCs w:val="20"/>
                    </w:rPr>
                    <w:t>200</w:t>
                  </w:r>
                </w:p>
              </w:tc>
              <w:tc>
                <w:tcPr>
                  <w:tcW w:w="1386" w:type="dxa"/>
                  <w:vAlign w:val="center"/>
                </w:tcPr>
                <w:p w14:paraId="604C10E3">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z w:val="20"/>
                      <w:szCs w:val="20"/>
                    </w:rPr>
                    <w:t>μg/m</w:t>
                  </w:r>
                  <w:r>
                    <w:rPr>
                      <w:rFonts w:ascii="Times New Roman" w:hAnsi="Times New Roman" w:eastAsia="Times New Roman" w:cs="Times New Roman"/>
                      <w:position w:val="9"/>
                      <w:sz w:val="14"/>
                      <w:szCs w:val="14"/>
                    </w:rPr>
                    <w:t>3</w:t>
                  </w:r>
                </w:p>
              </w:tc>
              <w:tc>
                <w:tcPr>
                  <w:tcW w:w="1650" w:type="dxa"/>
                  <w:vMerge w:val="continue"/>
                  <w:vAlign w:val="center"/>
                </w:tcPr>
                <w:p w14:paraId="6FDEC79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p>
              </w:tc>
            </w:tr>
            <w:tr w14:paraId="31F31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7" w:type="dxa"/>
                  <w:vMerge w:val="restart"/>
                  <w:vAlign w:val="center"/>
                </w:tcPr>
                <w:p w14:paraId="4AA070F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eastAsia" w:ascii="Times New Roman" w:hAnsi="Times New Roman" w:eastAsia="宋体" w:cs="Times New Roman"/>
                      <w:b w:val="0"/>
                      <w:bCs w:val="0"/>
                      <w:sz w:val="21"/>
                      <w:szCs w:val="21"/>
                      <w:u w:val="none"/>
                      <w:vertAlign w:val="baseline"/>
                      <w:lang w:val="en-US" w:eastAsia="zh-CN"/>
                    </w:rPr>
                    <w:t>CO</w:t>
                  </w:r>
                </w:p>
              </w:tc>
              <w:tc>
                <w:tcPr>
                  <w:tcW w:w="1517" w:type="dxa"/>
                  <w:vAlign w:val="center"/>
                </w:tcPr>
                <w:p w14:paraId="37DE243D">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pacing w:val="3"/>
                      <w:sz w:val="20"/>
                      <w:szCs w:val="20"/>
                    </w:rPr>
                    <w:t>24</w:t>
                  </w:r>
                  <w:r>
                    <w:rPr>
                      <w:spacing w:val="3"/>
                      <w:sz w:val="20"/>
                      <w:szCs w:val="20"/>
                    </w:rPr>
                    <w:t>小时平均</w:t>
                  </w:r>
                </w:p>
              </w:tc>
              <w:tc>
                <w:tcPr>
                  <w:tcW w:w="1517" w:type="dxa"/>
                  <w:vAlign w:val="center"/>
                </w:tcPr>
                <w:p w14:paraId="54FE0E45">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z w:val="20"/>
                      <w:szCs w:val="20"/>
                    </w:rPr>
                    <w:t>4</w:t>
                  </w:r>
                </w:p>
              </w:tc>
              <w:tc>
                <w:tcPr>
                  <w:tcW w:w="1386" w:type="dxa"/>
                  <w:vAlign w:val="center"/>
                </w:tcPr>
                <w:p w14:paraId="3811A0F9">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eastAsia" w:ascii="Times New Roman" w:hAnsi="Times New Roman" w:eastAsia="宋体" w:cs="Times New Roman"/>
                      <w:sz w:val="20"/>
                      <w:szCs w:val="20"/>
                      <w:lang w:val="en-US" w:eastAsia="zh-CN"/>
                    </w:rPr>
                    <w:t>m</w:t>
                  </w:r>
                  <w:r>
                    <w:rPr>
                      <w:rFonts w:ascii="Times New Roman" w:hAnsi="Times New Roman" w:eastAsia="Times New Roman" w:cs="Times New Roman"/>
                      <w:sz w:val="20"/>
                      <w:szCs w:val="20"/>
                    </w:rPr>
                    <w:t>g/m</w:t>
                  </w:r>
                  <w:r>
                    <w:rPr>
                      <w:rFonts w:ascii="Times New Roman" w:hAnsi="Times New Roman" w:eastAsia="Times New Roman" w:cs="Times New Roman"/>
                      <w:position w:val="9"/>
                      <w:sz w:val="14"/>
                      <w:szCs w:val="14"/>
                    </w:rPr>
                    <w:t>3</w:t>
                  </w:r>
                </w:p>
              </w:tc>
              <w:tc>
                <w:tcPr>
                  <w:tcW w:w="1650" w:type="dxa"/>
                  <w:vMerge w:val="continue"/>
                  <w:vAlign w:val="center"/>
                </w:tcPr>
                <w:p w14:paraId="56DC053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p>
              </w:tc>
            </w:tr>
            <w:tr w14:paraId="375D1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7" w:type="dxa"/>
                  <w:vMerge w:val="continue"/>
                  <w:vAlign w:val="center"/>
                </w:tcPr>
                <w:p w14:paraId="2FB7190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p>
              </w:tc>
              <w:tc>
                <w:tcPr>
                  <w:tcW w:w="1517" w:type="dxa"/>
                  <w:vAlign w:val="center"/>
                </w:tcPr>
                <w:p w14:paraId="75F5FCF5">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pacing w:val="-1"/>
                      <w:sz w:val="20"/>
                      <w:szCs w:val="20"/>
                    </w:rPr>
                    <w:t>1</w:t>
                  </w:r>
                  <w:r>
                    <w:rPr>
                      <w:spacing w:val="-1"/>
                      <w:sz w:val="20"/>
                      <w:szCs w:val="20"/>
                    </w:rPr>
                    <w:t>小时平均</w:t>
                  </w:r>
                </w:p>
              </w:tc>
              <w:tc>
                <w:tcPr>
                  <w:tcW w:w="1517" w:type="dxa"/>
                  <w:vAlign w:val="center"/>
                </w:tcPr>
                <w:p w14:paraId="700BCED1">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pacing w:val="-5"/>
                      <w:sz w:val="20"/>
                      <w:szCs w:val="20"/>
                    </w:rPr>
                    <w:t>10</w:t>
                  </w:r>
                </w:p>
              </w:tc>
              <w:tc>
                <w:tcPr>
                  <w:tcW w:w="1386" w:type="dxa"/>
                  <w:vAlign w:val="center"/>
                </w:tcPr>
                <w:p w14:paraId="06076987">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eastAsia" w:ascii="Times New Roman" w:hAnsi="Times New Roman" w:eastAsia="宋体" w:cs="Times New Roman"/>
                      <w:sz w:val="20"/>
                      <w:szCs w:val="20"/>
                      <w:lang w:val="en-US" w:eastAsia="zh-CN"/>
                    </w:rPr>
                    <w:t>m</w:t>
                  </w:r>
                  <w:r>
                    <w:rPr>
                      <w:rFonts w:ascii="Times New Roman" w:hAnsi="Times New Roman" w:eastAsia="Times New Roman" w:cs="Times New Roman"/>
                      <w:sz w:val="20"/>
                      <w:szCs w:val="20"/>
                    </w:rPr>
                    <w:t>g/m</w:t>
                  </w:r>
                  <w:r>
                    <w:rPr>
                      <w:rFonts w:ascii="Times New Roman" w:hAnsi="Times New Roman" w:eastAsia="Times New Roman" w:cs="Times New Roman"/>
                      <w:position w:val="9"/>
                      <w:sz w:val="14"/>
                      <w:szCs w:val="14"/>
                    </w:rPr>
                    <w:t>3</w:t>
                  </w:r>
                </w:p>
              </w:tc>
              <w:tc>
                <w:tcPr>
                  <w:tcW w:w="1650" w:type="dxa"/>
                  <w:vMerge w:val="continue"/>
                  <w:vAlign w:val="center"/>
                </w:tcPr>
                <w:p w14:paraId="3EE0385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p>
              </w:tc>
            </w:tr>
            <w:tr w14:paraId="2E308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7" w:type="dxa"/>
                  <w:vMerge w:val="restart"/>
                  <w:vAlign w:val="center"/>
                </w:tcPr>
                <w:p w14:paraId="17C6D2D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eastAsia" w:ascii="Times New Roman" w:hAnsi="Times New Roman" w:eastAsia="宋体" w:cs="Times New Roman"/>
                      <w:b w:val="0"/>
                      <w:bCs w:val="0"/>
                      <w:sz w:val="21"/>
                      <w:szCs w:val="21"/>
                      <w:u w:val="none"/>
                      <w:vertAlign w:val="baseline"/>
                      <w:lang w:val="en-US" w:eastAsia="zh-CN"/>
                    </w:rPr>
                    <w:t>O</w:t>
                  </w:r>
                  <w:r>
                    <w:rPr>
                      <w:rFonts w:hint="eastAsia" w:ascii="Times New Roman" w:hAnsi="Times New Roman" w:eastAsia="宋体" w:cs="Times New Roman"/>
                      <w:b w:val="0"/>
                      <w:bCs w:val="0"/>
                      <w:sz w:val="21"/>
                      <w:szCs w:val="21"/>
                      <w:u w:val="none"/>
                      <w:vertAlign w:val="subscript"/>
                      <w:lang w:val="en-US" w:eastAsia="zh-CN"/>
                    </w:rPr>
                    <w:t>3</w:t>
                  </w:r>
                </w:p>
              </w:tc>
              <w:tc>
                <w:tcPr>
                  <w:tcW w:w="1517" w:type="dxa"/>
                  <w:vAlign w:val="center"/>
                </w:tcPr>
                <w:p w14:paraId="6DA67819">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spacing w:val="-2"/>
                      <w:sz w:val="20"/>
                      <w:szCs w:val="20"/>
                    </w:rPr>
                    <w:t>日最大</w:t>
                  </w:r>
                  <w:r>
                    <w:rPr>
                      <w:rFonts w:ascii="Times New Roman" w:hAnsi="Times New Roman" w:eastAsia="Times New Roman" w:cs="Times New Roman"/>
                      <w:spacing w:val="-2"/>
                      <w:sz w:val="20"/>
                      <w:szCs w:val="20"/>
                    </w:rPr>
                    <w:t>8</w:t>
                  </w:r>
                  <w:r>
                    <w:rPr>
                      <w:spacing w:val="-2"/>
                      <w:sz w:val="20"/>
                      <w:szCs w:val="20"/>
                    </w:rPr>
                    <w:t>小时平均</w:t>
                  </w:r>
                </w:p>
              </w:tc>
              <w:tc>
                <w:tcPr>
                  <w:tcW w:w="1517" w:type="dxa"/>
                  <w:vAlign w:val="center"/>
                </w:tcPr>
                <w:p w14:paraId="356A7135">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pacing w:val="-3"/>
                      <w:sz w:val="20"/>
                      <w:szCs w:val="20"/>
                    </w:rPr>
                    <w:t>160</w:t>
                  </w:r>
                </w:p>
              </w:tc>
              <w:tc>
                <w:tcPr>
                  <w:tcW w:w="1386" w:type="dxa"/>
                  <w:vAlign w:val="center"/>
                </w:tcPr>
                <w:p w14:paraId="6C15F1DB">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z w:val="20"/>
                      <w:szCs w:val="20"/>
                    </w:rPr>
                    <w:t>μg/m</w:t>
                  </w:r>
                  <w:r>
                    <w:rPr>
                      <w:rFonts w:ascii="Times New Roman" w:hAnsi="Times New Roman" w:eastAsia="Times New Roman" w:cs="Times New Roman"/>
                      <w:position w:val="9"/>
                      <w:sz w:val="14"/>
                      <w:szCs w:val="14"/>
                    </w:rPr>
                    <w:t>3</w:t>
                  </w:r>
                </w:p>
              </w:tc>
              <w:tc>
                <w:tcPr>
                  <w:tcW w:w="1650" w:type="dxa"/>
                  <w:vMerge w:val="continue"/>
                  <w:vAlign w:val="center"/>
                </w:tcPr>
                <w:p w14:paraId="288CA16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p>
              </w:tc>
            </w:tr>
            <w:tr w14:paraId="5F4BE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7" w:type="dxa"/>
                  <w:vMerge w:val="continue"/>
                  <w:vAlign w:val="center"/>
                </w:tcPr>
                <w:p w14:paraId="77AC3DD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p>
              </w:tc>
              <w:tc>
                <w:tcPr>
                  <w:tcW w:w="1517" w:type="dxa"/>
                  <w:vAlign w:val="center"/>
                </w:tcPr>
                <w:p w14:paraId="6DC72C87">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pacing w:val="-1"/>
                      <w:sz w:val="20"/>
                      <w:szCs w:val="20"/>
                    </w:rPr>
                    <w:t>1</w:t>
                  </w:r>
                  <w:r>
                    <w:rPr>
                      <w:spacing w:val="-1"/>
                      <w:sz w:val="20"/>
                      <w:szCs w:val="20"/>
                    </w:rPr>
                    <w:t>小时平均</w:t>
                  </w:r>
                </w:p>
              </w:tc>
              <w:tc>
                <w:tcPr>
                  <w:tcW w:w="1517" w:type="dxa"/>
                  <w:vAlign w:val="center"/>
                </w:tcPr>
                <w:p w14:paraId="31A44DD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pacing w:val="2"/>
                      <w:sz w:val="20"/>
                      <w:szCs w:val="20"/>
                    </w:rPr>
                    <w:t>200</w:t>
                  </w:r>
                </w:p>
              </w:tc>
              <w:tc>
                <w:tcPr>
                  <w:tcW w:w="1386" w:type="dxa"/>
                  <w:vAlign w:val="center"/>
                </w:tcPr>
                <w:p w14:paraId="7636F2C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z w:val="20"/>
                      <w:szCs w:val="20"/>
                    </w:rPr>
                    <w:t>μg/m</w:t>
                  </w:r>
                  <w:r>
                    <w:rPr>
                      <w:rFonts w:ascii="Times New Roman" w:hAnsi="Times New Roman" w:eastAsia="Times New Roman" w:cs="Times New Roman"/>
                      <w:position w:val="9"/>
                      <w:sz w:val="14"/>
                      <w:szCs w:val="14"/>
                    </w:rPr>
                    <w:t>3</w:t>
                  </w:r>
                </w:p>
              </w:tc>
              <w:tc>
                <w:tcPr>
                  <w:tcW w:w="1650" w:type="dxa"/>
                  <w:vMerge w:val="continue"/>
                  <w:vAlign w:val="center"/>
                </w:tcPr>
                <w:p w14:paraId="10BBD12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p>
              </w:tc>
            </w:tr>
            <w:tr w14:paraId="5648C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7" w:type="dxa"/>
                  <w:vMerge w:val="restart"/>
                  <w:vAlign w:val="center"/>
                </w:tcPr>
                <w:p w14:paraId="0EC79CB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z w:val="20"/>
                      <w:szCs w:val="20"/>
                    </w:rPr>
                    <w:t>PM</w:t>
                  </w:r>
                  <w:r>
                    <w:rPr>
                      <w:rFonts w:ascii="Times New Roman" w:hAnsi="Times New Roman" w:eastAsia="Times New Roman" w:cs="Times New Roman"/>
                      <w:spacing w:val="10"/>
                      <w:position w:val="-1"/>
                      <w:sz w:val="14"/>
                      <w:szCs w:val="14"/>
                    </w:rPr>
                    <w:t>10</w:t>
                  </w:r>
                </w:p>
              </w:tc>
              <w:tc>
                <w:tcPr>
                  <w:tcW w:w="1517" w:type="dxa"/>
                  <w:vAlign w:val="center"/>
                </w:tcPr>
                <w:p w14:paraId="2DDC61FB">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spacing w:val="5"/>
                      <w:sz w:val="20"/>
                      <w:szCs w:val="20"/>
                    </w:rPr>
                    <w:t>年平均</w:t>
                  </w:r>
                </w:p>
              </w:tc>
              <w:tc>
                <w:tcPr>
                  <w:tcW w:w="1517" w:type="dxa"/>
                  <w:vAlign w:val="center"/>
                </w:tcPr>
                <w:p w14:paraId="7013353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z w:val="20"/>
                      <w:szCs w:val="20"/>
                    </w:rPr>
                    <w:t>70</w:t>
                  </w:r>
                </w:p>
              </w:tc>
              <w:tc>
                <w:tcPr>
                  <w:tcW w:w="1386" w:type="dxa"/>
                  <w:vAlign w:val="center"/>
                </w:tcPr>
                <w:p w14:paraId="470FB598">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z w:val="20"/>
                      <w:szCs w:val="20"/>
                    </w:rPr>
                    <w:t>μg/m</w:t>
                  </w:r>
                  <w:r>
                    <w:rPr>
                      <w:rFonts w:ascii="Times New Roman" w:hAnsi="Times New Roman" w:eastAsia="Times New Roman" w:cs="Times New Roman"/>
                      <w:position w:val="9"/>
                      <w:sz w:val="14"/>
                      <w:szCs w:val="14"/>
                    </w:rPr>
                    <w:t>3</w:t>
                  </w:r>
                </w:p>
              </w:tc>
              <w:tc>
                <w:tcPr>
                  <w:tcW w:w="1650" w:type="dxa"/>
                  <w:vMerge w:val="continue"/>
                  <w:vAlign w:val="center"/>
                </w:tcPr>
                <w:p w14:paraId="13F6CD0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p>
              </w:tc>
            </w:tr>
            <w:tr w14:paraId="35AAE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7" w:type="dxa"/>
                  <w:vMerge w:val="continue"/>
                  <w:vAlign w:val="center"/>
                </w:tcPr>
                <w:p w14:paraId="6937ACC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p>
              </w:tc>
              <w:tc>
                <w:tcPr>
                  <w:tcW w:w="1517" w:type="dxa"/>
                  <w:vAlign w:val="center"/>
                </w:tcPr>
                <w:p w14:paraId="0B98F616">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pacing w:val="3"/>
                      <w:sz w:val="20"/>
                      <w:szCs w:val="20"/>
                    </w:rPr>
                    <w:t>24</w:t>
                  </w:r>
                  <w:r>
                    <w:rPr>
                      <w:spacing w:val="3"/>
                      <w:sz w:val="20"/>
                      <w:szCs w:val="20"/>
                    </w:rPr>
                    <w:t>小时平均</w:t>
                  </w:r>
                </w:p>
              </w:tc>
              <w:tc>
                <w:tcPr>
                  <w:tcW w:w="1517" w:type="dxa"/>
                  <w:vAlign w:val="center"/>
                </w:tcPr>
                <w:p w14:paraId="3743E93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pacing w:val="-3"/>
                      <w:sz w:val="20"/>
                      <w:szCs w:val="20"/>
                    </w:rPr>
                    <w:t>150</w:t>
                  </w:r>
                </w:p>
              </w:tc>
              <w:tc>
                <w:tcPr>
                  <w:tcW w:w="1386" w:type="dxa"/>
                  <w:vAlign w:val="center"/>
                </w:tcPr>
                <w:p w14:paraId="61F57E15">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z w:val="20"/>
                      <w:szCs w:val="20"/>
                    </w:rPr>
                    <w:t>μg/m</w:t>
                  </w:r>
                  <w:r>
                    <w:rPr>
                      <w:rFonts w:ascii="Times New Roman" w:hAnsi="Times New Roman" w:eastAsia="Times New Roman" w:cs="Times New Roman"/>
                      <w:position w:val="9"/>
                      <w:sz w:val="14"/>
                      <w:szCs w:val="14"/>
                    </w:rPr>
                    <w:t>3</w:t>
                  </w:r>
                </w:p>
              </w:tc>
              <w:tc>
                <w:tcPr>
                  <w:tcW w:w="1650" w:type="dxa"/>
                  <w:vMerge w:val="continue"/>
                  <w:vAlign w:val="center"/>
                </w:tcPr>
                <w:p w14:paraId="4335097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p>
              </w:tc>
            </w:tr>
            <w:tr w14:paraId="68B00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7" w:type="dxa"/>
                  <w:vMerge w:val="restart"/>
                  <w:vAlign w:val="center"/>
                </w:tcPr>
                <w:p w14:paraId="4D004A9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position w:val="1"/>
                      <w:sz w:val="20"/>
                      <w:szCs w:val="20"/>
                    </w:rPr>
                    <w:t>PM</w:t>
                  </w:r>
                  <w:r>
                    <w:rPr>
                      <w:rFonts w:ascii="Times New Roman" w:hAnsi="Times New Roman" w:eastAsia="Times New Roman" w:cs="Times New Roman"/>
                      <w:spacing w:val="6"/>
                      <w:position w:val="-1"/>
                      <w:sz w:val="14"/>
                      <w:szCs w:val="14"/>
                    </w:rPr>
                    <w:t>2.5</w:t>
                  </w:r>
                </w:p>
              </w:tc>
              <w:tc>
                <w:tcPr>
                  <w:tcW w:w="1517" w:type="dxa"/>
                  <w:vAlign w:val="center"/>
                </w:tcPr>
                <w:p w14:paraId="4B3A91B0">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spacing w:val="5"/>
                      <w:sz w:val="20"/>
                      <w:szCs w:val="20"/>
                    </w:rPr>
                    <w:t>年平均</w:t>
                  </w:r>
                </w:p>
              </w:tc>
              <w:tc>
                <w:tcPr>
                  <w:tcW w:w="1517" w:type="dxa"/>
                  <w:vAlign w:val="center"/>
                </w:tcPr>
                <w:p w14:paraId="6827D01C">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pacing w:val="-1"/>
                      <w:sz w:val="20"/>
                      <w:szCs w:val="20"/>
                    </w:rPr>
                    <w:t>35</w:t>
                  </w:r>
                </w:p>
              </w:tc>
              <w:tc>
                <w:tcPr>
                  <w:tcW w:w="1386" w:type="dxa"/>
                  <w:vAlign w:val="center"/>
                </w:tcPr>
                <w:p w14:paraId="61FC9CDF">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z w:val="20"/>
                      <w:szCs w:val="20"/>
                    </w:rPr>
                    <w:t>μg/m</w:t>
                  </w:r>
                  <w:r>
                    <w:rPr>
                      <w:rFonts w:ascii="Times New Roman" w:hAnsi="Times New Roman" w:eastAsia="Times New Roman" w:cs="Times New Roman"/>
                      <w:position w:val="9"/>
                      <w:sz w:val="14"/>
                      <w:szCs w:val="14"/>
                    </w:rPr>
                    <w:t>3</w:t>
                  </w:r>
                </w:p>
              </w:tc>
              <w:tc>
                <w:tcPr>
                  <w:tcW w:w="1650" w:type="dxa"/>
                  <w:vMerge w:val="continue"/>
                  <w:vAlign w:val="center"/>
                </w:tcPr>
                <w:p w14:paraId="4818FC4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p>
              </w:tc>
            </w:tr>
            <w:tr w14:paraId="21714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7" w:type="dxa"/>
                  <w:vMerge w:val="continue"/>
                  <w:vAlign w:val="center"/>
                </w:tcPr>
                <w:p w14:paraId="0244A9C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p>
              </w:tc>
              <w:tc>
                <w:tcPr>
                  <w:tcW w:w="1517" w:type="dxa"/>
                  <w:vAlign w:val="center"/>
                </w:tcPr>
                <w:p w14:paraId="6551AABE">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pacing w:val="3"/>
                      <w:sz w:val="20"/>
                      <w:szCs w:val="20"/>
                    </w:rPr>
                    <w:t>24</w:t>
                  </w:r>
                  <w:r>
                    <w:rPr>
                      <w:spacing w:val="3"/>
                      <w:sz w:val="20"/>
                      <w:szCs w:val="20"/>
                    </w:rPr>
                    <w:t>小时平均</w:t>
                  </w:r>
                </w:p>
              </w:tc>
              <w:tc>
                <w:tcPr>
                  <w:tcW w:w="1517" w:type="dxa"/>
                  <w:vAlign w:val="center"/>
                </w:tcPr>
                <w:p w14:paraId="58B47E4E">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z w:val="20"/>
                      <w:szCs w:val="20"/>
                    </w:rPr>
                    <w:t>75</w:t>
                  </w:r>
                </w:p>
              </w:tc>
              <w:tc>
                <w:tcPr>
                  <w:tcW w:w="1386" w:type="dxa"/>
                  <w:vAlign w:val="center"/>
                </w:tcPr>
                <w:p w14:paraId="394F4BA1">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ascii="Times New Roman" w:hAnsi="Times New Roman" w:eastAsia="Times New Roman" w:cs="Times New Roman"/>
                      <w:sz w:val="20"/>
                      <w:szCs w:val="20"/>
                    </w:rPr>
                    <w:t>μg/m</w:t>
                  </w:r>
                  <w:r>
                    <w:rPr>
                      <w:rFonts w:ascii="Times New Roman" w:hAnsi="Times New Roman" w:eastAsia="Times New Roman" w:cs="Times New Roman"/>
                      <w:position w:val="9"/>
                      <w:sz w:val="14"/>
                      <w:szCs w:val="14"/>
                    </w:rPr>
                    <w:t>3</w:t>
                  </w:r>
                </w:p>
              </w:tc>
              <w:tc>
                <w:tcPr>
                  <w:tcW w:w="1650" w:type="dxa"/>
                  <w:vMerge w:val="continue"/>
                  <w:vAlign w:val="center"/>
                </w:tcPr>
                <w:p w14:paraId="2219F58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val="0"/>
                      <w:bCs w:val="0"/>
                      <w:sz w:val="21"/>
                      <w:szCs w:val="21"/>
                      <w:u w:val="none"/>
                      <w:vertAlign w:val="baseline"/>
                      <w:lang w:val="en-US" w:eastAsia="zh-CN"/>
                    </w:rPr>
                  </w:pPr>
                </w:p>
              </w:tc>
            </w:tr>
          </w:tbl>
          <w:p w14:paraId="3CB37AB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firstLine="468" w:firstLineChars="200"/>
              <w:jc w:val="both"/>
              <w:textAlignment w:val="auto"/>
              <w:rPr>
                <w:rFonts w:hint="eastAsia" w:ascii="宋体" w:hAnsi="宋体" w:eastAsia="宋体" w:cs="宋体"/>
                <w:b w:val="0"/>
                <w:bCs w:val="0"/>
                <w:spacing w:val="-3"/>
                <w:kern w:val="2"/>
                <w:sz w:val="24"/>
                <w:szCs w:val="24"/>
                <w:u w:val="none"/>
                <w:vertAlign w:val="baseline"/>
                <w:lang w:val="en-US" w:eastAsia="zh-CN"/>
              </w:rPr>
            </w:pPr>
            <w:r>
              <w:rPr>
                <w:rFonts w:hint="default" w:ascii="Times New Roman" w:hAnsi="Times New Roman" w:eastAsia="宋体" w:cs="Times New Roman"/>
                <w:b w:val="0"/>
                <w:bCs w:val="0"/>
                <w:spacing w:val="-3"/>
                <w:kern w:val="2"/>
                <w:sz w:val="24"/>
                <w:szCs w:val="24"/>
                <w:vertAlign w:val="baseline"/>
                <w:lang w:val="en-US" w:eastAsia="zh-CN" w:bidi="ar-SA"/>
              </w:rPr>
              <w:t>（3）</w:t>
            </w:r>
            <w:r>
              <w:rPr>
                <w:rFonts w:hint="eastAsia" w:ascii="宋体" w:hAnsi="宋体" w:eastAsia="宋体" w:cs="宋体"/>
                <w:b w:val="0"/>
                <w:bCs w:val="0"/>
                <w:spacing w:val="-3"/>
                <w:kern w:val="2"/>
                <w:sz w:val="24"/>
                <w:szCs w:val="24"/>
                <w:u w:val="none"/>
                <w:vertAlign w:val="baseline"/>
                <w:lang w:val="en-US" w:eastAsia="zh-CN"/>
              </w:rPr>
              <w:t>声环境：本项目所在区域执行</w:t>
            </w:r>
            <w:r>
              <w:rPr>
                <w:rFonts w:hint="default" w:ascii="Times New Roman" w:hAnsi="Times New Roman" w:eastAsia="宋体" w:cs="Times New Roman"/>
                <w:b w:val="0"/>
                <w:bCs w:val="0"/>
                <w:spacing w:val="-3"/>
                <w:kern w:val="2"/>
                <w:sz w:val="24"/>
                <w:szCs w:val="24"/>
                <w:u w:val="none"/>
                <w:vertAlign w:val="baseline"/>
                <w:lang w:val="en-US" w:eastAsia="zh-CN"/>
              </w:rPr>
              <w:t>《声环境质量标准》（GB3096-2008）</w:t>
            </w:r>
            <w:r>
              <w:rPr>
                <w:rFonts w:hint="eastAsia" w:ascii="Times New Roman" w:hAnsi="Times New Roman" w:eastAsia="微软雅黑" w:cs="Times New Roman"/>
                <w:b w:val="0"/>
                <w:bCs w:val="0"/>
                <w:spacing w:val="-3"/>
                <w:kern w:val="2"/>
                <w:sz w:val="24"/>
                <w:szCs w:val="24"/>
                <w:u w:val="none"/>
                <w:vertAlign w:val="baseline"/>
                <w:lang w:val="en-US" w:eastAsia="zh-CN"/>
              </w:rPr>
              <w:t>2</w:t>
            </w:r>
            <w:r>
              <w:rPr>
                <w:rFonts w:hint="default" w:ascii="Times New Roman" w:hAnsi="Times New Roman" w:eastAsia="宋体" w:cs="Times New Roman"/>
                <w:b w:val="0"/>
                <w:bCs w:val="0"/>
                <w:spacing w:val="-3"/>
                <w:kern w:val="2"/>
                <w:sz w:val="24"/>
                <w:szCs w:val="24"/>
                <w:u w:val="none"/>
                <w:vertAlign w:val="baseline"/>
                <w:lang w:val="en-US" w:eastAsia="zh-CN"/>
              </w:rPr>
              <w:t>类标准，具体详见</w:t>
            </w:r>
            <w:r>
              <w:rPr>
                <w:rFonts w:hint="eastAsia" w:ascii="宋体" w:hAnsi="宋体" w:eastAsia="宋体" w:cs="宋体"/>
                <w:b w:val="0"/>
                <w:bCs w:val="0"/>
                <w:spacing w:val="-3"/>
                <w:kern w:val="2"/>
                <w:sz w:val="24"/>
                <w:szCs w:val="24"/>
                <w:u w:val="none"/>
                <w:vertAlign w:val="baseline"/>
                <w:lang w:val="en-US" w:eastAsia="zh-CN"/>
              </w:rPr>
              <w:t>下表。</w:t>
            </w:r>
          </w:p>
          <w:p w14:paraId="6129AF9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eastAsia="宋体" w:cs="Times New Roman"/>
                <w:b/>
                <w:bCs/>
                <w:sz w:val="21"/>
                <w:szCs w:val="21"/>
                <w:u w:val="none"/>
                <w:vertAlign w:val="baseline"/>
                <w:lang w:val="en-US" w:eastAsia="zh-CN"/>
              </w:rPr>
              <w:t>表3-</w:t>
            </w:r>
            <w:r>
              <w:rPr>
                <w:rFonts w:hint="eastAsia" w:ascii="Times New Roman" w:hAnsi="Times New Roman" w:eastAsia="宋体" w:cs="Times New Roman"/>
                <w:b/>
                <w:bCs/>
                <w:sz w:val="21"/>
                <w:szCs w:val="21"/>
                <w:u w:val="none"/>
                <w:vertAlign w:val="baseline"/>
                <w:lang w:val="en-US" w:eastAsia="zh-CN"/>
              </w:rPr>
              <w:t>9声环境质量</w:t>
            </w:r>
            <w:r>
              <w:rPr>
                <w:rFonts w:hint="default" w:ascii="Times New Roman" w:hAnsi="Times New Roman" w:eastAsia="宋体" w:cs="Times New Roman"/>
                <w:b/>
                <w:bCs/>
                <w:sz w:val="21"/>
                <w:szCs w:val="21"/>
                <w:u w:val="none"/>
                <w:vertAlign w:val="baseline"/>
                <w:lang w:val="en-US" w:eastAsia="zh-CN"/>
              </w:rPr>
              <w:t>标准</w:t>
            </w:r>
          </w:p>
          <w:tbl>
            <w:tblPr>
              <w:tblStyle w:val="10"/>
              <w:tblW w:w="7587"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4"/>
              <w:gridCol w:w="2332"/>
              <w:gridCol w:w="804"/>
              <w:gridCol w:w="846"/>
              <w:gridCol w:w="1077"/>
              <w:gridCol w:w="1074"/>
            </w:tblGrid>
            <w:tr w14:paraId="15502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1454" w:type="dxa"/>
                  <w:vMerge w:val="restart"/>
                  <w:vAlign w:val="center"/>
                </w:tcPr>
                <w:p w14:paraId="7EF77F98">
                  <w:pPr>
                    <w:pStyle w:val="12"/>
                    <w:keepNext w:val="0"/>
                    <w:keepLines w:val="0"/>
                    <w:pageBreakBefore w:val="0"/>
                    <w:widowControl/>
                    <w:numPr>
                      <w:ilvl w:val="-1"/>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eastAsia="宋体" w:cs="Times New Roman"/>
                      <w:b/>
                      <w:bCs/>
                      <w:spacing w:val="-3"/>
                      <w:kern w:val="2"/>
                      <w:sz w:val="21"/>
                      <w:szCs w:val="21"/>
                      <w:u w:val="none"/>
                      <w:vertAlign w:val="baseline"/>
                      <w:lang w:val="en-US" w:eastAsia="zh-CN"/>
                    </w:rPr>
                  </w:pPr>
                  <w:r>
                    <w:rPr>
                      <w:rFonts w:hint="default" w:ascii="Times New Roman" w:hAnsi="Times New Roman" w:eastAsia="宋体" w:cs="Times New Roman"/>
                      <w:b/>
                      <w:bCs/>
                      <w:spacing w:val="-3"/>
                      <w:kern w:val="2"/>
                      <w:sz w:val="21"/>
                      <w:szCs w:val="21"/>
                      <w:u w:val="none"/>
                      <w:vertAlign w:val="baseline"/>
                      <w:lang w:val="en-US" w:eastAsia="zh-CN"/>
                    </w:rPr>
                    <w:t>区域名</w:t>
                  </w:r>
                </w:p>
              </w:tc>
              <w:tc>
                <w:tcPr>
                  <w:tcW w:w="2332" w:type="dxa"/>
                  <w:vMerge w:val="restart"/>
                  <w:vAlign w:val="center"/>
                </w:tcPr>
                <w:p w14:paraId="6A57E65C">
                  <w:pPr>
                    <w:pStyle w:val="12"/>
                    <w:keepNext w:val="0"/>
                    <w:keepLines w:val="0"/>
                    <w:pageBreakBefore w:val="0"/>
                    <w:widowControl/>
                    <w:numPr>
                      <w:ilvl w:val="-1"/>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eastAsia="宋体" w:cs="Times New Roman"/>
                      <w:b/>
                      <w:bCs/>
                      <w:spacing w:val="-3"/>
                      <w:kern w:val="2"/>
                      <w:sz w:val="21"/>
                      <w:szCs w:val="21"/>
                      <w:u w:val="none"/>
                      <w:vertAlign w:val="baseline"/>
                      <w:lang w:val="en-US" w:eastAsia="zh-CN"/>
                    </w:rPr>
                  </w:pPr>
                  <w:r>
                    <w:rPr>
                      <w:rFonts w:hint="default" w:ascii="Times New Roman" w:hAnsi="Times New Roman" w:eastAsia="宋体" w:cs="Times New Roman"/>
                      <w:b/>
                      <w:bCs/>
                      <w:spacing w:val="-3"/>
                      <w:kern w:val="2"/>
                      <w:sz w:val="21"/>
                      <w:szCs w:val="21"/>
                      <w:u w:val="none"/>
                      <w:vertAlign w:val="baseline"/>
                      <w:lang w:val="en-US" w:eastAsia="zh-CN"/>
                    </w:rPr>
                    <w:t>执行标准</w:t>
                  </w:r>
                </w:p>
              </w:tc>
              <w:tc>
                <w:tcPr>
                  <w:tcW w:w="804" w:type="dxa"/>
                  <w:vMerge w:val="restart"/>
                  <w:vAlign w:val="center"/>
                </w:tcPr>
                <w:p w14:paraId="1A3C126B">
                  <w:pPr>
                    <w:pStyle w:val="12"/>
                    <w:keepNext w:val="0"/>
                    <w:keepLines w:val="0"/>
                    <w:pageBreakBefore w:val="0"/>
                    <w:widowControl/>
                    <w:numPr>
                      <w:ilvl w:val="-1"/>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eastAsia="宋体" w:cs="Times New Roman"/>
                      <w:b/>
                      <w:bCs/>
                      <w:spacing w:val="-3"/>
                      <w:kern w:val="2"/>
                      <w:sz w:val="21"/>
                      <w:szCs w:val="21"/>
                      <w:u w:val="none"/>
                      <w:vertAlign w:val="baseline"/>
                      <w:lang w:val="en-US" w:eastAsia="zh-CN"/>
                    </w:rPr>
                  </w:pPr>
                  <w:r>
                    <w:rPr>
                      <w:rFonts w:hint="default" w:ascii="Times New Roman" w:hAnsi="Times New Roman" w:eastAsia="宋体" w:cs="Times New Roman"/>
                      <w:b/>
                      <w:bCs/>
                      <w:spacing w:val="-3"/>
                      <w:kern w:val="2"/>
                      <w:sz w:val="21"/>
                      <w:szCs w:val="21"/>
                      <w:u w:val="none"/>
                      <w:vertAlign w:val="baseline"/>
                      <w:lang w:val="en-US" w:eastAsia="zh-CN"/>
                    </w:rPr>
                    <w:t>级别</w:t>
                  </w:r>
                </w:p>
              </w:tc>
              <w:tc>
                <w:tcPr>
                  <w:tcW w:w="846" w:type="dxa"/>
                  <w:vMerge w:val="restart"/>
                  <w:vAlign w:val="center"/>
                </w:tcPr>
                <w:p w14:paraId="00B42F37">
                  <w:pPr>
                    <w:pStyle w:val="12"/>
                    <w:keepNext w:val="0"/>
                    <w:keepLines w:val="0"/>
                    <w:pageBreakBefore w:val="0"/>
                    <w:widowControl/>
                    <w:numPr>
                      <w:ilvl w:val="-1"/>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eastAsia="宋体" w:cs="Times New Roman"/>
                      <w:b/>
                      <w:bCs/>
                      <w:spacing w:val="-3"/>
                      <w:kern w:val="2"/>
                      <w:sz w:val="21"/>
                      <w:szCs w:val="21"/>
                      <w:u w:val="none"/>
                      <w:vertAlign w:val="baseline"/>
                      <w:lang w:val="en-US" w:eastAsia="zh-CN"/>
                    </w:rPr>
                  </w:pPr>
                  <w:r>
                    <w:rPr>
                      <w:rFonts w:hint="default" w:ascii="Times New Roman" w:hAnsi="Times New Roman" w:eastAsia="宋体" w:cs="Times New Roman"/>
                      <w:b/>
                      <w:bCs/>
                      <w:spacing w:val="-3"/>
                      <w:kern w:val="2"/>
                      <w:sz w:val="21"/>
                      <w:szCs w:val="21"/>
                      <w:u w:val="none"/>
                      <w:vertAlign w:val="baseline"/>
                      <w:lang w:val="en-US" w:eastAsia="zh-CN"/>
                    </w:rPr>
                    <w:t>单位</w:t>
                  </w:r>
                </w:p>
              </w:tc>
              <w:tc>
                <w:tcPr>
                  <w:tcW w:w="2151" w:type="dxa"/>
                  <w:gridSpan w:val="2"/>
                  <w:vAlign w:val="center"/>
                </w:tcPr>
                <w:p w14:paraId="08E32E06">
                  <w:pPr>
                    <w:pStyle w:val="12"/>
                    <w:keepNext w:val="0"/>
                    <w:keepLines w:val="0"/>
                    <w:pageBreakBefore w:val="0"/>
                    <w:widowControl/>
                    <w:numPr>
                      <w:ilvl w:val="-1"/>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eastAsia="宋体" w:cs="Times New Roman"/>
                      <w:b/>
                      <w:bCs/>
                      <w:spacing w:val="-3"/>
                      <w:kern w:val="2"/>
                      <w:sz w:val="21"/>
                      <w:szCs w:val="21"/>
                      <w:u w:val="none"/>
                      <w:vertAlign w:val="baseline"/>
                      <w:lang w:val="en-US" w:eastAsia="zh-CN"/>
                    </w:rPr>
                  </w:pPr>
                  <w:r>
                    <w:rPr>
                      <w:rFonts w:hint="default" w:ascii="Times New Roman" w:hAnsi="Times New Roman" w:eastAsia="宋体" w:cs="Times New Roman"/>
                      <w:b/>
                      <w:bCs/>
                      <w:spacing w:val="-3"/>
                      <w:kern w:val="2"/>
                      <w:sz w:val="21"/>
                      <w:szCs w:val="21"/>
                      <w:u w:val="none"/>
                      <w:vertAlign w:val="baseline"/>
                      <w:lang w:val="en-US" w:eastAsia="zh-CN"/>
                    </w:rPr>
                    <w:t>标准限值</w:t>
                  </w:r>
                </w:p>
              </w:tc>
            </w:tr>
            <w:tr w14:paraId="2581F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1454" w:type="dxa"/>
                  <w:vMerge w:val="continue"/>
                  <w:vAlign w:val="center"/>
                </w:tcPr>
                <w:p w14:paraId="123A1AE5">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eastAsia="宋体" w:cs="Times New Roman"/>
                      <w:b/>
                      <w:bCs/>
                    </w:rPr>
                  </w:pPr>
                </w:p>
              </w:tc>
              <w:tc>
                <w:tcPr>
                  <w:tcW w:w="2332" w:type="dxa"/>
                  <w:vMerge w:val="continue"/>
                  <w:vAlign w:val="center"/>
                </w:tcPr>
                <w:p w14:paraId="6F4E3F65">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eastAsia="宋体" w:cs="Times New Roman"/>
                      <w:b/>
                      <w:bCs/>
                    </w:rPr>
                  </w:pPr>
                </w:p>
              </w:tc>
              <w:tc>
                <w:tcPr>
                  <w:tcW w:w="804" w:type="dxa"/>
                  <w:vMerge w:val="continue"/>
                  <w:vAlign w:val="center"/>
                </w:tcPr>
                <w:p w14:paraId="5EFBADC7">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eastAsia="宋体" w:cs="Times New Roman"/>
                      <w:b/>
                      <w:bCs/>
                    </w:rPr>
                  </w:pPr>
                </w:p>
              </w:tc>
              <w:tc>
                <w:tcPr>
                  <w:tcW w:w="846" w:type="dxa"/>
                  <w:vMerge w:val="continue"/>
                  <w:vAlign w:val="center"/>
                </w:tcPr>
                <w:p w14:paraId="755FCA95">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eastAsia="宋体" w:cs="Times New Roman"/>
                      <w:b/>
                      <w:bCs/>
                    </w:rPr>
                  </w:pPr>
                </w:p>
              </w:tc>
              <w:tc>
                <w:tcPr>
                  <w:tcW w:w="1077" w:type="dxa"/>
                  <w:vAlign w:val="center"/>
                </w:tcPr>
                <w:p w14:paraId="0D610020">
                  <w:pPr>
                    <w:pStyle w:val="12"/>
                    <w:keepNext w:val="0"/>
                    <w:keepLines w:val="0"/>
                    <w:pageBreakBefore w:val="0"/>
                    <w:widowControl/>
                    <w:numPr>
                      <w:ilvl w:val="-1"/>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eastAsia="宋体" w:cs="Times New Roman"/>
                      <w:b/>
                      <w:bCs/>
                      <w:spacing w:val="-3"/>
                      <w:kern w:val="2"/>
                      <w:sz w:val="21"/>
                      <w:szCs w:val="21"/>
                      <w:u w:val="none"/>
                      <w:vertAlign w:val="baseline"/>
                      <w:lang w:val="en-US" w:eastAsia="zh-CN"/>
                    </w:rPr>
                  </w:pPr>
                  <w:r>
                    <w:rPr>
                      <w:rFonts w:hint="default" w:ascii="Times New Roman" w:hAnsi="Times New Roman" w:eastAsia="宋体" w:cs="Times New Roman"/>
                      <w:b/>
                      <w:bCs/>
                      <w:spacing w:val="-3"/>
                      <w:kern w:val="2"/>
                      <w:sz w:val="21"/>
                      <w:szCs w:val="21"/>
                      <w:u w:val="none"/>
                      <w:vertAlign w:val="baseline"/>
                      <w:lang w:val="en-US" w:eastAsia="zh-CN"/>
                    </w:rPr>
                    <w:t>昼间</w:t>
                  </w:r>
                </w:p>
              </w:tc>
              <w:tc>
                <w:tcPr>
                  <w:tcW w:w="1074" w:type="dxa"/>
                  <w:vAlign w:val="center"/>
                </w:tcPr>
                <w:p w14:paraId="1E1D64DD">
                  <w:pPr>
                    <w:pStyle w:val="12"/>
                    <w:keepNext w:val="0"/>
                    <w:keepLines w:val="0"/>
                    <w:pageBreakBefore w:val="0"/>
                    <w:widowControl/>
                    <w:numPr>
                      <w:ilvl w:val="-1"/>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eastAsia="宋体" w:cs="Times New Roman"/>
                      <w:b/>
                      <w:bCs/>
                      <w:spacing w:val="-3"/>
                      <w:kern w:val="2"/>
                      <w:sz w:val="21"/>
                      <w:szCs w:val="21"/>
                      <w:u w:val="none"/>
                      <w:vertAlign w:val="baseline"/>
                      <w:lang w:val="en-US" w:eastAsia="zh-CN"/>
                    </w:rPr>
                  </w:pPr>
                  <w:r>
                    <w:rPr>
                      <w:rFonts w:hint="default" w:ascii="Times New Roman" w:hAnsi="Times New Roman" w:eastAsia="宋体" w:cs="Times New Roman"/>
                      <w:b/>
                      <w:bCs/>
                      <w:spacing w:val="-3"/>
                      <w:kern w:val="2"/>
                      <w:sz w:val="21"/>
                      <w:szCs w:val="21"/>
                      <w:u w:val="none"/>
                      <w:vertAlign w:val="baseline"/>
                      <w:lang w:val="en-US" w:eastAsia="zh-CN"/>
                    </w:rPr>
                    <w:t>夜间</w:t>
                  </w:r>
                </w:p>
              </w:tc>
            </w:tr>
            <w:tr w14:paraId="0A753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4" w:type="dxa"/>
                  <w:vAlign w:val="center"/>
                </w:tcPr>
                <w:p w14:paraId="4EED0273">
                  <w:pPr>
                    <w:pStyle w:val="12"/>
                    <w:keepNext w:val="0"/>
                    <w:keepLines w:val="0"/>
                    <w:pageBreakBefore w:val="0"/>
                    <w:widowControl/>
                    <w:numPr>
                      <w:ilvl w:val="-1"/>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eastAsia="宋体" w:cs="Times New Roman"/>
                      <w:b w:val="0"/>
                      <w:bCs w:val="0"/>
                      <w:spacing w:val="-3"/>
                      <w:kern w:val="2"/>
                      <w:sz w:val="21"/>
                      <w:szCs w:val="21"/>
                      <w:u w:val="none"/>
                      <w:vertAlign w:val="baseline"/>
                      <w:lang w:val="en-US" w:eastAsia="zh-CN"/>
                    </w:rPr>
                  </w:pPr>
                  <w:r>
                    <w:rPr>
                      <w:rFonts w:hint="default" w:ascii="Times New Roman" w:hAnsi="Times New Roman" w:eastAsia="宋体" w:cs="Times New Roman"/>
                      <w:b w:val="0"/>
                      <w:bCs w:val="0"/>
                      <w:spacing w:val="-3"/>
                      <w:kern w:val="2"/>
                      <w:sz w:val="21"/>
                      <w:szCs w:val="21"/>
                      <w:u w:val="none"/>
                      <w:vertAlign w:val="baseline"/>
                      <w:lang w:val="en-US" w:eastAsia="zh-CN"/>
                    </w:rPr>
                    <w:t>项目所在区域</w:t>
                  </w:r>
                </w:p>
              </w:tc>
              <w:tc>
                <w:tcPr>
                  <w:tcW w:w="2332" w:type="dxa"/>
                  <w:vAlign w:val="center"/>
                </w:tcPr>
                <w:p w14:paraId="163FA6BE">
                  <w:pPr>
                    <w:pStyle w:val="12"/>
                    <w:keepNext w:val="0"/>
                    <w:keepLines w:val="0"/>
                    <w:pageBreakBefore w:val="0"/>
                    <w:widowControl/>
                    <w:numPr>
                      <w:ilvl w:val="-1"/>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eastAsia="宋体" w:cs="Times New Roman"/>
                      <w:b w:val="0"/>
                      <w:bCs w:val="0"/>
                      <w:spacing w:val="-3"/>
                      <w:kern w:val="2"/>
                      <w:sz w:val="21"/>
                      <w:szCs w:val="21"/>
                      <w:u w:val="none"/>
                      <w:vertAlign w:val="baseline"/>
                      <w:lang w:val="en-US" w:eastAsia="zh-CN"/>
                    </w:rPr>
                  </w:pPr>
                  <w:r>
                    <w:rPr>
                      <w:rFonts w:hint="default" w:ascii="Times New Roman" w:hAnsi="Times New Roman" w:eastAsia="宋体" w:cs="Times New Roman"/>
                      <w:b w:val="0"/>
                      <w:bCs w:val="0"/>
                      <w:spacing w:val="-3"/>
                      <w:kern w:val="2"/>
                      <w:sz w:val="21"/>
                      <w:szCs w:val="21"/>
                      <w:u w:val="none"/>
                      <w:vertAlign w:val="baseline"/>
                      <w:lang w:val="en-US" w:eastAsia="zh-CN"/>
                    </w:rPr>
                    <w:t>《声环境质量标准》（GB3096-2008）</w:t>
                  </w:r>
                </w:p>
              </w:tc>
              <w:tc>
                <w:tcPr>
                  <w:tcW w:w="804" w:type="dxa"/>
                  <w:vAlign w:val="center"/>
                </w:tcPr>
                <w:p w14:paraId="5A53721E">
                  <w:pPr>
                    <w:pStyle w:val="12"/>
                    <w:keepNext w:val="0"/>
                    <w:keepLines w:val="0"/>
                    <w:pageBreakBefore w:val="0"/>
                    <w:widowControl/>
                    <w:numPr>
                      <w:ilvl w:val="-1"/>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eastAsia="宋体" w:cs="Times New Roman"/>
                      <w:b w:val="0"/>
                      <w:bCs w:val="0"/>
                      <w:spacing w:val="-3"/>
                      <w:kern w:val="2"/>
                      <w:sz w:val="21"/>
                      <w:szCs w:val="21"/>
                      <w:u w:val="none"/>
                      <w:vertAlign w:val="baseline"/>
                      <w:lang w:val="en-US" w:eastAsia="zh-CN"/>
                    </w:rPr>
                  </w:pPr>
                  <w:r>
                    <w:rPr>
                      <w:rFonts w:hint="default" w:ascii="Times New Roman" w:hAnsi="Times New Roman" w:eastAsia="宋体" w:cs="Times New Roman"/>
                      <w:b w:val="0"/>
                      <w:bCs w:val="0"/>
                      <w:spacing w:val="-3"/>
                      <w:kern w:val="2"/>
                      <w:sz w:val="21"/>
                      <w:szCs w:val="21"/>
                      <w:u w:val="none"/>
                      <w:vertAlign w:val="baseline"/>
                      <w:lang w:val="en-US" w:eastAsia="zh-CN"/>
                    </w:rPr>
                    <w:t>2类</w:t>
                  </w:r>
                </w:p>
              </w:tc>
              <w:tc>
                <w:tcPr>
                  <w:tcW w:w="846" w:type="dxa"/>
                  <w:vAlign w:val="center"/>
                </w:tcPr>
                <w:p w14:paraId="115AF45D">
                  <w:pPr>
                    <w:pStyle w:val="12"/>
                    <w:keepNext w:val="0"/>
                    <w:keepLines w:val="0"/>
                    <w:pageBreakBefore w:val="0"/>
                    <w:widowControl/>
                    <w:numPr>
                      <w:ilvl w:val="-1"/>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eastAsia="宋体" w:cs="Times New Roman"/>
                      <w:b w:val="0"/>
                      <w:bCs w:val="0"/>
                      <w:spacing w:val="-3"/>
                      <w:kern w:val="2"/>
                      <w:sz w:val="21"/>
                      <w:szCs w:val="21"/>
                      <w:u w:val="none"/>
                      <w:vertAlign w:val="baseline"/>
                      <w:lang w:val="en-US" w:eastAsia="zh-CN"/>
                    </w:rPr>
                  </w:pPr>
                  <w:r>
                    <w:rPr>
                      <w:rFonts w:hint="default" w:ascii="Times New Roman" w:hAnsi="Times New Roman" w:eastAsia="宋体" w:cs="Times New Roman"/>
                      <w:b w:val="0"/>
                      <w:bCs w:val="0"/>
                      <w:spacing w:val="-3"/>
                      <w:kern w:val="2"/>
                      <w:sz w:val="21"/>
                      <w:szCs w:val="21"/>
                      <w:u w:val="none"/>
                      <w:vertAlign w:val="baseline"/>
                      <w:lang w:val="en-US" w:eastAsia="zh-CN"/>
                    </w:rPr>
                    <w:t>dB（A）</w:t>
                  </w:r>
                </w:p>
              </w:tc>
              <w:tc>
                <w:tcPr>
                  <w:tcW w:w="1077" w:type="dxa"/>
                  <w:vAlign w:val="center"/>
                </w:tcPr>
                <w:p w14:paraId="4A2B79A0">
                  <w:pPr>
                    <w:pStyle w:val="12"/>
                    <w:keepNext w:val="0"/>
                    <w:keepLines w:val="0"/>
                    <w:pageBreakBefore w:val="0"/>
                    <w:widowControl/>
                    <w:numPr>
                      <w:ilvl w:val="-1"/>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eastAsia="宋体" w:cs="Times New Roman"/>
                      <w:b w:val="0"/>
                      <w:bCs w:val="0"/>
                      <w:spacing w:val="-3"/>
                      <w:kern w:val="2"/>
                      <w:sz w:val="21"/>
                      <w:szCs w:val="21"/>
                      <w:u w:val="none"/>
                      <w:vertAlign w:val="baseline"/>
                      <w:lang w:val="en-US" w:eastAsia="zh-CN"/>
                    </w:rPr>
                  </w:pPr>
                  <w:r>
                    <w:rPr>
                      <w:rFonts w:hint="default" w:ascii="Times New Roman" w:hAnsi="Times New Roman" w:eastAsia="宋体" w:cs="Times New Roman"/>
                      <w:b w:val="0"/>
                      <w:bCs w:val="0"/>
                      <w:spacing w:val="-3"/>
                      <w:kern w:val="2"/>
                      <w:sz w:val="21"/>
                      <w:szCs w:val="21"/>
                      <w:u w:val="none"/>
                      <w:vertAlign w:val="baseline"/>
                      <w:lang w:val="en-US" w:eastAsia="zh-CN"/>
                    </w:rPr>
                    <w:t>60</w:t>
                  </w:r>
                </w:p>
              </w:tc>
              <w:tc>
                <w:tcPr>
                  <w:tcW w:w="1074" w:type="dxa"/>
                  <w:vAlign w:val="center"/>
                </w:tcPr>
                <w:p w14:paraId="0ECF7D17">
                  <w:pPr>
                    <w:pStyle w:val="12"/>
                    <w:keepNext w:val="0"/>
                    <w:keepLines w:val="0"/>
                    <w:pageBreakBefore w:val="0"/>
                    <w:widowControl/>
                    <w:numPr>
                      <w:ilvl w:val="-1"/>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jc w:val="center"/>
                    <w:textAlignment w:val="auto"/>
                    <w:rPr>
                      <w:rFonts w:hint="default" w:ascii="Times New Roman" w:hAnsi="Times New Roman" w:eastAsia="宋体" w:cs="Times New Roman"/>
                      <w:b w:val="0"/>
                      <w:bCs w:val="0"/>
                      <w:spacing w:val="-3"/>
                      <w:kern w:val="2"/>
                      <w:sz w:val="21"/>
                      <w:szCs w:val="21"/>
                      <w:u w:val="none"/>
                      <w:vertAlign w:val="baseline"/>
                      <w:lang w:val="en-US" w:eastAsia="zh-CN"/>
                    </w:rPr>
                  </w:pPr>
                  <w:r>
                    <w:rPr>
                      <w:rFonts w:hint="default" w:ascii="Times New Roman" w:hAnsi="Times New Roman" w:eastAsia="宋体" w:cs="Times New Roman"/>
                      <w:b w:val="0"/>
                      <w:bCs w:val="0"/>
                      <w:spacing w:val="-3"/>
                      <w:kern w:val="2"/>
                      <w:sz w:val="21"/>
                      <w:szCs w:val="21"/>
                      <w:u w:val="none"/>
                      <w:vertAlign w:val="baseline"/>
                      <w:lang w:val="en-US" w:eastAsia="zh-CN"/>
                    </w:rPr>
                    <w:t>50</w:t>
                  </w:r>
                </w:p>
              </w:tc>
            </w:tr>
          </w:tbl>
          <w:p w14:paraId="25A57CD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both"/>
              <w:textAlignment w:val="auto"/>
              <w:rPr>
                <w:rFonts w:hint="default" w:ascii="Times New Roman" w:hAnsi="Times New Roman" w:eastAsia="宋体" w:cs="Times New Roman"/>
                <w:b/>
                <w:bCs/>
                <w:sz w:val="24"/>
                <w:szCs w:val="24"/>
                <w:u w:val="none"/>
                <w:vertAlign w:val="baseline"/>
                <w:lang w:val="en-US" w:eastAsia="zh-CN"/>
              </w:rPr>
            </w:pPr>
            <w:r>
              <w:rPr>
                <w:rFonts w:hint="default" w:ascii="Times New Roman" w:hAnsi="Times New Roman" w:eastAsia="宋体" w:cs="Times New Roman"/>
                <w:b/>
                <w:bCs/>
                <w:sz w:val="24"/>
                <w:szCs w:val="24"/>
                <w:u w:val="none"/>
                <w:vertAlign w:val="baseline"/>
                <w:lang w:val="en-US" w:eastAsia="zh-CN"/>
              </w:rPr>
              <w:t>3.8污染物排放标准</w:t>
            </w:r>
          </w:p>
          <w:p w14:paraId="3A229874">
            <w:pPr>
              <w:pStyle w:val="13"/>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firstLine="452" w:firstLineChars="200"/>
              <w:textAlignment w:val="auto"/>
              <w:rPr>
                <w:spacing w:val="-3"/>
              </w:rPr>
            </w:pPr>
            <w:r>
              <w:rPr>
                <w:rFonts w:hint="eastAsia"/>
                <w:spacing w:val="-7"/>
                <w:lang w:val="en-US" w:eastAsia="zh-CN"/>
              </w:rPr>
              <w:t>废气</w:t>
            </w:r>
            <w:r>
              <w:rPr>
                <w:spacing w:val="-7"/>
              </w:rPr>
              <w:t>：本项目施工期废气执行《大气污染物综合排放标准》</w:t>
            </w:r>
            <w:r>
              <w:rPr>
                <w:spacing w:val="-3"/>
              </w:rPr>
              <w:t>（</w:t>
            </w:r>
            <w:r>
              <w:rPr>
                <w:rFonts w:ascii="Times New Roman" w:hAnsi="Times New Roman" w:eastAsia="Times New Roman" w:cs="Times New Roman"/>
                <w:spacing w:val="-3"/>
              </w:rPr>
              <w:t>GB16297-1996</w:t>
            </w:r>
            <w:r>
              <w:rPr>
                <w:spacing w:val="-3"/>
              </w:rPr>
              <w:t>）中表</w:t>
            </w:r>
            <w:r>
              <w:rPr>
                <w:rFonts w:ascii="Times New Roman" w:hAnsi="Times New Roman" w:eastAsia="Times New Roman" w:cs="Times New Roman"/>
                <w:spacing w:val="-3"/>
              </w:rPr>
              <w:t>2</w:t>
            </w:r>
            <w:r>
              <w:rPr>
                <w:spacing w:val="-3"/>
              </w:rPr>
              <w:t>无组织排放监控浓度限值。</w:t>
            </w:r>
          </w:p>
          <w:p w14:paraId="22959E3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bCs/>
                <w:sz w:val="21"/>
                <w:szCs w:val="21"/>
                <w:u w:val="none"/>
                <w:vertAlign w:val="baseline"/>
                <w:lang w:val="en-US" w:eastAsia="zh-CN"/>
              </w:rPr>
            </w:pPr>
          </w:p>
          <w:p w14:paraId="336DA77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eastAsia="宋体" w:cs="Times New Roman"/>
                <w:b/>
                <w:bCs/>
                <w:sz w:val="21"/>
                <w:szCs w:val="21"/>
                <w:u w:val="none"/>
                <w:vertAlign w:val="baseline"/>
                <w:lang w:val="en-US" w:eastAsia="zh-CN"/>
              </w:rPr>
              <w:t>表3-</w:t>
            </w:r>
            <w:r>
              <w:rPr>
                <w:rFonts w:hint="eastAsia" w:ascii="Times New Roman" w:hAnsi="Times New Roman" w:eastAsia="宋体" w:cs="Times New Roman"/>
                <w:b/>
                <w:bCs/>
                <w:sz w:val="21"/>
                <w:szCs w:val="21"/>
                <w:u w:val="none"/>
                <w:vertAlign w:val="baseline"/>
                <w:lang w:val="en-US" w:eastAsia="zh-CN"/>
              </w:rPr>
              <w:t>10</w:t>
            </w:r>
            <w:r>
              <w:rPr>
                <w:rFonts w:hint="default" w:ascii="Times New Roman" w:hAnsi="Times New Roman" w:eastAsia="宋体" w:cs="Times New Roman"/>
                <w:b/>
                <w:bCs/>
                <w:sz w:val="21"/>
                <w:szCs w:val="21"/>
                <w:u w:val="none"/>
                <w:vertAlign w:val="baseline"/>
                <w:lang w:val="en-US" w:eastAsia="zh-CN"/>
              </w:rPr>
              <w:t>废气主要污染物排放执行标准</w:t>
            </w:r>
          </w:p>
          <w:tbl>
            <w:tblPr>
              <w:tblStyle w:val="10"/>
              <w:tblW w:w="7587"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4"/>
              <w:gridCol w:w="1767"/>
              <w:gridCol w:w="1666"/>
              <w:gridCol w:w="3250"/>
            </w:tblGrid>
            <w:tr w14:paraId="658D5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904" w:type="dxa"/>
                  <w:vMerge w:val="restart"/>
                  <w:vAlign w:val="center"/>
                </w:tcPr>
                <w:p w14:paraId="373833B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eastAsia="宋体" w:cs="Times New Roman"/>
                      <w:b/>
                      <w:bCs/>
                      <w:sz w:val="21"/>
                      <w:szCs w:val="21"/>
                      <w:u w:val="none"/>
                      <w:vertAlign w:val="baseline"/>
                      <w:lang w:val="en-US" w:eastAsia="zh-CN"/>
                    </w:rPr>
                    <w:t>污染物</w:t>
                  </w:r>
                </w:p>
              </w:tc>
              <w:tc>
                <w:tcPr>
                  <w:tcW w:w="3433" w:type="dxa"/>
                  <w:gridSpan w:val="2"/>
                  <w:vAlign w:val="center"/>
                </w:tcPr>
                <w:p w14:paraId="6A6DB3F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bCs/>
                      <w:sz w:val="21"/>
                      <w:szCs w:val="21"/>
                      <w:u w:val="none"/>
                      <w:vertAlign w:val="baseline"/>
                      <w:lang w:val="en-US" w:eastAsia="zh-CN"/>
                    </w:rPr>
                  </w:pPr>
                  <w:r>
                    <w:rPr>
                      <w:rFonts w:hint="eastAsia" w:ascii="Times New Roman" w:hAnsi="Times New Roman" w:eastAsia="宋体" w:cs="Times New Roman"/>
                      <w:b/>
                      <w:bCs/>
                      <w:sz w:val="21"/>
                      <w:szCs w:val="21"/>
                      <w:u w:val="none"/>
                      <w:vertAlign w:val="baseline"/>
                      <w:lang w:val="en-US" w:eastAsia="zh-CN"/>
                    </w:rPr>
                    <w:t>无组织排放监控浓度限值</w:t>
                  </w:r>
                </w:p>
              </w:tc>
              <w:tc>
                <w:tcPr>
                  <w:tcW w:w="3250" w:type="dxa"/>
                  <w:vMerge w:val="restart"/>
                  <w:vAlign w:val="center"/>
                </w:tcPr>
                <w:p w14:paraId="6CE8B33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b/>
                      <w:bCs/>
                      <w:sz w:val="21"/>
                      <w:szCs w:val="21"/>
                      <w:u w:val="none"/>
                      <w:vertAlign w:val="baseline"/>
                      <w:lang w:val="en-US" w:eastAsia="zh-CN"/>
                    </w:rPr>
                    <w:t>执行标准</w:t>
                  </w:r>
                </w:p>
              </w:tc>
            </w:tr>
            <w:tr w14:paraId="53443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4" w:type="dxa"/>
                  <w:vMerge w:val="continue"/>
                  <w:vAlign w:val="center"/>
                </w:tcPr>
                <w:p w14:paraId="472AF23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bCs/>
                      <w:sz w:val="21"/>
                      <w:szCs w:val="21"/>
                      <w:u w:val="none"/>
                      <w:vertAlign w:val="baseline"/>
                      <w:lang w:val="en-US" w:eastAsia="zh-CN"/>
                    </w:rPr>
                  </w:pPr>
                </w:p>
              </w:tc>
              <w:tc>
                <w:tcPr>
                  <w:tcW w:w="1767" w:type="dxa"/>
                  <w:vAlign w:val="center"/>
                </w:tcPr>
                <w:p w14:paraId="5336AB2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bCs/>
                      <w:sz w:val="21"/>
                      <w:szCs w:val="21"/>
                      <w:u w:val="none"/>
                      <w:vertAlign w:val="baseline"/>
                      <w:lang w:val="en-US" w:eastAsia="zh-CN"/>
                    </w:rPr>
                  </w:pPr>
                  <w:r>
                    <w:rPr>
                      <w:rFonts w:hint="eastAsia" w:ascii="Times New Roman" w:hAnsi="Times New Roman" w:eastAsia="宋体" w:cs="Times New Roman"/>
                      <w:b/>
                      <w:bCs/>
                      <w:sz w:val="21"/>
                      <w:szCs w:val="21"/>
                      <w:u w:val="none"/>
                      <w:vertAlign w:val="baseline"/>
                      <w:lang w:val="en-US" w:eastAsia="zh-CN"/>
                    </w:rPr>
                    <w:t>监控点</w:t>
                  </w:r>
                </w:p>
              </w:tc>
              <w:tc>
                <w:tcPr>
                  <w:tcW w:w="1666" w:type="dxa"/>
                  <w:vAlign w:val="center"/>
                </w:tcPr>
                <w:p w14:paraId="1FDBA99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bCs/>
                      <w:sz w:val="21"/>
                      <w:szCs w:val="21"/>
                      <w:u w:val="none"/>
                      <w:vertAlign w:val="baseline"/>
                      <w:lang w:val="en-US" w:eastAsia="zh-CN"/>
                    </w:rPr>
                  </w:pPr>
                  <w:r>
                    <w:rPr>
                      <w:rFonts w:hint="eastAsia" w:ascii="Times New Roman" w:hAnsi="Times New Roman" w:eastAsia="宋体" w:cs="Times New Roman"/>
                      <w:b/>
                      <w:bCs/>
                      <w:sz w:val="21"/>
                      <w:szCs w:val="21"/>
                      <w:u w:val="none"/>
                      <w:vertAlign w:val="baseline"/>
                      <w:lang w:val="en-US" w:eastAsia="zh-CN"/>
                    </w:rPr>
                    <w:t>浓度（</w:t>
                  </w:r>
                  <w:r>
                    <w:rPr>
                      <w:rFonts w:ascii="Times New Roman" w:hAnsi="Times New Roman" w:eastAsia="Times New Roman" w:cs="Times New Roman"/>
                      <w:b/>
                      <w:bCs/>
                      <w:sz w:val="20"/>
                      <w:szCs w:val="20"/>
                    </w:rPr>
                    <w:t>mg</w:t>
                  </w:r>
                  <w:r>
                    <w:rPr>
                      <w:rFonts w:ascii="Times New Roman" w:hAnsi="Times New Roman" w:eastAsia="Times New Roman" w:cs="Times New Roman"/>
                      <w:b/>
                      <w:bCs/>
                      <w:spacing w:val="5"/>
                      <w:sz w:val="20"/>
                      <w:szCs w:val="20"/>
                    </w:rPr>
                    <w:t>/m</w:t>
                  </w:r>
                  <w:r>
                    <w:rPr>
                      <w:rFonts w:ascii="Times New Roman" w:hAnsi="Times New Roman" w:eastAsia="Times New Roman" w:cs="Times New Roman"/>
                      <w:b/>
                      <w:bCs/>
                      <w:spacing w:val="5"/>
                      <w:position w:val="10"/>
                      <w:sz w:val="14"/>
                      <w:szCs w:val="14"/>
                    </w:rPr>
                    <w:t>3</w:t>
                  </w:r>
                  <w:r>
                    <w:rPr>
                      <w:rFonts w:hint="eastAsia" w:ascii="Times New Roman" w:hAnsi="Times New Roman" w:eastAsia="宋体" w:cs="Times New Roman"/>
                      <w:b/>
                      <w:bCs/>
                      <w:sz w:val="21"/>
                      <w:szCs w:val="21"/>
                      <w:u w:val="none"/>
                      <w:vertAlign w:val="baseline"/>
                      <w:lang w:val="en-US" w:eastAsia="zh-CN"/>
                    </w:rPr>
                    <w:t>）</w:t>
                  </w:r>
                </w:p>
              </w:tc>
              <w:tc>
                <w:tcPr>
                  <w:tcW w:w="3250" w:type="dxa"/>
                  <w:vMerge w:val="continue"/>
                  <w:vAlign w:val="center"/>
                </w:tcPr>
                <w:p w14:paraId="3E7D992E">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sz w:val="21"/>
                      <w:szCs w:val="21"/>
                      <w:u w:val="none"/>
                      <w:vertAlign w:val="baseline"/>
                      <w:lang w:val="en-US" w:eastAsia="zh-CN"/>
                    </w:rPr>
                  </w:pPr>
                </w:p>
              </w:tc>
            </w:tr>
            <w:tr w14:paraId="3311F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4" w:type="dxa"/>
                  <w:vAlign w:val="center"/>
                </w:tcPr>
                <w:p w14:paraId="4791A01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sz w:val="21"/>
                      <w:szCs w:val="21"/>
                      <w:u w:val="none"/>
                      <w:vertAlign w:val="baseline"/>
                      <w:lang w:val="en-US" w:eastAsia="zh-CN"/>
                    </w:rPr>
                  </w:pPr>
                  <w:r>
                    <w:rPr>
                      <w:rFonts w:hint="default" w:ascii="Times New Roman" w:hAnsi="Times New Roman" w:eastAsia="宋体" w:cs="Times New Roman"/>
                      <w:sz w:val="21"/>
                      <w:szCs w:val="21"/>
                      <w:u w:val="none"/>
                      <w:vertAlign w:val="baseline"/>
                      <w:lang w:val="en-US" w:eastAsia="zh-CN"/>
                    </w:rPr>
                    <w:t>TSP</w:t>
                  </w:r>
                </w:p>
              </w:tc>
              <w:tc>
                <w:tcPr>
                  <w:tcW w:w="1767" w:type="dxa"/>
                  <w:vAlign w:val="center"/>
                </w:tcPr>
                <w:p w14:paraId="2D2BBF3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周外界浓度最高点</w:t>
                  </w:r>
                </w:p>
              </w:tc>
              <w:tc>
                <w:tcPr>
                  <w:tcW w:w="1666" w:type="dxa"/>
                  <w:vAlign w:val="center"/>
                </w:tcPr>
                <w:p w14:paraId="2310530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sz w:val="21"/>
                      <w:szCs w:val="21"/>
                      <w:u w:val="none"/>
                      <w:vertAlign w:val="baseline"/>
                      <w:lang w:val="en-US" w:eastAsia="zh-CN"/>
                    </w:rPr>
                  </w:pPr>
                  <w:r>
                    <w:rPr>
                      <w:rFonts w:hint="eastAsia" w:ascii="Times New Roman" w:hAnsi="Times New Roman" w:eastAsia="宋体" w:cs="Times New Roman"/>
                      <w:sz w:val="21"/>
                      <w:szCs w:val="21"/>
                      <w:u w:val="none"/>
                      <w:vertAlign w:val="baseline"/>
                      <w:lang w:val="en-US" w:eastAsia="zh-CN"/>
                    </w:rPr>
                    <w:t>1.0</w:t>
                  </w:r>
                </w:p>
              </w:tc>
              <w:tc>
                <w:tcPr>
                  <w:tcW w:w="3250" w:type="dxa"/>
                  <w:vAlign w:val="center"/>
                </w:tcPr>
                <w:p w14:paraId="52C8C631">
                  <w:pPr>
                    <w:pStyle w:val="13"/>
                    <w:keepNext w:val="0"/>
                    <w:keepLines w:val="0"/>
                    <w:pageBreakBefore w:val="0"/>
                    <w:kinsoku/>
                    <w:wordWrap/>
                    <w:overflowPunct/>
                    <w:topLinePunct w:val="0"/>
                    <w:autoSpaceDE/>
                    <w:autoSpaceDN/>
                    <w:bidi w:val="0"/>
                    <w:adjustRightInd/>
                    <w:spacing w:line="240" w:lineRule="auto"/>
                    <w:ind w:left="0"/>
                    <w:jc w:val="center"/>
                    <w:textAlignment w:val="auto"/>
                    <w:rPr>
                      <w:rFonts w:hint="default" w:ascii="Times New Roman" w:hAnsi="Times New Roman" w:eastAsia="宋体" w:cs="Times New Roman"/>
                      <w:sz w:val="21"/>
                      <w:szCs w:val="21"/>
                      <w:u w:val="none"/>
                      <w:vertAlign w:val="baseline"/>
                      <w:lang w:val="en-US" w:eastAsia="zh-CN"/>
                    </w:rPr>
                  </w:pPr>
                  <w:r>
                    <w:rPr>
                      <w:spacing w:val="7"/>
                      <w:sz w:val="21"/>
                      <w:szCs w:val="21"/>
                    </w:rPr>
                    <w:t>《大气污染物综合排放标准》</w:t>
                  </w:r>
                  <w:r>
                    <w:rPr>
                      <w:sz w:val="21"/>
                      <w:szCs w:val="21"/>
                    </w:rPr>
                    <w:t>（</w:t>
                  </w:r>
                  <w:r>
                    <w:rPr>
                      <w:rFonts w:ascii="Times New Roman" w:hAnsi="Times New Roman" w:eastAsia="Times New Roman" w:cs="Times New Roman"/>
                      <w:sz w:val="21"/>
                      <w:szCs w:val="21"/>
                    </w:rPr>
                    <w:t>GB16297-1996</w:t>
                  </w:r>
                  <w:r>
                    <w:rPr>
                      <w:sz w:val="21"/>
                      <w:szCs w:val="21"/>
                    </w:rPr>
                    <w:t>）中表</w:t>
                  </w:r>
                  <w:r>
                    <w:rPr>
                      <w:rFonts w:ascii="Times New Roman" w:hAnsi="Times New Roman" w:eastAsia="Times New Roman" w:cs="Times New Roman"/>
                      <w:sz w:val="21"/>
                      <w:szCs w:val="21"/>
                    </w:rPr>
                    <w:t>2</w:t>
                  </w:r>
                  <w:r>
                    <w:rPr>
                      <w:sz w:val="21"/>
                      <w:szCs w:val="21"/>
                    </w:rPr>
                    <w:t>无组织排</w:t>
                  </w:r>
                  <w:r>
                    <w:rPr>
                      <w:rFonts w:hint="eastAsia"/>
                      <w:sz w:val="21"/>
                      <w:szCs w:val="21"/>
                      <w:lang w:val="en-US" w:eastAsia="zh-CN"/>
                    </w:rPr>
                    <w:t>放</w:t>
                  </w:r>
                  <w:r>
                    <w:rPr>
                      <w:spacing w:val="7"/>
                      <w:sz w:val="21"/>
                      <w:szCs w:val="21"/>
                    </w:rPr>
                    <w:t>监控浓度限值</w:t>
                  </w:r>
                </w:p>
              </w:tc>
            </w:tr>
          </w:tbl>
          <w:p w14:paraId="574431B5">
            <w:pPr>
              <w:pStyle w:val="13"/>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snapToGrid w:val="0"/>
                <w:kern w:val="0"/>
                <w:sz w:val="24"/>
                <w:szCs w:val="24"/>
                <w:lang w:val="en-US" w:eastAsia="zh-CN" w:bidi="ar-SA"/>
              </w:rPr>
            </w:pPr>
            <w:r>
              <w:rPr>
                <w:rFonts w:hint="eastAsia" w:ascii="Times New Roman" w:hAnsi="Times New Roman" w:eastAsia="宋体" w:cs="Times New Roman"/>
                <w:snapToGrid w:val="0"/>
                <w:kern w:val="0"/>
                <w:sz w:val="24"/>
                <w:szCs w:val="24"/>
                <w:lang w:val="en-US" w:eastAsia="zh-CN" w:bidi="ar-SA"/>
              </w:rPr>
              <w:t>（2）</w:t>
            </w:r>
            <w:r>
              <w:rPr>
                <w:rFonts w:hint="eastAsia" w:ascii="Times New Roman" w:hAnsi="Times New Roman" w:cs="Times New Roman"/>
                <w:spacing w:val="-7"/>
                <w:lang w:val="en-US" w:eastAsia="zh-CN"/>
              </w:rPr>
              <w:t>废水</w:t>
            </w:r>
            <w:r>
              <w:rPr>
                <w:rFonts w:hint="default" w:ascii="Times New Roman" w:hAnsi="Times New Roman" w:eastAsia="宋体" w:cs="Times New Roman"/>
                <w:spacing w:val="-7"/>
              </w:rPr>
              <w:t>：</w:t>
            </w:r>
            <w:r>
              <w:rPr>
                <w:rFonts w:hint="eastAsia" w:ascii="Times New Roman" w:hAnsi="Times New Roman" w:cs="Times New Roman"/>
                <w:spacing w:val="-7"/>
                <w:lang w:val="en-US" w:eastAsia="zh-CN"/>
              </w:rPr>
              <w:t>本项目施工期所产生的生产废水设置沉淀池进行循环使用；生活废水</w:t>
            </w:r>
            <w:r>
              <w:rPr>
                <w:rFonts w:hint="eastAsia" w:ascii="Times New Roman" w:hAnsi="Times New Roman" w:eastAsia="宋体" w:cs="Times New Roman"/>
                <w:snapToGrid w:val="0"/>
                <w:kern w:val="0"/>
                <w:sz w:val="24"/>
                <w:szCs w:val="24"/>
                <w:lang w:val="en-US" w:eastAsia="zh-CN" w:bidi="ar-SA"/>
              </w:rPr>
              <w:t>进入农户家里作为农田施肥原料，</w:t>
            </w:r>
            <w:r>
              <w:rPr>
                <w:rFonts w:hint="eastAsia" w:ascii="Times New Roman" w:hAnsi="Times New Roman" w:cs="Times New Roman"/>
                <w:snapToGrid w:val="0"/>
                <w:kern w:val="0"/>
                <w:sz w:val="24"/>
                <w:szCs w:val="24"/>
                <w:lang w:val="en-US" w:eastAsia="zh-CN" w:bidi="ar-SA"/>
              </w:rPr>
              <w:t>不外排。</w:t>
            </w:r>
          </w:p>
          <w:p w14:paraId="1C79D06F">
            <w:pPr>
              <w:pStyle w:val="13"/>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52" w:firstLineChars="200"/>
              <w:textAlignment w:val="auto"/>
              <w:rPr>
                <w:rFonts w:hint="default" w:ascii="Times New Roman" w:hAnsi="Times New Roman" w:cs="Times New Roman"/>
                <w:spacing w:val="-7"/>
                <w:lang w:val="en-US" w:eastAsia="zh-CN"/>
              </w:rPr>
            </w:pPr>
            <w:r>
              <w:rPr>
                <w:rFonts w:hint="default" w:ascii="Times New Roman" w:hAnsi="Times New Roman" w:eastAsia="宋体" w:cs="Times New Roman"/>
                <w:spacing w:val="-7"/>
                <w:kern w:val="2"/>
                <w:sz w:val="24"/>
                <w:szCs w:val="24"/>
                <w:lang w:val="en-US" w:eastAsia="zh-CN" w:bidi="ar-SA"/>
              </w:rPr>
              <w:t>（3）</w:t>
            </w:r>
            <w:r>
              <w:rPr>
                <w:rFonts w:hint="default" w:ascii="Times New Roman" w:hAnsi="Times New Roman" w:eastAsia="宋体" w:cs="Times New Roman"/>
                <w:spacing w:val="-7"/>
              </w:rPr>
              <w:t>噪声：施工期噪声</w:t>
            </w:r>
            <w:r>
              <w:rPr>
                <w:rFonts w:hint="default" w:ascii="Times New Roman" w:hAnsi="Times New Roman" w:cs="Times New Roman"/>
                <w:spacing w:val="-7"/>
                <w:lang w:val="en-US" w:eastAsia="zh-CN"/>
              </w:rPr>
              <w:t>执行《建筑施工场界环境噪声排放标准》（GB12523-2011）标准，即昼间≤70dB（A），夜间≤55dB（A）。</w:t>
            </w:r>
          </w:p>
          <w:p w14:paraId="6FBF2861">
            <w:pPr>
              <w:pStyle w:val="13"/>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kern w:val="2"/>
                <w:sz w:val="24"/>
                <w:szCs w:val="24"/>
                <w:vertAlign w:val="baseline"/>
                <w:lang w:val="en-US" w:eastAsia="zh-CN" w:bidi="ar-SA"/>
              </w:rPr>
              <w:t>（4）</w:t>
            </w:r>
            <w:r>
              <w:rPr>
                <w:rFonts w:hint="default" w:ascii="Times New Roman" w:hAnsi="Times New Roman" w:cs="Times New Roman"/>
                <w:spacing w:val="-7"/>
                <w:lang w:val="en-US" w:eastAsia="zh-CN"/>
              </w:rPr>
              <w:t>固体废物：一般固体废物执行《一般工业固体废物贮存和填埋污染控制标准》（GB18599-2020）；危险废物执行《危险废物贮存污染控制标准》（GB18597-2023）。</w:t>
            </w:r>
          </w:p>
        </w:tc>
      </w:tr>
      <w:tr w14:paraId="078A9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0" w:type="dxa"/>
            <w:vAlign w:val="center"/>
          </w:tcPr>
          <w:p w14:paraId="53A93917">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宋体" w:hAnsi="宋体" w:eastAsia="宋体" w:cs="宋体"/>
                <w:b/>
                <w:bCs w:val="0"/>
                <w:sz w:val="24"/>
                <w:szCs w:val="24"/>
                <w:lang w:val="en-US" w:eastAsia="zh-CN"/>
              </w:rPr>
            </w:pPr>
            <w:r>
              <w:rPr>
                <w:rFonts w:hint="eastAsia" w:ascii="宋体" w:hAnsi="宋体" w:eastAsia="宋体" w:cs="宋体"/>
                <w:b/>
                <w:bCs w:val="0"/>
                <w:sz w:val="24"/>
                <w:szCs w:val="24"/>
                <w:lang w:val="en-US" w:eastAsia="zh-CN"/>
              </w:rPr>
              <w:t>其他</w:t>
            </w:r>
          </w:p>
        </w:tc>
        <w:tc>
          <w:tcPr>
            <w:tcW w:w="7702" w:type="dxa"/>
          </w:tcPr>
          <w:p w14:paraId="6D01243E">
            <w:pPr>
              <w:pStyle w:val="13"/>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spacing w:val="-7"/>
                <w:lang w:val="en-US" w:eastAsia="zh-CN"/>
              </w:rPr>
            </w:pPr>
            <w:r>
              <w:rPr>
                <w:rFonts w:hint="default" w:ascii="Times New Roman" w:hAnsi="Times New Roman" w:eastAsia="宋体" w:cs="Times New Roman"/>
                <w:spacing w:val="-7"/>
                <w:kern w:val="2"/>
                <w:sz w:val="24"/>
                <w:szCs w:val="24"/>
                <w:lang w:val="en-US" w:eastAsia="en-US" w:bidi="ar-SA"/>
              </w:rPr>
              <w:t>本项目属于生态影响型项目，运营期无废水、废气产生，</w:t>
            </w:r>
            <w:r>
              <w:rPr>
                <w:rFonts w:hint="eastAsia" w:ascii="Times New Roman" w:hAnsi="Times New Roman" w:eastAsia="宋体" w:cs="Times New Roman"/>
                <w:spacing w:val="-7"/>
                <w:kern w:val="2"/>
                <w:sz w:val="24"/>
                <w:szCs w:val="24"/>
                <w:lang w:val="en-US" w:eastAsia="zh-CN" w:bidi="ar-SA"/>
              </w:rPr>
              <w:t>无须设置</w:t>
            </w:r>
            <w:r>
              <w:rPr>
                <w:rFonts w:hint="default" w:ascii="Times New Roman" w:hAnsi="Times New Roman" w:eastAsia="宋体" w:cs="Times New Roman"/>
                <w:spacing w:val="-7"/>
                <w:kern w:val="2"/>
                <w:sz w:val="24"/>
                <w:szCs w:val="24"/>
                <w:lang w:val="en-US" w:eastAsia="en-US" w:bidi="ar-SA"/>
              </w:rPr>
              <w:t>总量指标</w:t>
            </w:r>
            <w:r>
              <w:rPr>
                <w:rFonts w:hint="eastAsia" w:ascii="Times New Roman" w:hAnsi="Times New Roman" w:eastAsia="宋体" w:cs="Times New Roman"/>
                <w:spacing w:val="-7"/>
                <w:kern w:val="2"/>
                <w:sz w:val="24"/>
                <w:szCs w:val="24"/>
                <w:lang w:val="en-US" w:eastAsia="zh-CN" w:bidi="ar-SA"/>
              </w:rPr>
              <w:t>。</w:t>
            </w:r>
          </w:p>
        </w:tc>
      </w:tr>
    </w:tbl>
    <w:p w14:paraId="67227617">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eastAsia" w:ascii="宋体" w:hAnsi="宋体" w:eastAsia="宋体" w:cs="宋体"/>
          <w:sz w:val="24"/>
          <w:szCs w:val="24"/>
          <w:lang w:val="en-US" w:eastAsia="zh-CN"/>
        </w:rPr>
        <w:sectPr>
          <w:pgSz w:w="11906" w:h="16838"/>
          <w:pgMar w:top="1440" w:right="1800" w:bottom="1440" w:left="1800" w:header="851" w:footer="992" w:gutter="0"/>
          <w:pgNumType w:fmt="decimal"/>
          <w:cols w:space="425" w:num="1"/>
          <w:docGrid w:type="lines" w:linePitch="312" w:charSpace="0"/>
        </w:sectPr>
      </w:pPr>
    </w:p>
    <w:p w14:paraId="6767DD6D">
      <w:pPr>
        <w:pStyle w:val="12"/>
        <w:keepNext w:val="0"/>
        <w:keepLines w:val="0"/>
        <w:pageBreakBefore w:val="0"/>
        <w:widowControl/>
        <w:numPr>
          <w:ilvl w:val="0"/>
          <w:numId w:val="0"/>
        </w:numPr>
        <w:pBdr>
          <w:top w:val="none" w:color="auto" w:sz="0" w:space="1"/>
          <w:left w:val="none" w:color="auto" w:sz="0" w:space="4"/>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ind w:left="0" w:leftChars="0" w:firstLine="0" w:firstLineChars="0"/>
        <w:jc w:val="center"/>
        <w:textAlignment w:val="auto"/>
        <w:outlineLvl w:val="0"/>
        <w:rPr>
          <w:rFonts w:hint="eastAsia" w:ascii="黑体" w:hAnsi="黑体" w:eastAsia="黑体" w:cs="黑体"/>
          <w:sz w:val="32"/>
          <w:szCs w:val="32"/>
          <w:u w:val="none"/>
          <w:lang w:val="en-US" w:eastAsia="zh-CN"/>
        </w:rPr>
      </w:pPr>
      <w:bookmarkStart w:id="6" w:name="_Toc24412"/>
      <w:bookmarkStart w:id="7" w:name="_Toc19321"/>
      <w:r>
        <w:rPr>
          <w:rFonts w:hint="eastAsia" w:ascii="黑体" w:hAnsi="黑体" w:eastAsia="黑体" w:cs="黑体"/>
          <w:kern w:val="0"/>
          <w:sz w:val="32"/>
          <w:szCs w:val="32"/>
          <w:lang w:val="en-US" w:eastAsia="zh-CN" w:bidi="ar-SA"/>
        </w:rPr>
        <w:t>四、</w:t>
      </w:r>
      <w:r>
        <w:rPr>
          <w:rFonts w:hint="eastAsia" w:ascii="黑体" w:hAnsi="黑体" w:eastAsia="黑体" w:cs="黑体"/>
          <w:sz w:val="32"/>
          <w:szCs w:val="32"/>
          <w:u w:val="none"/>
          <w:lang w:val="en-US" w:eastAsia="zh-CN"/>
        </w:rPr>
        <w:t>生态环境影响分析</w:t>
      </w:r>
      <w:bookmarkEnd w:id="6"/>
      <w:bookmarkEnd w:id="7"/>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8065"/>
      </w:tblGrid>
      <w:tr w14:paraId="64154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 w:type="dxa"/>
            <w:vAlign w:val="center"/>
          </w:tcPr>
          <w:p w14:paraId="608A28CE">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施工期生态环境影响分析</w:t>
            </w:r>
          </w:p>
        </w:tc>
        <w:tc>
          <w:tcPr>
            <w:tcW w:w="8069" w:type="dxa"/>
          </w:tcPr>
          <w:p w14:paraId="29982F1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2" w:firstLineChars="200"/>
              <w:jc w:val="left"/>
              <w:textAlignment w:val="auto"/>
              <w:rPr>
                <w:rFonts w:hint="default" w:ascii="Times New Roman" w:hAnsi="Times New Roman" w:eastAsia="宋体" w:cs="Times New Roman"/>
                <w:b/>
                <w:bCs/>
                <w:sz w:val="24"/>
                <w:szCs w:val="24"/>
                <w:vertAlign w:val="baseline"/>
                <w:lang w:val="en-US" w:eastAsia="zh-CN"/>
              </w:rPr>
            </w:pPr>
            <w:r>
              <w:rPr>
                <w:rFonts w:hint="default" w:ascii="Times New Roman" w:hAnsi="Times New Roman" w:eastAsia="宋体" w:cs="Times New Roman"/>
                <w:b/>
                <w:bCs/>
                <w:kern w:val="0"/>
                <w:sz w:val="24"/>
                <w:szCs w:val="24"/>
                <w:vertAlign w:val="baseline"/>
                <w:lang w:val="en-US" w:eastAsia="zh-CN" w:bidi="ar-SA"/>
              </w:rPr>
              <w:t>1、</w:t>
            </w:r>
            <w:r>
              <w:rPr>
                <w:rFonts w:hint="default" w:ascii="Times New Roman" w:hAnsi="Times New Roman" w:eastAsia="宋体" w:cs="Times New Roman"/>
                <w:b/>
                <w:bCs/>
                <w:sz w:val="24"/>
                <w:szCs w:val="24"/>
                <w:vertAlign w:val="baseline"/>
                <w:lang w:val="en-US" w:eastAsia="zh-CN"/>
              </w:rPr>
              <w:t>对水环境的影响分析</w:t>
            </w:r>
          </w:p>
          <w:p w14:paraId="0D25CB4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snapToGrid w:val="0"/>
                <w:color w:val="000000" w:themeColor="text1"/>
                <w:kern w:val="0"/>
                <w:sz w:val="24"/>
                <w:szCs w:val="24"/>
                <w:u w:val="none"/>
                <w:lang w:val="en-US" w:eastAsia="zh-CN" w:bidi="ar-SA"/>
                <w14:textFill>
                  <w14:solidFill>
                    <w14:schemeClr w14:val="tx1"/>
                  </w14:solidFill>
                </w14:textFill>
              </w:rPr>
            </w:pPr>
            <w:r>
              <w:rPr>
                <w:rFonts w:hint="default" w:ascii="Times New Roman" w:hAnsi="Times New Roman" w:eastAsia="宋体" w:cs="Times New Roman"/>
                <w:b w:val="0"/>
                <w:bCs w:val="0"/>
                <w:sz w:val="24"/>
                <w:szCs w:val="24"/>
                <w:vertAlign w:val="baseline"/>
                <w:lang w:val="en-US" w:eastAsia="zh-CN"/>
              </w:rPr>
              <w:t>（1）</w:t>
            </w:r>
            <w:r>
              <w:rPr>
                <w:rFonts w:hint="default" w:ascii="Times New Roman" w:hAnsi="Times New Roman" w:eastAsia="宋体" w:cs="Times New Roman"/>
                <w:snapToGrid w:val="0"/>
                <w:color w:val="000000" w:themeColor="text1"/>
                <w:kern w:val="0"/>
                <w:sz w:val="24"/>
                <w:szCs w:val="24"/>
                <w:u w:val="none"/>
                <w:lang w:val="en-US" w:eastAsia="zh-CN" w:bidi="ar-SA"/>
                <w14:textFill>
                  <w14:solidFill>
                    <w14:schemeClr w14:val="tx1"/>
                  </w14:solidFill>
                </w14:textFill>
              </w:rPr>
              <w:t>对水文形势的影响分析</w:t>
            </w:r>
          </w:p>
          <w:p w14:paraId="33CEB2F3">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snapToGrid w:val="0"/>
                <w:color w:val="000000" w:themeColor="text1"/>
                <w:kern w:val="0"/>
                <w:sz w:val="24"/>
                <w:szCs w:val="24"/>
                <w:u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0"/>
                <w:sz w:val="24"/>
                <w:szCs w:val="24"/>
                <w:u w:val="none"/>
                <w:lang w:val="en-US" w:eastAsia="zh-CN" w:bidi="ar-SA"/>
                <w14:textFill>
                  <w14:solidFill>
                    <w14:schemeClr w14:val="tx1"/>
                  </w14:solidFill>
                </w14:textFill>
              </w:rPr>
              <w:t>本工程</w:t>
            </w:r>
            <w:r>
              <w:rPr>
                <w:rFonts w:hint="default" w:ascii="Times New Roman" w:hAnsi="Times New Roman" w:eastAsia="宋体" w:cs="Times New Roman"/>
                <w:color w:val="000000" w:themeColor="text1"/>
                <w:spacing w:val="5"/>
                <w:kern w:val="2"/>
                <w:sz w:val="24"/>
                <w:szCs w:val="24"/>
                <w:u w:val="none"/>
                <w:lang w:val="en-US" w:eastAsia="zh-CN" w:bidi="ar-SA"/>
                <w14:textFill>
                  <w14:solidFill>
                    <w14:schemeClr w14:val="tx1"/>
                  </w14:solidFill>
                </w14:textFill>
              </w:rPr>
              <w:t>建设以后基本保留原河流的河床，不改变河流纵横断面形式，跟原河流的坡降保持一致。待项目建完后</w:t>
            </w:r>
            <w:r>
              <w:rPr>
                <w:rFonts w:hint="eastAsia" w:ascii="Times New Roman" w:hAnsi="Times New Roman" w:eastAsia="宋体" w:cs="Times New Roman"/>
                <w:color w:val="000000" w:themeColor="text1"/>
                <w:spacing w:val="5"/>
                <w:kern w:val="2"/>
                <w:sz w:val="24"/>
                <w:szCs w:val="24"/>
                <w:u w:val="none"/>
                <w:lang w:val="en-US" w:eastAsia="zh-CN" w:bidi="ar-SA"/>
                <w14:textFill>
                  <w14:solidFill>
                    <w14:schemeClr w14:val="tx1"/>
                  </w14:solidFill>
                </w14:textFill>
              </w:rPr>
              <w:t>，</w:t>
            </w:r>
            <w:r>
              <w:rPr>
                <w:rFonts w:hint="default" w:ascii="Times New Roman" w:hAnsi="Times New Roman" w:eastAsia="宋体" w:cs="Times New Roman"/>
                <w:color w:val="000000" w:themeColor="text1"/>
                <w:spacing w:val="5"/>
                <w:kern w:val="2"/>
                <w:sz w:val="24"/>
                <w:szCs w:val="24"/>
                <w:u w:val="none"/>
                <w:lang w:val="en-US" w:eastAsia="zh-CN" w:bidi="ar-SA"/>
                <w14:textFill>
                  <w14:solidFill>
                    <w14:schemeClr w14:val="tx1"/>
                  </w14:solidFill>
                </w14:textFill>
              </w:rPr>
              <w:t>现有的水文参数不会发生重大变化，不会影响水文形势。</w:t>
            </w:r>
          </w:p>
          <w:p w14:paraId="36B9CB2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default" w:ascii="Times New Roman" w:hAnsi="Times New Roman" w:eastAsia="宋体" w:cs="Times New Roman"/>
                <w:b w:val="0"/>
                <w:bCs w:val="0"/>
                <w:sz w:val="24"/>
                <w:szCs w:val="24"/>
                <w:vertAlign w:val="baseline"/>
                <w:lang w:val="en-US" w:eastAsia="zh-CN"/>
              </w:rPr>
            </w:pPr>
            <w:r>
              <w:rPr>
                <w:rFonts w:hint="default" w:ascii="Times New Roman" w:hAnsi="Times New Roman" w:eastAsia="宋体" w:cs="Times New Roman"/>
                <w:b w:val="0"/>
                <w:bCs w:val="0"/>
                <w:sz w:val="24"/>
                <w:szCs w:val="24"/>
                <w:vertAlign w:val="baseline"/>
                <w:lang w:val="en-US" w:eastAsia="zh-CN"/>
              </w:rPr>
              <w:t>（2）</w:t>
            </w:r>
            <w:r>
              <w:rPr>
                <w:rFonts w:hint="eastAsia" w:ascii="Times New Roman" w:hAnsi="Times New Roman" w:eastAsia="宋体" w:cs="Times New Roman"/>
                <w:b w:val="0"/>
                <w:bCs w:val="0"/>
                <w:sz w:val="24"/>
                <w:szCs w:val="24"/>
                <w:vertAlign w:val="baseline"/>
                <w:lang w:val="en-US" w:eastAsia="zh-CN"/>
              </w:rPr>
              <w:t>工程施工对水质的影响分析</w:t>
            </w:r>
          </w:p>
          <w:p w14:paraId="4D909A5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firstLine="480" w:firstLineChars="200"/>
              <w:jc w:val="left"/>
              <w:textAlignment w:val="auto"/>
              <w:rPr>
                <w:rFonts w:hint="eastAsia" w:ascii="Times New Roman" w:hAnsi="Times New Roman" w:eastAsia="宋体" w:cs="Times New Roman"/>
                <w:b w:val="0"/>
                <w:bCs w:val="0"/>
                <w:sz w:val="24"/>
                <w:szCs w:val="24"/>
                <w:vertAlign w:val="baseline"/>
                <w:lang w:val="en-US" w:eastAsia="zh-CN"/>
              </w:rPr>
            </w:pPr>
            <w:r>
              <w:rPr>
                <w:rFonts w:hint="eastAsia" w:ascii="Times New Roman" w:hAnsi="Times New Roman" w:eastAsia="宋体" w:cs="Times New Roman"/>
                <w:b w:val="0"/>
                <w:bCs w:val="0"/>
                <w:sz w:val="24"/>
                <w:szCs w:val="24"/>
                <w:vertAlign w:val="baseline"/>
                <w:lang w:val="en-US" w:eastAsia="zh-CN"/>
              </w:rPr>
              <w:t>工程施工将产生少量的基坑废水、生活污水、含油废水以及清淤产生的废水，如随意排放将对区域水体产生污染。</w:t>
            </w:r>
          </w:p>
          <w:p w14:paraId="190FC07D">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snapToGrid w:val="0"/>
                <w:color w:val="000000" w:themeColor="text1"/>
                <w:kern w:val="0"/>
                <w:sz w:val="24"/>
                <w:szCs w:val="24"/>
                <w:u w:val="none"/>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kern w:val="0"/>
                <w:sz w:val="24"/>
                <w:szCs w:val="24"/>
                <w:u w:val="none"/>
                <w:lang w:val="en-US" w:eastAsia="zh-CN" w:bidi="ar-SA"/>
                <w14:textFill>
                  <w14:solidFill>
                    <w14:schemeClr w14:val="tx1"/>
                  </w14:solidFill>
                </w14:textFill>
              </w:rPr>
              <w:t>工程施工过程中，围堰施工、清淤等施工活动，若直接排放都会造成附近水域悬浮物浓度增高。因此，设计采用明渠导流入沉淀池</w:t>
            </w:r>
            <w:r>
              <w:rPr>
                <w:rFonts w:hint="eastAsia" w:ascii="Times New Roman" w:hAnsi="Times New Roman" w:eastAsia="宋体" w:cs="Times New Roman"/>
                <w:snapToGrid w:val="0"/>
                <w:color w:val="000000" w:themeColor="text1"/>
                <w:kern w:val="0"/>
                <w:sz w:val="24"/>
                <w:szCs w:val="24"/>
                <w:highlight w:val="none"/>
                <w:u w:val="none"/>
                <w:lang w:val="en-US" w:eastAsia="zh-CN" w:bidi="ar-SA"/>
                <w14:textFill>
                  <w14:solidFill>
                    <w14:schemeClr w14:val="tx1"/>
                  </w14:solidFill>
                </w14:textFill>
              </w:rPr>
              <w:t>，待沉淀结束后引流至下游河段。由于悬浮物经过沉淀处理后浓度降低，故</w:t>
            </w:r>
            <w:r>
              <w:rPr>
                <w:rFonts w:hint="eastAsia" w:ascii="Times New Roman" w:hAnsi="Times New Roman" w:eastAsia="宋体" w:cs="Times New Roman"/>
                <w:snapToGrid w:val="0"/>
                <w:color w:val="000000" w:themeColor="text1"/>
                <w:kern w:val="0"/>
                <w:sz w:val="24"/>
                <w:szCs w:val="24"/>
                <w:u w:val="none"/>
                <w:lang w:val="en-US" w:eastAsia="zh-CN" w:bidi="ar-SA"/>
                <w14:textFill>
                  <w14:solidFill>
                    <w14:schemeClr w14:val="tx1"/>
                  </w14:solidFill>
                </w14:textFill>
              </w:rPr>
              <w:t>各类施工活动扰动水体均只影响近岸水域，不影响总体水质。污泥干化场所产生的渗沥液经沉淀处理后利用导流沟排入下游水体中。</w:t>
            </w:r>
          </w:p>
          <w:p w14:paraId="3160779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snapToGrid w:val="0"/>
                <w:color w:val="000000" w:themeColor="text1"/>
                <w:kern w:val="0"/>
                <w:sz w:val="24"/>
                <w:szCs w:val="24"/>
                <w:highlight w:val="none"/>
                <w:u w:val="none"/>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kern w:val="0"/>
                <w:sz w:val="24"/>
                <w:szCs w:val="24"/>
                <w:highlight w:val="none"/>
                <w:u w:val="none"/>
                <w:lang w:val="en-US" w:eastAsia="zh-CN" w:bidi="ar-SA"/>
                <w14:textFill>
                  <w14:solidFill>
                    <w14:schemeClr w14:val="tx1"/>
                  </w14:solidFill>
                </w14:textFill>
              </w:rPr>
              <w:t>机械检修、冲洗产生的油污如直接排入水体，油污不易降解，易对附近水域水体产生污染。因此，对于机械检修产生的废油应集中回收。同时，根据工程施工情况，在工程机械施工密集区设置机械集中冲洗点，冲洗废水收集入隔油沉淀池，经处理达标后排入下游水体。</w:t>
            </w:r>
          </w:p>
          <w:p w14:paraId="2495A15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snapToGrid w:val="0"/>
                <w:color w:val="000000" w:themeColor="text1"/>
                <w:kern w:val="0"/>
                <w:sz w:val="24"/>
                <w:szCs w:val="24"/>
                <w:highlight w:val="none"/>
                <w:u w:val="none"/>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kern w:val="0"/>
                <w:sz w:val="24"/>
                <w:szCs w:val="24"/>
                <w:u w:val="none"/>
                <w:lang w:val="en-US" w:eastAsia="zh-CN" w:bidi="ar-SA"/>
                <w14:textFill>
                  <w14:solidFill>
                    <w14:schemeClr w14:val="tx1"/>
                  </w14:solidFill>
                </w14:textFill>
              </w:rPr>
              <w:t>本项目距离横山县自来水厂控制断面9.2 km，工程施工清淤过程中将废水引入沉淀池经沉淀后排放，再经水的稀释作用，不会对下游控制断面（横山县自来水厂）造成影响。由底泥检测结果（表3-3）</w:t>
            </w:r>
            <w:r>
              <w:rPr>
                <w:rFonts w:hint="eastAsia" w:ascii="Times New Roman" w:hAnsi="Times New Roman" w:eastAsia="宋体" w:cs="Times New Roman"/>
                <w:snapToGrid w:val="0"/>
                <w:color w:val="000000" w:themeColor="text1"/>
                <w:kern w:val="0"/>
                <w:sz w:val="24"/>
                <w:szCs w:val="24"/>
                <w:highlight w:val="none"/>
                <w:u w:val="none"/>
                <w:lang w:val="en-US" w:eastAsia="zh-CN" w:bidi="ar-SA"/>
                <w14:textFill>
                  <w14:solidFill>
                    <w14:schemeClr w14:val="tx1"/>
                  </w14:solidFill>
                </w14:textFill>
              </w:rPr>
              <w:t>达标情况可知，工程施工时，底泥的搅动对地表水的影响是在可接受范围内的。</w:t>
            </w:r>
          </w:p>
          <w:p w14:paraId="4FC9847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snapToGrid w:val="0"/>
                <w:color w:val="000000" w:themeColor="text1"/>
                <w:kern w:val="0"/>
                <w:sz w:val="24"/>
                <w:szCs w:val="24"/>
                <w:u w:val="none"/>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kern w:val="0"/>
                <w:sz w:val="24"/>
                <w:szCs w:val="24"/>
                <w:u w:val="none"/>
                <w:lang w:val="en-US" w:eastAsia="zh-CN" w:bidi="ar-SA"/>
                <w14:textFill>
                  <w14:solidFill>
                    <w14:schemeClr w14:val="tx1"/>
                  </w14:solidFill>
                </w14:textFill>
              </w:rPr>
              <w:t>高峰期施工人员较多，施工高峰期劳动力为40人，施工人员排放的生活污水中，主要的污染物为COD、BOD</w:t>
            </w:r>
            <w:r>
              <w:rPr>
                <w:rFonts w:hint="eastAsia" w:ascii="Times New Roman" w:hAnsi="Times New Roman" w:eastAsia="宋体" w:cs="Times New Roman"/>
                <w:snapToGrid w:val="0"/>
                <w:color w:val="000000" w:themeColor="text1"/>
                <w:kern w:val="0"/>
                <w:sz w:val="24"/>
                <w:szCs w:val="24"/>
                <w:u w:val="none"/>
                <w:vertAlign w:val="subscript"/>
                <w:lang w:val="en-US" w:eastAsia="zh-CN" w:bidi="ar-SA"/>
                <w14:textFill>
                  <w14:solidFill>
                    <w14:schemeClr w14:val="tx1"/>
                  </w14:solidFill>
                </w14:textFill>
              </w:rPr>
              <w:t>5</w:t>
            </w:r>
            <w:r>
              <w:rPr>
                <w:rFonts w:hint="eastAsia" w:ascii="Times New Roman" w:hAnsi="Times New Roman" w:eastAsia="宋体" w:cs="Times New Roman"/>
                <w:snapToGrid w:val="0"/>
                <w:color w:val="000000" w:themeColor="text1"/>
                <w:kern w:val="0"/>
                <w:sz w:val="24"/>
                <w:szCs w:val="24"/>
                <w:u w:val="none"/>
                <w:lang w:val="en-US" w:eastAsia="zh-CN" w:bidi="ar-SA"/>
                <w14:textFill>
                  <w14:solidFill>
                    <w14:schemeClr w14:val="tx1"/>
                  </w14:solidFill>
                </w14:textFill>
              </w:rPr>
              <w:t>等，浓度值分别为300 mg/L和200 mg/L。按人均日用量0.2 m</w:t>
            </w:r>
            <w:r>
              <w:rPr>
                <w:rFonts w:hint="eastAsia" w:ascii="Times New Roman" w:hAnsi="Times New Roman" w:eastAsia="宋体" w:cs="Times New Roman"/>
                <w:snapToGrid w:val="0"/>
                <w:color w:val="000000" w:themeColor="text1"/>
                <w:kern w:val="0"/>
                <w:sz w:val="24"/>
                <w:szCs w:val="24"/>
                <w:u w:val="none"/>
                <w:vertAlign w:val="superscript"/>
                <w:lang w:val="en-US" w:eastAsia="zh-CN" w:bidi="ar-SA"/>
                <w14:textFill>
                  <w14:solidFill>
                    <w14:schemeClr w14:val="tx1"/>
                  </w14:solidFill>
                </w14:textFill>
              </w:rPr>
              <w:t>3</w:t>
            </w:r>
            <w:r>
              <w:rPr>
                <w:rFonts w:hint="eastAsia" w:ascii="Times New Roman" w:hAnsi="Times New Roman" w:eastAsia="宋体" w:cs="Times New Roman"/>
                <w:snapToGrid w:val="0"/>
                <w:color w:val="000000" w:themeColor="text1"/>
                <w:kern w:val="0"/>
                <w:sz w:val="24"/>
                <w:szCs w:val="24"/>
                <w:u w:val="none"/>
                <w:lang w:val="en-US" w:eastAsia="zh-CN" w:bidi="ar-SA"/>
                <w14:textFill>
                  <w14:solidFill>
                    <w14:schemeClr w14:val="tx1"/>
                  </w14:solidFill>
                </w14:textFill>
              </w:rPr>
              <w:t>，并按0.8的排放系数计算，施工期间日排放污水6.4 t。</w:t>
            </w:r>
          </w:p>
          <w:p w14:paraId="21227A0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snapToGrid w:val="0"/>
                <w:color w:val="000000" w:themeColor="text1"/>
                <w:kern w:val="0"/>
                <w:sz w:val="24"/>
                <w:szCs w:val="24"/>
                <w:u w:val="none"/>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kern w:val="0"/>
                <w:sz w:val="24"/>
                <w:szCs w:val="24"/>
                <w:u w:val="none"/>
                <w:lang w:val="en-US" w:eastAsia="zh-CN" w:bidi="ar-SA"/>
                <w14:textFill>
                  <w14:solidFill>
                    <w14:schemeClr w14:val="tx1"/>
                  </w14:solidFill>
                </w14:textFill>
              </w:rPr>
              <w:t>根据工程施工组织设计，全部利用当地的生活设施，将产生的生活污水进入农户家里作为农田施肥原料，不直接排入施工河段，且施工区分散、施工点生活污水集中排放量小，对水质影响较小。工程施工产生的废水利用沉淀池进行沉淀后回用于洒水降尘等。</w:t>
            </w:r>
          </w:p>
          <w:p w14:paraId="7D46348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firstLine="482" w:firstLineChars="200"/>
              <w:jc w:val="both"/>
              <w:textAlignment w:val="auto"/>
              <w:rPr>
                <w:rFonts w:hint="default" w:ascii="Times New Roman" w:hAnsi="Times New Roman" w:eastAsia="宋体" w:cs="Times New Roman"/>
                <w:b/>
                <w:bCs/>
                <w:sz w:val="24"/>
                <w:szCs w:val="24"/>
                <w:u w:val="none"/>
                <w:vertAlign w:val="baseline"/>
                <w:lang w:val="en-US" w:eastAsia="zh-CN"/>
              </w:rPr>
            </w:pPr>
            <w:r>
              <w:rPr>
                <w:rFonts w:hint="eastAsia" w:ascii="Times New Roman" w:hAnsi="Times New Roman" w:eastAsia="宋体" w:cs="Times New Roman"/>
                <w:b/>
                <w:bCs/>
                <w:kern w:val="0"/>
                <w:sz w:val="24"/>
                <w:szCs w:val="24"/>
                <w:vertAlign w:val="baseline"/>
                <w:lang w:val="en-US" w:eastAsia="zh-CN" w:bidi="ar-SA"/>
              </w:rPr>
              <w:t>2</w:t>
            </w:r>
            <w:r>
              <w:rPr>
                <w:rFonts w:hint="default" w:ascii="Times New Roman" w:hAnsi="Times New Roman" w:eastAsia="宋体" w:cs="Times New Roman"/>
                <w:b/>
                <w:bCs/>
                <w:kern w:val="0"/>
                <w:sz w:val="24"/>
                <w:szCs w:val="24"/>
                <w:vertAlign w:val="baseline"/>
                <w:lang w:val="en-US" w:eastAsia="zh-CN" w:bidi="ar-SA"/>
              </w:rPr>
              <w:t>、</w:t>
            </w:r>
            <w:r>
              <w:rPr>
                <w:rFonts w:hint="eastAsia" w:ascii="Times New Roman" w:hAnsi="Times New Roman" w:eastAsia="宋体" w:cs="Times New Roman"/>
                <w:b/>
                <w:bCs/>
                <w:sz w:val="24"/>
                <w:szCs w:val="24"/>
                <w:u w:val="none"/>
                <w:vertAlign w:val="baseline"/>
                <w:lang w:val="en-US" w:eastAsia="zh-CN"/>
              </w:rPr>
              <w:t>对大气环境的影响分析</w:t>
            </w:r>
          </w:p>
          <w:p w14:paraId="2B8B39D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snapToGrid w:val="0"/>
                <w:kern w:val="0"/>
                <w:sz w:val="24"/>
                <w:szCs w:val="24"/>
                <w:lang w:val="en-US" w:eastAsia="zh-CN" w:bidi="ar-SA"/>
              </w:rPr>
            </w:pPr>
            <w:r>
              <w:rPr>
                <w:rFonts w:hint="eastAsia" w:ascii="Times New Roman" w:hAnsi="Times New Roman" w:eastAsia="宋体" w:cs="Times New Roman"/>
                <w:snapToGrid w:val="0"/>
                <w:kern w:val="0"/>
                <w:sz w:val="24"/>
                <w:szCs w:val="24"/>
                <w:lang w:val="en-US" w:eastAsia="zh-CN" w:bidi="ar-SA"/>
              </w:rPr>
              <w:t>施工区大气污染物主要来源于汽车和施工机械排放的尾气、工程施工及公路运输产生的粉尘和扬尘，其污染物主要为TSP、NO</w:t>
            </w:r>
            <w:r>
              <w:rPr>
                <w:rFonts w:hint="eastAsia" w:ascii="Times New Roman" w:hAnsi="Times New Roman" w:eastAsia="宋体" w:cs="Times New Roman"/>
                <w:snapToGrid w:val="0"/>
                <w:kern w:val="0"/>
                <w:sz w:val="24"/>
                <w:szCs w:val="24"/>
                <w:vertAlign w:val="subscript"/>
                <w:lang w:val="en-US" w:eastAsia="zh-CN" w:bidi="ar-SA"/>
              </w:rPr>
              <w:t>x</w:t>
            </w:r>
            <w:r>
              <w:rPr>
                <w:rFonts w:hint="eastAsia" w:ascii="Times New Roman" w:hAnsi="Times New Roman" w:eastAsia="宋体" w:cs="Times New Roman"/>
                <w:snapToGrid w:val="0"/>
                <w:kern w:val="0"/>
                <w:sz w:val="24"/>
                <w:szCs w:val="24"/>
                <w:lang w:val="en-US" w:eastAsia="zh-CN" w:bidi="ar-SA"/>
              </w:rPr>
              <w:t>和SO</w:t>
            </w:r>
            <w:r>
              <w:rPr>
                <w:rFonts w:hint="eastAsia" w:ascii="Times New Roman" w:hAnsi="Times New Roman" w:eastAsia="宋体" w:cs="Times New Roman"/>
                <w:snapToGrid w:val="0"/>
                <w:kern w:val="0"/>
                <w:sz w:val="24"/>
                <w:szCs w:val="24"/>
                <w:vertAlign w:val="subscript"/>
                <w:lang w:val="en-US" w:eastAsia="zh-CN" w:bidi="ar-SA"/>
              </w:rPr>
              <w:t>2</w:t>
            </w:r>
            <w:r>
              <w:rPr>
                <w:rFonts w:hint="eastAsia" w:ascii="Times New Roman" w:hAnsi="Times New Roman" w:eastAsia="宋体" w:cs="Times New Roman"/>
                <w:snapToGrid w:val="0"/>
                <w:kern w:val="0"/>
                <w:sz w:val="24"/>
                <w:szCs w:val="24"/>
                <w:lang w:val="en-US" w:eastAsia="zh-CN" w:bidi="ar-SA"/>
              </w:rPr>
              <w:t>。</w:t>
            </w:r>
          </w:p>
          <w:p w14:paraId="7B13010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snapToGrid w:val="0"/>
                <w:kern w:val="0"/>
                <w:sz w:val="24"/>
                <w:szCs w:val="24"/>
                <w:lang w:val="en-US" w:eastAsia="zh-CN" w:bidi="ar-SA"/>
              </w:rPr>
            </w:pPr>
            <w:r>
              <w:rPr>
                <w:rFonts w:hint="eastAsia" w:ascii="Times New Roman" w:hAnsi="Times New Roman" w:eastAsia="宋体" w:cs="Times New Roman"/>
                <w:snapToGrid w:val="0"/>
                <w:kern w:val="0"/>
                <w:sz w:val="24"/>
                <w:szCs w:val="24"/>
                <w:lang w:val="en-US" w:eastAsia="zh-CN" w:bidi="ar-SA"/>
              </w:rPr>
              <w:t>（1）粉尘污染</w:t>
            </w:r>
          </w:p>
          <w:p w14:paraId="2587832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snapToGrid w:val="0"/>
                <w:kern w:val="0"/>
                <w:sz w:val="24"/>
                <w:szCs w:val="24"/>
                <w:highlight w:val="none"/>
                <w:lang w:val="en-US" w:eastAsia="zh-CN" w:bidi="ar-SA"/>
              </w:rPr>
            </w:pPr>
            <w:r>
              <w:rPr>
                <w:rFonts w:hint="eastAsia" w:ascii="Times New Roman" w:hAnsi="Times New Roman" w:eastAsia="宋体" w:cs="Times New Roman"/>
                <w:snapToGrid w:val="0"/>
                <w:kern w:val="0"/>
                <w:sz w:val="24"/>
                <w:szCs w:val="24"/>
                <w:lang w:val="en-US" w:eastAsia="zh-CN" w:bidi="ar-SA"/>
              </w:rPr>
              <w:t>工程施工期间，挖掘机、推土机等重型施工机械运行，大多是以汽油、柴油为燃料，运行时将排放一定量的有害气体如NO</w:t>
            </w:r>
            <w:r>
              <w:rPr>
                <w:rFonts w:hint="eastAsia" w:ascii="Times New Roman" w:hAnsi="Times New Roman" w:eastAsia="宋体" w:cs="Times New Roman"/>
                <w:snapToGrid w:val="0"/>
                <w:kern w:val="0"/>
                <w:sz w:val="24"/>
                <w:szCs w:val="24"/>
                <w:vertAlign w:val="subscript"/>
                <w:lang w:val="en-US" w:eastAsia="zh-CN" w:bidi="ar-SA"/>
              </w:rPr>
              <w:t>x</w:t>
            </w:r>
            <w:r>
              <w:rPr>
                <w:rFonts w:hint="eastAsia" w:ascii="Times New Roman" w:hAnsi="Times New Roman" w:eastAsia="宋体" w:cs="Times New Roman"/>
                <w:snapToGrid w:val="0"/>
                <w:kern w:val="0"/>
                <w:sz w:val="24"/>
                <w:szCs w:val="24"/>
                <w:lang w:val="en-US" w:eastAsia="zh-CN" w:bidi="ar-SA"/>
              </w:rPr>
              <w:t>、SO</w:t>
            </w:r>
            <w:r>
              <w:rPr>
                <w:rFonts w:hint="eastAsia" w:ascii="Times New Roman" w:hAnsi="Times New Roman" w:eastAsia="宋体" w:cs="Times New Roman"/>
                <w:snapToGrid w:val="0"/>
                <w:kern w:val="0"/>
                <w:sz w:val="24"/>
                <w:szCs w:val="24"/>
                <w:vertAlign w:val="subscript"/>
                <w:lang w:val="en-US" w:eastAsia="zh-CN" w:bidi="ar-SA"/>
              </w:rPr>
              <w:t>2</w:t>
            </w:r>
            <w:r>
              <w:rPr>
                <w:rFonts w:hint="eastAsia" w:ascii="Times New Roman" w:hAnsi="Times New Roman" w:eastAsia="宋体" w:cs="Times New Roman"/>
                <w:snapToGrid w:val="0"/>
                <w:kern w:val="0"/>
                <w:sz w:val="24"/>
                <w:szCs w:val="24"/>
                <w:lang w:val="en-US" w:eastAsia="zh-CN" w:bidi="ar-SA"/>
              </w:rPr>
              <w:t>等，对大气造成污染；工程开挖及施工过程、运输等，尤其大坝附近的公路运输会产生大量的粉尘和扬尘，将污染大气环境，</w:t>
            </w:r>
            <w:r>
              <w:rPr>
                <w:rFonts w:hint="eastAsia" w:ascii="Times New Roman" w:hAnsi="Times New Roman" w:eastAsia="宋体" w:cs="Times New Roman"/>
                <w:snapToGrid w:val="0"/>
                <w:kern w:val="0"/>
                <w:sz w:val="24"/>
                <w:szCs w:val="24"/>
                <w:highlight w:val="none"/>
                <w:lang w:val="en-US" w:eastAsia="zh-CN" w:bidi="ar-SA"/>
              </w:rPr>
              <w:t>对施工区及附近6处敏感点的居民空气质量产生不利影响，且施工分散、开阔，粉尘扩散程度大，所以粉尘污染对附近6个敏感点的居民影响的程度较小。</w:t>
            </w:r>
          </w:p>
          <w:p w14:paraId="1B54936C">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snapToGrid w:val="0"/>
                <w:kern w:val="0"/>
                <w:sz w:val="24"/>
                <w:szCs w:val="24"/>
                <w:lang w:val="en-US" w:eastAsia="zh-CN" w:bidi="ar-SA"/>
              </w:rPr>
            </w:pPr>
            <w:r>
              <w:rPr>
                <w:rFonts w:hint="eastAsia" w:ascii="Times New Roman" w:hAnsi="Times New Roman" w:eastAsia="宋体" w:cs="Times New Roman"/>
                <w:snapToGrid w:val="0"/>
                <w:kern w:val="0"/>
                <w:sz w:val="24"/>
                <w:szCs w:val="24"/>
                <w:lang w:val="en-US" w:eastAsia="zh-CN" w:bidi="ar-SA"/>
              </w:rPr>
              <w:t>据对类似施工现场及周边的TSP监测，在施工现场处于良好管理水平的情况下，如施工场内经常保持湿润，施工场地周边地区TSP浓度值在40 m范围内呈明显下降趋势。采取洒水措施后，距施工现场40 m外的TSP浓度值即可达到《环境空气质量标准》（GB3095-2012）二级标准。</w:t>
            </w:r>
          </w:p>
          <w:p w14:paraId="7B75CC4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snapToGrid w:val="0"/>
                <w:kern w:val="0"/>
                <w:sz w:val="24"/>
                <w:szCs w:val="24"/>
                <w:lang w:val="en-US" w:eastAsia="zh-CN" w:bidi="ar-SA"/>
              </w:rPr>
            </w:pPr>
            <w:r>
              <w:rPr>
                <w:rFonts w:hint="eastAsia" w:ascii="Times New Roman" w:hAnsi="Times New Roman" w:eastAsia="宋体" w:cs="Times New Roman"/>
                <w:snapToGrid w:val="0"/>
                <w:kern w:val="0"/>
                <w:sz w:val="24"/>
                <w:szCs w:val="24"/>
                <w:lang w:val="en-US" w:eastAsia="zh-CN" w:bidi="ar-SA"/>
              </w:rPr>
              <w:t>（2）燃油机械废气</w:t>
            </w:r>
          </w:p>
          <w:p w14:paraId="077FC8C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snapToGrid w:val="0"/>
                <w:kern w:val="0"/>
                <w:sz w:val="24"/>
                <w:szCs w:val="24"/>
                <w:lang w:val="en-US" w:eastAsia="zh-CN" w:bidi="ar-SA"/>
              </w:rPr>
            </w:pPr>
            <w:r>
              <w:rPr>
                <w:rFonts w:hint="eastAsia" w:ascii="Times New Roman" w:hAnsi="Times New Roman" w:eastAsia="宋体" w:cs="Times New Roman"/>
                <w:snapToGrid w:val="0"/>
                <w:kern w:val="0"/>
                <w:sz w:val="24"/>
                <w:szCs w:val="24"/>
                <w:lang w:val="en-US" w:eastAsia="zh-CN" w:bidi="ar-SA"/>
              </w:rPr>
              <w:t>本项目单项工程使用的机械数量不多，且排放高度有限，影响范围仅限于施工现场及其邻近区域，具有污染范围小、影响比较分散、影响时间短的特点。因此，燃油废气对工程涉及区域空气环境质量总体影响不大。</w:t>
            </w:r>
          </w:p>
          <w:p w14:paraId="362932B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jc w:val="both"/>
              <w:textAlignment w:val="auto"/>
              <w:rPr>
                <w:rFonts w:hint="default" w:ascii="Times New Roman" w:hAnsi="Times New Roman" w:eastAsia="宋体" w:cs="Times New Roman"/>
                <w:b/>
                <w:bCs/>
                <w:sz w:val="24"/>
                <w:szCs w:val="24"/>
                <w:u w:val="none"/>
                <w:vertAlign w:val="baseline"/>
                <w:lang w:val="en-US" w:eastAsia="zh-CN"/>
              </w:rPr>
            </w:pPr>
            <w:r>
              <w:rPr>
                <w:rFonts w:hint="eastAsia" w:ascii="Times New Roman" w:hAnsi="Times New Roman" w:eastAsia="宋体" w:cs="Times New Roman"/>
                <w:b/>
                <w:bCs/>
                <w:kern w:val="0"/>
                <w:sz w:val="24"/>
                <w:szCs w:val="24"/>
                <w:vertAlign w:val="baseline"/>
                <w:lang w:val="en-US" w:eastAsia="zh-CN" w:bidi="ar-SA"/>
              </w:rPr>
              <w:t>4</w:t>
            </w:r>
            <w:r>
              <w:rPr>
                <w:rFonts w:hint="default" w:ascii="Times New Roman" w:hAnsi="Times New Roman" w:eastAsia="宋体" w:cs="Times New Roman"/>
                <w:b/>
                <w:bCs/>
                <w:kern w:val="0"/>
                <w:sz w:val="24"/>
                <w:szCs w:val="24"/>
                <w:vertAlign w:val="baseline"/>
                <w:lang w:val="en-US" w:eastAsia="zh-CN" w:bidi="ar-SA"/>
              </w:rPr>
              <w:t>、</w:t>
            </w:r>
            <w:r>
              <w:rPr>
                <w:rFonts w:hint="eastAsia" w:ascii="Times New Roman" w:hAnsi="Times New Roman" w:eastAsia="宋体" w:cs="Times New Roman"/>
                <w:b/>
                <w:bCs/>
                <w:sz w:val="24"/>
                <w:szCs w:val="24"/>
                <w:u w:val="none"/>
                <w:vertAlign w:val="baseline"/>
                <w:lang w:val="en-US" w:eastAsia="zh-CN"/>
              </w:rPr>
              <w:t>对声环境的影响分析</w:t>
            </w:r>
          </w:p>
          <w:p w14:paraId="6836754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snapToGrid w:val="0"/>
                <w:kern w:val="0"/>
                <w:sz w:val="24"/>
                <w:szCs w:val="24"/>
                <w:lang w:val="en-US" w:eastAsia="zh-CN" w:bidi="ar-SA"/>
              </w:rPr>
            </w:pPr>
            <w:r>
              <w:rPr>
                <w:rFonts w:hint="eastAsia" w:ascii="Times New Roman" w:hAnsi="Times New Roman" w:eastAsia="宋体" w:cs="Times New Roman"/>
                <w:snapToGrid w:val="0"/>
                <w:kern w:val="0"/>
                <w:sz w:val="24"/>
                <w:szCs w:val="24"/>
                <w:lang w:val="en-US" w:eastAsia="zh-CN" w:bidi="ar-SA"/>
              </w:rPr>
              <w:t>施工噪声主要分两类：机械噪声和交通噪声。</w:t>
            </w:r>
          </w:p>
          <w:p w14:paraId="79602712">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snapToGrid w:val="0"/>
                <w:kern w:val="0"/>
                <w:sz w:val="24"/>
                <w:szCs w:val="24"/>
                <w:lang w:val="en-US" w:eastAsia="zh-CN" w:bidi="ar-SA"/>
              </w:rPr>
            </w:pPr>
            <w:r>
              <w:rPr>
                <w:rFonts w:hint="eastAsia" w:ascii="Times New Roman" w:hAnsi="Times New Roman" w:eastAsia="宋体" w:cs="Times New Roman"/>
                <w:snapToGrid w:val="0"/>
                <w:kern w:val="0"/>
                <w:sz w:val="24"/>
                <w:szCs w:val="24"/>
                <w:lang w:val="en-US" w:eastAsia="zh-CN" w:bidi="ar-SA"/>
              </w:rPr>
              <w:t>（1）机械噪声</w:t>
            </w:r>
          </w:p>
          <w:p w14:paraId="400C3C3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snapToGrid w:val="0"/>
                <w:kern w:val="0"/>
                <w:sz w:val="24"/>
                <w:szCs w:val="24"/>
                <w:lang w:val="en-US" w:eastAsia="zh-CN" w:bidi="ar-SA"/>
              </w:rPr>
            </w:pPr>
            <w:r>
              <w:rPr>
                <w:rFonts w:hint="eastAsia" w:ascii="Times New Roman" w:hAnsi="Times New Roman" w:eastAsia="宋体" w:cs="Times New Roman"/>
                <w:snapToGrid w:val="0"/>
                <w:kern w:val="0"/>
                <w:sz w:val="24"/>
                <w:szCs w:val="24"/>
                <w:lang w:val="en-US" w:eastAsia="zh-CN" w:bidi="ar-SA"/>
              </w:rPr>
              <w:t>工程施工区有各种大型机械设备，大部分施工机械在使用时噪声值均在85～95dB（A）之间，对现场施工人员影响较大。</w:t>
            </w:r>
          </w:p>
          <w:p w14:paraId="179793A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snapToGrid w:val="0"/>
                <w:kern w:val="0"/>
                <w:sz w:val="24"/>
                <w:szCs w:val="24"/>
                <w:lang w:val="en-US" w:eastAsia="zh-CN" w:bidi="ar-SA"/>
              </w:rPr>
            </w:pPr>
            <w:r>
              <w:rPr>
                <w:rFonts w:hint="eastAsia" w:ascii="Times New Roman" w:hAnsi="Times New Roman" w:eastAsia="宋体" w:cs="Times New Roman"/>
                <w:snapToGrid w:val="0"/>
                <w:kern w:val="0"/>
                <w:sz w:val="24"/>
                <w:szCs w:val="24"/>
                <w:lang w:val="en-US" w:eastAsia="zh-CN" w:bidi="ar-SA"/>
              </w:rPr>
              <w:t>施工区主要布置在保护圈内侧，噪声对施工人员和附近居民产生影响。由于工程分段施工，施工只在白天进行，晚上不施工，工期较短。对相应6处敏感点的影响时间有限，影响的程度不大，且施工活动结束后，噪声对6处敏感点影响随之消失。</w:t>
            </w:r>
          </w:p>
          <w:p w14:paraId="05DEBEE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snapToGrid w:val="0"/>
                <w:kern w:val="0"/>
                <w:sz w:val="24"/>
                <w:szCs w:val="24"/>
                <w:lang w:val="en-US" w:eastAsia="zh-CN" w:bidi="ar-SA"/>
              </w:rPr>
            </w:pPr>
            <w:r>
              <w:rPr>
                <w:rFonts w:hint="eastAsia" w:ascii="Times New Roman" w:hAnsi="Times New Roman" w:eastAsia="宋体" w:cs="Times New Roman"/>
                <w:snapToGrid w:val="0"/>
                <w:kern w:val="0"/>
                <w:sz w:val="24"/>
                <w:szCs w:val="24"/>
                <w:lang w:val="en-US" w:eastAsia="zh-CN" w:bidi="ar-SA"/>
              </w:rPr>
              <w:t>（2）交通噪声</w:t>
            </w:r>
          </w:p>
          <w:p w14:paraId="7B97768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snapToGrid w:val="0"/>
                <w:kern w:val="0"/>
                <w:sz w:val="24"/>
                <w:szCs w:val="24"/>
                <w:lang w:val="en-US" w:eastAsia="zh-CN" w:bidi="ar-SA"/>
              </w:rPr>
            </w:pPr>
            <w:r>
              <w:rPr>
                <w:rFonts w:hint="eastAsia" w:ascii="Times New Roman" w:hAnsi="Times New Roman" w:eastAsia="宋体" w:cs="Times New Roman"/>
                <w:snapToGrid w:val="0"/>
                <w:kern w:val="0"/>
                <w:sz w:val="24"/>
                <w:szCs w:val="24"/>
                <w:lang w:val="en-US" w:eastAsia="zh-CN" w:bidi="ar-SA"/>
              </w:rPr>
              <w:t>施工过程中繁忙的土石料运输、物资运输、施工人员运输等给施工人员和施工道路两旁少部分居民带来一定的交通噪声污染。本工程施工道路均不属于城市或高速交通公路，因此，两侧范围内区域执行乡村或集镇区域噪声标准。据预测，交通噪声对道路两侧50 m范围内的区域产生不利影响。但这些乡间道路、堤顶道路等平时就有车辆通过，本工程施工所用机械车辆相对日常车辆较少，这些施工机械车辆所贡献的噪声值小，对周边敏感点的影响非常有限。</w:t>
            </w:r>
          </w:p>
          <w:p w14:paraId="4BB2A5B3">
            <w:pPr>
              <w:pStyle w:val="13"/>
              <w:snapToGrid w:val="0"/>
              <w:spacing w:before="0" w:line="360" w:lineRule="auto"/>
              <w:ind w:left="0" w:firstLine="480" w:firstLineChars="200"/>
              <w:rPr>
                <w:rFonts w:hint="eastAsia" w:ascii="Times New Roman" w:hAnsi="Times New Roman" w:cs="Times New Roman"/>
                <w:snapToGrid w:val="0"/>
                <w:kern w:val="0"/>
                <w:lang w:eastAsia="zh-CN"/>
              </w:rPr>
            </w:pPr>
            <w:r>
              <w:rPr>
                <w:rFonts w:hint="eastAsia" w:ascii="Times New Roman" w:hAnsi="Times New Roman" w:cs="Times New Roman"/>
                <w:snapToGrid w:val="0"/>
                <w:spacing w:val="0"/>
                <w:kern w:val="0"/>
                <w:lang w:eastAsia="zh-CN"/>
              </w:rPr>
              <w:t>（</w:t>
            </w:r>
            <w:r>
              <w:rPr>
                <w:rFonts w:hint="eastAsia" w:ascii="Times New Roman" w:hAnsi="Times New Roman" w:cs="Times New Roman"/>
                <w:snapToGrid w:val="0"/>
                <w:spacing w:val="0"/>
                <w:kern w:val="0"/>
                <w:lang w:val="en-US" w:eastAsia="zh-CN"/>
              </w:rPr>
              <w:t>3</w:t>
            </w:r>
            <w:r>
              <w:rPr>
                <w:rFonts w:hint="eastAsia" w:ascii="Times New Roman" w:hAnsi="Times New Roman" w:cs="Times New Roman"/>
                <w:snapToGrid w:val="0"/>
                <w:spacing w:val="0"/>
                <w:kern w:val="0"/>
                <w:lang w:eastAsia="zh-CN"/>
              </w:rPr>
              <w:t>）施工噪声预测方法和预测模式</w:t>
            </w:r>
          </w:p>
          <w:p w14:paraId="6B0DD2B7">
            <w:pPr>
              <w:pStyle w:val="13"/>
              <w:snapToGrid w:val="0"/>
              <w:spacing w:before="0" w:line="360" w:lineRule="auto"/>
              <w:ind w:left="0" w:right="0" w:firstLine="480" w:firstLineChars="200"/>
              <w:rPr>
                <w:rFonts w:hint="eastAsia" w:ascii="Times New Roman" w:hAnsi="Times New Roman" w:cs="Times New Roman"/>
                <w:snapToGrid w:val="0"/>
                <w:kern w:val="0"/>
                <w:lang w:eastAsia="zh-CN"/>
              </w:rPr>
            </w:pPr>
            <w:r>
              <w:rPr>
                <w:rFonts w:hint="eastAsia" w:ascii="Times New Roman" w:hAnsi="Times New Roman" w:cs="Times New Roman"/>
                <w:snapToGrid w:val="0"/>
                <w:spacing w:val="0"/>
                <w:kern w:val="0"/>
                <w:lang w:eastAsia="zh-CN"/>
              </w:rPr>
              <w:t>鉴于施工噪声的复杂性，以及施工噪声影响</w:t>
            </w:r>
            <w:r>
              <w:rPr>
                <w:rFonts w:hint="eastAsia" w:ascii="Times New Roman" w:hAnsi="Times New Roman" w:cs="Times New Roman"/>
                <w:snapToGrid w:val="0"/>
                <w:kern w:val="0"/>
                <w:lang w:eastAsia="zh-CN"/>
              </w:rPr>
              <w:t>的区域性和阶段性，本评</w:t>
            </w:r>
            <w:r>
              <w:rPr>
                <w:rFonts w:hint="eastAsia" w:ascii="Times New Roman" w:hAnsi="Times New Roman" w:cs="Times New Roman"/>
                <w:snapToGrid w:val="0"/>
                <w:spacing w:val="0"/>
                <w:kern w:val="0"/>
                <w:lang w:eastAsia="zh-CN"/>
              </w:rPr>
              <w:t>价根据《建筑施工场界环境噪声排放标准》</w:t>
            </w:r>
            <w:r>
              <w:rPr>
                <w:rFonts w:hint="eastAsia" w:ascii="Times New Roman" w:hAnsi="Times New Roman" w:eastAsia="宋体" w:cs="Times New Roman"/>
                <w:snapToGrid w:val="0"/>
                <w:spacing w:val="0"/>
                <w:kern w:val="0"/>
                <w:lang w:eastAsia="zh-CN"/>
              </w:rPr>
              <w:t>(GB12523-2011)</w:t>
            </w:r>
            <w:r>
              <w:rPr>
                <w:rFonts w:hint="eastAsia" w:ascii="Times New Roman" w:hAnsi="Times New Roman" w:cs="Times New Roman"/>
                <w:snapToGrid w:val="0"/>
                <w:spacing w:val="0"/>
                <w:kern w:val="0"/>
                <w:lang w:eastAsia="zh-CN"/>
              </w:rPr>
              <w:t>，针对不同施工阶段计算出不同施工设备的噪声污染范围，以便施工单位在施工时结合实际情况采取适当的噪声污染防治措施。</w:t>
            </w:r>
          </w:p>
          <w:p w14:paraId="4735A849">
            <w:pPr>
              <w:pStyle w:val="13"/>
              <w:spacing w:before="0" w:line="360" w:lineRule="auto"/>
              <w:ind w:left="0" w:right="0" w:firstLine="480" w:firstLineChars="200"/>
              <w:rPr>
                <w:rFonts w:hint="eastAsia" w:ascii="Times New Roman" w:hAnsi="Times New Roman" w:cs="Times New Roman"/>
                <w:snapToGrid w:val="0"/>
                <w:spacing w:val="0"/>
                <w:kern w:val="0"/>
                <w:lang w:eastAsia="zh-CN"/>
              </w:rPr>
            </w:pPr>
            <w:r>
              <w:rPr>
                <w:rFonts w:hint="eastAsia" w:ascii="Times New Roman" w:hAnsi="Times New Roman" w:cs="Times New Roman"/>
                <w:snapToGrid w:val="0"/>
                <w:spacing w:val="0"/>
                <w:kern w:val="0"/>
                <w:lang w:eastAsia="zh-CN"/>
              </w:rPr>
              <w:t>施工噪声可近似视为点源处理，根据点源噪声衰减模式，估算出离声源不同距离处的噪声值。</w:t>
            </w:r>
          </w:p>
          <w:p w14:paraId="50FFE088">
            <w:pPr>
              <w:pStyle w:val="13"/>
              <w:spacing w:before="0" w:line="360" w:lineRule="auto"/>
              <w:ind w:left="0" w:right="0" w:firstLine="480" w:firstLineChars="200"/>
              <w:rPr>
                <w:rFonts w:hint="default" w:ascii="Times New Roman" w:hAnsi="Times New Roman" w:cs="Times New Roman"/>
                <w:snapToGrid w:val="0"/>
                <w:spacing w:val="0"/>
                <w:kern w:val="0"/>
                <w:lang w:val="en-US" w:eastAsia="zh-CN"/>
              </w:rPr>
            </w:pPr>
            <w:r>
              <w:rPr>
                <w:rFonts w:hint="eastAsia" w:ascii="Times New Roman" w:hAnsi="Times New Roman" w:cs="Times New Roman"/>
                <w:snapToGrid w:val="0"/>
                <w:spacing w:val="0"/>
                <w:kern w:val="0"/>
                <w:lang w:val="en-US" w:eastAsia="zh-CN"/>
              </w:rPr>
              <w:t>固定声源噪声预测模式如下：</w:t>
            </w:r>
          </w:p>
          <w:p w14:paraId="03E4AD27">
            <w:pPr>
              <w:pStyle w:val="13"/>
              <w:spacing w:before="0" w:line="360" w:lineRule="auto"/>
              <w:ind w:left="0" w:firstLine="0" w:firstLineChars="0"/>
              <w:jc w:val="center"/>
              <w:rPr>
                <w:rFonts w:hint="default" w:ascii="Times New Roman" w:hAnsi="Times New Roman" w:eastAsia="宋体" w:cs="Times New Roman"/>
                <w:snapToGrid w:val="0"/>
                <w:kern w:val="0"/>
                <w:lang w:eastAsia="zh-CN"/>
              </w:rPr>
            </w:pPr>
            <w:r>
              <w:rPr>
                <w:rFonts w:hint="default" w:ascii="Times New Roman" w:hAnsi="Times New Roman" w:eastAsia="宋体" w:cs="Times New Roman"/>
                <w:snapToGrid w:val="0"/>
                <w:spacing w:val="0"/>
                <w:kern w:val="0"/>
                <w:lang w:eastAsia="zh-CN"/>
              </w:rPr>
              <w:t>L</w:t>
            </w:r>
            <w:r>
              <w:rPr>
                <w:rFonts w:hint="default" w:ascii="Times New Roman" w:hAnsi="Times New Roman" w:eastAsia="宋体" w:cs="Times New Roman"/>
                <w:snapToGrid w:val="0"/>
                <w:spacing w:val="0"/>
                <w:kern w:val="0"/>
                <w:vertAlign w:val="subscript"/>
                <w:lang w:eastAsia="zh-CN"/>
              </w:rPr>
              <w:t>1</w:t>
            </w:r>
            <w:r>
              <w:rPr>
                <w:rFonts w:hint="default" w:ascii="Times New Roman" w:hAnsi="Times New Roman" w:eastAsia="宋体" w:cs="Times New Roman"/>
                <w:snapToGrid w:val="0"/>
                <w:spacing w:val="0"/>
                <w:kern w:val="0"/>
                <w:lang w:eastAsia="zh-CN"/>
              </w:rPr>
              <w:t>=L</w:t>
            </w:r>
            <w:r>
              <w:rPr>
                <w:rFonts w:hint="default" w:ascii="Times New Roman" w:hAnsi="Times New Roman" w:eastAsia="宋体" w:cs="Times New Roman"/>
                <w:snapToGrid w:val="0"/>
                <w:spacing w:val="0"/>
                <w:kern w:val="0"/>
                <w:vertAlign w:val="subscript"/>
                <w:lang w:eastAsia="zh-CN"/>
              </w:rPr>
              <w:t>0</w:t>
            </w:r>
            <w:r>
              <w:rPr>
                <w:rFonts w:hint="default" w:ascii="Times New Roman" w:hAnsi="Times New Roman" w:eastAsia="宋体" w:cs="Times New Roman"/>
                <w:snapToGrid w:val="0"/>
                <w:spacing w:val="0"/>
                <w:kern w:val="0"/>
                <w:lang w:eastAsia="zh-CN"/>
              </w:rPr>
              <w:t>—20</w:t>
            </w:r>
            <w:r>
              <w:rPr>
                <w:rFonts w:hint="default" w:ascii="Times New Roman" w:hAnsi="Times New Roman" w:eastAsia="宋体" w:cs="Times New Roman"/>
                <w:snapToGrid w:val="0"/>
                <w:kern w:val="0"/>
                <w:lang w:eastAsia="zh-CN"/>
              </w:rPr>
              <w:t>lg</w:t>
            </w:r>
            <w:r>
              <w:rPr>
                <w:rFonts w:hint="default" w:ascii="Times New Roman" w:hAnsi="Times New Roman" w:cs="Times New Roman"/>
                <w:snapToGrid w:val="0"/>
                <w:spacing w:val="0"/>
                <w:kern w:val="0"/>
                <w:lang w:eastAsia="zh-CN"/>
              </w:rPr>
              <w:t>（</w:t>
            </w:r>
            <w:r>
              <w:rPr>
                <w:rFonts w:hint="default" w:ascii="Times New Roman" w:hAnsi="Times New Roman" w:eastAsia="宋体" w:cs="Times New Roman"/>
                <w:snapToGrid w:val="0"/>
                <w:kern w:val="0"/>
                <w:lang w:eastAsia="zh-CN"/>
              </w:rPr>
              <w:t>R</w:t>
            </w:r>
            <w:r>
              <w:rPr>
                <w:rFonts w:hint="default" w:ascii="Times New Roman" w:hAnsi="Times New Roman" w:eastAsia="宋体" w:cs="Times New Roman"/>
                <w:snapToGrid w:val="0"/>
                <w:kern w:val="0"/>
                <w:vertAlign w:val="subscript"/>
                <w:lang w:eastAsia="zh-CN"/>
              </w:rPr>
              <w:t>i</w:t>
            </w:r>
            <w:r>
              <w:rPr>
                <w:rFonts w:hint="default" w:ascii="Times New Roman" w:hAnsi="Times New Roman" w:eastAsia="宋体" w:cs="Times New Roman"/>
                <w:snapToGrid w:val="0"/>
                <w:spacing w:val="0"/>
                <w:kern w:val="0"/>
                <w:lang w:eastAsia="zh-CN"/>
              </w:rPr>
              <w:t>/R</w:t>
            </w:r>
            <w:r>
              <w:rPr>
                <w:rFonts w:hint="default" w:ascii="Times New Roman" w:hAnsi="Times New Roman" w:eastAsia="宋体" w:cs="Times New Roman"/>
                <w:snapToGrid w:val="0"/>
                <w:spacing w:val="0"/>
                <w:kern w:val="0"/>
                <w:vertAlign w:val="subscript"/>
                <w:lang w:eastAsia="zh-CN"/>
              </w:rPr>
              <w:t>0</w:t>
            </w:r>
            <w:r>
              <w:rPr>
                <w:rFonts w:hint="default" w:ascii="Times New Roman" w:hAnsi="Times New Roman" w:cs="Times New Roman"/>
                <w:snapToGrid w:val="0"/>
                <w:spacing w:val="0"/>
                <w:kern w:val="0"/>
                <w:lang w:eastAsia="zh-CN"/>
              </w:rPr>
              <w:t>）</w:t>
            </w:r>
            <w:r>
              <w:rPr>
                <w:rFonts w:hint="default" w:ascii="Times New Roman" w:hAnsi="Times New Roman" w:eastAsia="宋体" w:cs="Times New Roman"/>
                <w:snapToGrid w:val="0"/>
                <w:spacing w:val="0"/>
                <w:kern w:val="0"/>
                <w:lang w:eastAsia="zh-CN"/>
              </w:rPr>
              <w:t>ℴ</w:t>
            </w:r>
            <w:r>
              <w:rPr>
                <w:rFonts w:hint="default" w:ascii="Times New Roman" w:hAnsi="Times New Roman" w:cs="Times New Roman"/>
                <w:snapToGrid w:val="0"/>
                <w:spacing w:val="0"/>
                <w:kern w:val="0"/>
                <w:lang w:eastAsia="zh-CN"/>
              </w:rPr>
              <w:t>△</w:t>
            </w:r>
            <w:r>
              <w:rPr>
                <w:rFonts w:hint="default" w:ascii="Times New Roman" w:hAnsi="Times New Roman" w:eastAsia="宋体" w:cs="Times New Roman"/>
                <w:snapToGrid w:val="0"/>
                <w:spacing w:val="0"/>
                <w:kern w:val="0"/>
                <w:lang w:eastAsia="zh-CN"/>
              </w:rPr>
              <w:t>L</w:t>
            </w:r>
          </w:p>
          <w:p w14:paraId="6A111C7D">
            <w:pPr>
              <w:pStyle w:val="13"/>
              <w:spacing w:before="0" w:line="360" w:lineRule="auto"/>
              <w:ind w:left="0" w:right="0" w:firstLine="480" w:firstLineChars="200"/>
              <w:rPr>
                <w:rFonts w:hint="eastAsia" w:ascii="Times New Roman" w:hAnsi="Times New Roman" w:cs="Times New Roman"/>
                <w:snapToGrid w:val="0"/>
                <w:spacing w:val="0"/>
                <w:kern w:val="0"/>
                <w:lang w:eastAsia="zh-CN"/>
              </w:rPr>
            </w:pPr>
            <w:r>
              <w:rPr>
                <w:rFonts w:hint="eastAsia" w:ascii="Times New Roman" w:hAnsi="Times New Roman" w:cs="Times New Roman"/>
                <w:snapToGrid w:val="0"/>
                <w:spacing w:val="0"/>
                <w:kern w:val="0"/>
                <w:lang w:eastAsia="zh-CN"/>
              </w:rPr>
              <w:t>式中：</w:t>
            </w:r>
            <w:r>
              <w:rPr>
                <w:rFonts w:hint="eastAsia" w:ascii="Times New Roman" w:hAnsi="Times New Roman" w:eastAsia="宋体" w:cs="Times New Roman"/>
                <w:snapToGrid w:val="0"/>
                <w:spacing w:val="0"/>
                <w:kern w:val="0"/>
                <w:lang w:eastAsia="zh-CN"/>
              </w:rPr>
              <w:t>L</w:t>
            </w:r>
            <w:r>
              <w:rPr>
                <w:rFonts w:hint="eastAsia" w:ascii="Times New Roman" w:hAnsi="Times New Roman" w:eastAsia="宋体" w:cs="Times New Roman"/>
                <w:snapToGrid w:val="0"/>
                <w:spacing w:val="0"/>
                <w:kern w:val="0"/>
                <w:vertAlign w:val="subscript"/>
                <w:lang w:eastAsia="zh-CN"/>
              </w:rPr>
              <w:t>I</w:t>
            </w:r>
            <w:r>
              <w:rPr>
                <w:rFonts w:hint="eastAsia" w:ascii="Times New Roman" w:hAnsi="Times New Roman" w:eastAsia="宋体" w:cs="Times New Roman"/>
                <w:snapToGrid w:val="0"/>
                <w:spacing w:val="0"/>
                <w:kern w:val="0"/>
                <w:lang w:eastAsia="zh-CN"/>
              </w:rPr>
              <w:t>—</w:t>
            </w:r>
            <w:r>
              <w:rPr>
                <w:rFonts w:hint="eastAsia" w:ascii="Times New Roman" w:hAnsi="Times New Roman" w:cs="Times New Roman"/>
                <w:snapToGrid w:val="0"/>
                <w:spacing w:val="0"/>
                <w:kern w:val="0"/>
                <w:lang w:eastAsia="zh-CN"/>
              </w:rPr>
              <w:t>距声源</w:t>
            </w:r>
            <w:r>
              <w:rPr>
                <w:rFonts w:hint="eastAsia" w:ascii="Times New Roman" w:hAnsi="Times New Roman" w:eastAsia="宋体" w:cs="Times New Roman"/>
                <w:snapToGrid w:val="0"/>
                <w:spacing w:val="0"/>
                <w:kern w:val="0"/>
                <w:lang w:eastAsia="zh-CN"/>
              </w:rPr>
              <w:t>R</w:t>
            </w:r>
            <w:r>
              <w:rPr>
                <w:rFonts w:hint="eastAsia" w:ascii="Times New Roman" w:hAnsi="Times New Roman" w:eastAsia="宋体" w:cs="Times New Roman"/>
                <w:snapToGrid w:val="0"/>
                <w:spacing w:val="0"/>
                <w:kern w:val="0"/>
                <w:vertAlign w:val="subscript"/>
                <w:lang w:eastAsia="zh-CN"/>
              </w:rPr>
              <w:t>i</w:t>
            </w:r>
            <w:r>
              <w:rPr>
                <w:rFonts w:hint="eastAsia" w:ascii="Times New Roman" w:hAnsi="Times New Roman" w:cs="Times New Roman"/>
                <w:snapToGrid w:val="0"/>
                <w:spacing w:val="0"/>
                <w:kern w:val="0"/>
                <w:lang w:eastAsia="zh-CN"/>
              </w:rPr>
              <w:t>米处的施工噪声预测值，</w:t>
            </w:r>
            <w:r>
              <w:rPr>
                <w:rFonts w:hint="eastAsia" w:ascii="Times New Roman" w:hAnsi="Times New Roman" w:eastAsia="宋体" w:cs="Times New Roman"/>
                <w:snapToGrid w:val="0"/>
                <w:spacing w:val="0"/>
                <w:kern w:val="0"/>
                <w:lang w:eastAsia="zh-CN"/>
              </w:rPr>
              <w:t>dB</w:t>
            </w:r>
            <w:r>
              <w:rPr>
                <w:rFonts w:hint="eastAsia" w:ascii="Times New Roman" w:hAnsi="Times New Roman" w:cs="Times New Roman"/>
                <w:snapToGrid w:val="0"/>
                <w:spacing w:val="0"/>
                <w:kern w:val="0"/>
                <w:lang w:eastAsia="zh-CN"/>
              </w:rPr>
              <w:t>；</w:t>
            </w:r>
          </w:p>
          <w:p w14:paraId="3F8EDBE8">
            <w:pPr>
              <w:pStyle w:val="13"/>
              <w:spacing w:before="0" w:line="360" w:lineRule="auto"/>
              <w:ind w:left="0" w:right="0" w:firstLine="1200" w:firstLineChars="500"/>
              <w:rPr>
                <w:rFonts w:hint="eastAsia" w:ascii="Times New Roman" w:hAnsi="Times New Roman" w:cs="Times New Roman"/>
                <w:snapToGrid w:val="0"/>
                <w:kern w:val="0"/>
                <w:lang w:eastAsia="zh-CN"/>
              </w:rPr>
            </w:pPr>
            <w:r>
              <w:rPr>
                <w:rFonts w:hint="eastAsia" w:ascii="Times New Roman" w:hAnsi="Times New Roman" w:eastAsia="宋体" w:cs="Times New Roman"/>
                <w:snapToGrid w:val="0"/>
                <w:spacing w:val="0"/>
                <w:kern w:val="0"/>
                <w:lang w:eastAsia="zh-CN"/>
              </w:rPr>
              <w:t>L</w:t>
            </w:r>
            <w:r>
              <w:rPr>
                <w:rFonts w:hint="eastAsia" w:ascii="Times New Roman" w:hAnsi="Times New Roman" w:eastAsia="宋体" w:cs="Times New Roman"/>
                <w:snapToGrid w:val="0"/>
                <w:spacing w:val="0"/>
                <w:kern w:val="0"/>
                <w:vertAlign w:val="subscript"/>
                <w:lang w:eastAsia="zh-CN"/>
              </w:rPr>
              <w:t>0</w:t>
            </w:r>
            <w:r>
              <w:rPr>
                <w:rFonts w:hint="eastAsia" w:ascii="Times New Roman" w:hAnsi="Times New Roman" w:eastAsia="宋体" w:cs="Times New Roman"/>
                <w:snapToGrid w:val="0"/>
                <w:spacing w:val="0"/>
                <w:kern w:val="0"/>
                <w:lang w:eastAsia="zh-CN"/>
              </w:rPr>
              <w:t>—</w:t>
            </w:r>
            <w:r>
              <w:rPr>
                <w:rFonts w:hint="eastAsia" w:ascii="Times New Roman" w:hAnsi="Times New Roman" w:cs="Times New Roman"/>
                <w:snapToGrid w:val="0"/>
                <w:spacing w:val="0"/>
                <w:kern w:val="0"/>
                <w:lang w:eastAsia="zh-CN"/>
              </w:rPr>
              <w:t>距声源</w:t>
            </w:r>
            <w:r>
              <w:rPr>
                <w:rFonts w:hint="eastAsia" w:ascii="Times New Roman" w:hAnsi="Times New Roman" w:eastAsia="宋体" w:cs="Times New Roman"/>
                <w:snapToGrid w:val="0"/>
                <w:spacing w:val="0"/>
                <w:kern w:val="0"/>
                <w:lang w:eastAsia="zh-CN"/>
              </w:rPr>
              <w:t>R</w:t>
            </w:r>
            <w:r>
              <w:rPr>
                <w:rFonts w:hint="eastAsia" w:ascii="Times New Roman" w:hAnsi="Times New Roman" w:eastAsia="宋体" w:cs="Times New Roman"/>
                <w:snapToGrid w:val="0"/>
                <w:spacing w:val="0"/>
                <w:kern w:val="0"/>
                <w:vertAlign w:val="subscript"/>
                <w:lang w:eastAsia="zh-CN"/>
              </w:rPr>
              <w:t>0</w:t>
            </w:r>
            <w:r>
              <w:rPr>
                <w:rFonts w:hint="eastAsia" w:ascii="Times New Roman" w:hAnsi="Times New Roman" w:cs="Times New Roman"/>
                <w:snapToGrid w:val="0"/>
                <w:spacing w:val="0"/>
                <w:kern w:val="0"/>
                <w:lang w:eastAsia="zh-CN"/>
              </w:rPr>
              <w:t>米的施工噪声级，</w:t>
            </w:r>
            <w:r>
              <w:rPr>
                <w:rFonts w:hint="eastAsia" w:ascii="Times New Roman" w:hAnsi="Times New Roman" w:eastAsia="宋体" w:cs="Times New Roman"/>
                <w:snapToGrid w:val="0"/>
                <w:spacing w:val="0"/>
                <w:kern w:val="0"/>
                <w:lang w:eastAsia="zh-CN"/>
              </w:rPr>
              <w:t>dB</w:t>
            </w:r>
            <w:r>
              <w:rPr>
                <w:rFonts w:hint="eastAsia" w:ascii="Times New Roman" w:hAnsi="Times New Roman" w:cs="Times New Roman"/>
                <w:snapToGrid w:val="0"/>
                <w:spacing w:val="0"/>
                <w:kern w:val="0"/>
                <w:lang w:eastAsia="zh-CN"/>
              </w:rPr>
              <w:t>；</w:t>
            </w:r>
          </w:p>
          <w:p w14:paraId="46FB53AF">
            <w:pPr>
              <w:pStyle w:val="13"/>
              <w:spacing w:before="0" w:line="360" w:lineRule="auto"/>
              <w:ind w:left="0" w:firstLine="1200" w:firstLineChars="500"/>
              <w:rPr>
                <w:rFonts w:hint="eastAsia" w:ascii="Times New Roman" w:hAnsi="Times New Roman" w:cs="Times New Roman"/>
                <w:snapToGrid w:val="0"/>
                <w:spacing w:val="0"/>
                <w:kern w:val="0"/>
                <w:lang w:eastAsia="zh-CN"/>
              </w:rPr>
            </w:pPr>
            <w:r>
              <w:rPr>
                <w:rFonts w:hint="eastAsia" w:ascii="Times New Roman" w:hAnsi="Times New Roman" w:cs="Times New Roman"/>
                <w:snapToGrid w:val="0"/>
                <w:spacing w:val="0"/>
                <w:kern w:val="0"/>
                <w:lang w:eastAsia="zh-CN"/>
              </w:rPr>
              <w:t>△</w:t>
            </w:r>
            <w:r>
              <w:rPr>
                <w:rFonts w:hint="eastAsia" w:ascii="Times New Roman" w:hAnsi="Times New Roman" w:eastAsia="宋体" w:cs="Times New Roman"/>
                <w:snapToGrid w:val="0"/>
                <w:spacing w:val="0"/>
                <w:kern w:val="0"/>
                <w:lang w:eastAsia="zh-CN"/>
              </w:rPr>
              <w:t>L—</w:t>
            </w:r>
            <w:r>
              <w:rPr>
                <w:rFonts w:hint="eastAsia" w:ascii="Times New Roman" w:hAnsi="Times New Roman" w:cs="Times New Roman"/>
                <w:snapToGrid w:val="0"/>
                <w:spacing w:val="0"/>
                <w:kern w:val="0"/>
                <w:lang w:eastAsia="zh-CN"/>
              </w:rPr>
              <w:t>障碍物、植被、空气等产生的附加衰减量。</w:t>
            </w:r>
          </w:p>
          <w:p w14:paraId="215D2FA3">
            <w:pPr>
              <w:pStyle w:val="13"/>
              <w:spacing w:before="0" w:line="360" w:lineRule="auto"/>
              <w:ind w:left="0" w:right="0" w:firstLine="480" w:firstLineChars="200"/>
              <w:rPr>
                <w:rFonts w:hint="default" w:ascii="Times New Roman" w:hAnsi="Times New Roman" w:cs="Times New Roman"/>
                <w:snapToGrid w:val="0"/>
                <w:spacing w:val="0"/>
                <w:kern w:val="0"/>
                <w:lang w:val="en-US" w:eastAsia="zh-CN"/>
              </w:rPr>
            </w:pPr>
            <w:r>
              <w:rPr>
                <w:rFonts w:hint="eastAsia" w:ascii="Times New Roman" w:hAnsi="Times New Roman" w:cs="Times New Roman"/>
                <w:snapToGrid w:val="0"/>
                <w:spacing w:val="0"/>
                <w:kern w:val="0"/>
                <w:lang w:val="en-US" w:eastAsia="zh-CN"/>
              </w:rPr>
              <w:t>多个点源在预测点产生的总等效声级Leq（总）采用以下计算模式：</w:t>
            </w:r>
          </w:p>
          <w:p w14:paraId="78AA8E68">
            <w:pPr>
              <w:pStyle w:val="13"/>
              <w:spacing w:before="0" w:line="360" w:lineRule="auto"/>
              <w:jc w:val="center"/>
              <w:rPr>
                <w:rFonts w:hint="eastAsia" w:ascii="Times New Roman" w:hAnsi="Times New Roman" w:cs="Times New Roman"/>
                <w:snapToGrid w:val="0"/>
                <w:spacing w:val="0"/>
                <w:kern w:val="0"/>
                <w:lang w:eastAsia="zh-CN"/>
              </w:rPr>
            </w:pPr>
            <w:r>
              <w:rPr>
                <w:rFonts w:hint="eastAsia" w:ascii="Times New Roman" w:hAnsi="Times New Roman" w:cs="Times New Roman"/>
                <w:snapToGrid w:val="0"/>
                <w:spacing w:val="0"/>
                <w:kern w:val="0"/>
                <w:position w:val="-30"/>
                <w:lang w:eastAsia="zh-CN"/>
              </w:rPr>
              <w:object>
                <v:shape id="_x0000_i1026" o:spt="75" type="#_x0000_t75" style="height:36pt;width:132pt;" o:ole="t" filled="f" o:preferrelative="t" stroked="f" coordsize="21600,21600">
                  <v:path/>
                  <v:fill on="f" focussize="0,0"/>
                  <v:stroke on="f"/>
                  <v:imagedata r:id="rId23" o:title=""/>
                  <o:lock v:ext="edit" aspectratio="t"/>
                  <w10:wrap type="none"/>
                  <w10:anchorlock/>
                </v:shape>
                <o:OLEObject Type="Embed" ProgID="Equation.KSEE3" ShapeID="_x0000_i1026" DrawAspect="Content" ObjectID="_1468075726" r:id="rId22">
                  <o:LockedField>false</o:LockedField>
                </o:OLEObject>
              </w:object>
            </w:r>
          </w:p>
          <w:p w14:paraId="434E622E">
            <w:pPr>
              <w:pStyle w:val="13"/>
              <w:keepNext w:val="0"/>
              <w:keepLines w:val="0"/>
              <w:pageBreakBefore w:val="0"/>
              <w:widowControl w:val="0"/>
              <w:kinsoku/>
              <w:wordWrap/>
              <w:overflowPunct/>
              <w:topLinePunct w:val="0"/>
              <w:autoSpaceDE/>
              <w:autoSpaceDN/>
              <w:bidi w:val="0"/>
              <w:adjustRightInd/>
              <w:snapToGrid/>
              <w:spacing w:before="0" w:line="360" w:lineRule="auto"/>
              <w:ind w:firstLine="480" w:firstLineChars="200"/>
              <w:jc w:val="left"/>
              <w:textAlignment w:val="auto"/>
              <w:rPr>
                <w:rFonts w:hint="eastAsia" w:ascii="Times New Roman" w:hAnsi="Times New Roman" w:cs="Times New Roman"/>
                <w:snapToGrid w:val="0"/>
                <w:spacing w:val="0"/>
                <w:kern w:val="0"/>
                <w:lang w:val="en-US" w:eastAsia="zh-CN"/>
              </w:rPr>
            </w:pPr>
            <w:r>
              <w:rPr>
                <w:rFonts w:hint="eastAsia" w:ascii="Times New Roman" w:hAnsi="Times New Roman" w:cs="Times New Roman"/>
                <w:snapToGrid w:val="0"/>
                <w:spacing w:val="0"/>
                <w:kern w:val="0"/>
                <w:lang w:val="en-US" w:eastAsia="zh-CN"/>
              </w:rPr>
              <w:t>式中：Leq（总）—预测点的总等效声级dB（A）；</w:t>
            </w:r>
          </w:p>
          <w:p w14:paraId="405A475F">
            <w:pPr>
              <w:pStyle w:val="13"/>
              <w:keepNext w:val="0"/>
              <w:keepLines w:val="0"/>
              <w:pageBreakBefore w:val="0"/>
              <w:widowControl w:val="0"/>
              <w:kinsoku/>
              <w:wordWrap/>
              <w:overflowPunct/>
              <w:topLinePunct w:val="0"/>
              <w:autoSpaceDE/>
              <w:autoSpaceDN/>
              <w:bidi w:val="0"/>
              <w:adjustRightInd/>
              <w:snapToGrid/>
              <w:spacing w:before="0" w:line="360" w:lineRule="auto"/>
              <w:ind w:firstLine="480" w:firstLineChars="200"/>
              <w:jc w:val="left"/>
              <w:textAlignment w:val="auto"/>
              <w:rPr>
                <w:rFonts w:hint="default" w:ascii="Times New Roman" w:hAnsi="Times New Roman" w:cs="Times New Roman"/>
                <w:snapToGrid w:val="0"/>
                <w:spacing w:val="0"/>
                <w:kern w:val="0"/>
                <w:lang w:val="en-US" w:eastAsia="zh-CN"/>
              </w:rPr>
            </w:pPr>
            <w:r>
              <w:rPr>
                <w:rFonts w:hint="eastAsia" w:ascii="Times New Roman" w:hAnsi="Times New Roman" w:cs="Times New Roman"/>
                <w:snapToGrid w:val="0"/>
                <w:spacing w:val="0"/>
                <w:kern w:val="0"/>
                <w:lang w:val="en-US" w:eastAsia="zh-CN"/>
              </w:rPr>
              <w:t xml:space="preserve">      Leqi—第i个声源对某个预测点的等效声级dB（A）。</w:t>
            </w:r>
          </w:p>
          <w:p w14:paraId="595BD3E1">
            <w:pPr>
              <w:pStyle w:val="13"/>
              <w:snapToGrid w:val="0"/>
              <w:spacing w:before="0" w:line="360" w:lineRule="auto"/>
              <w:ind w:left="0" w:firstLine="480" w:firstLineChars="200"/>
              <w:rPr>
                <w:rFonts w:hint="eastAsia" w:ascii="Times New Roman" w:hAnsi="Times New Roman" w:cs="Times New Roman"/>
                <w:snapToGrid w:val="0"/>
                <w:kern w:val="0"/>
                <w:lang w:eastAsia="zh-CN"/>
              </w:rPr>
            </w:pPr>
            <w:r>
              <w:rPr>
                <w:rFonts w:hint="eastAsia" w:ascii="Times New Roman" w:hAnsi="Times New Roman" w:cs="Times New Roman"/>
                <w:snapToGrid w:val="0"/>
                <w:spacing w:val="0"/>
                <w:kern w:val="0"/>
                <w:lang w:eastAsia="zh-CN"/>
              </w:rPr>
              <w:t>（</w:t>
            </w:r>
            <w:r>
              <w:rPr>
                <w:rFonts w:hint="eastAsia" w:ascii="Times New Roman" w:hAnsi="Times New Roman" w:cs="Times New Roman"/>
                <w:snapToGrid w:val="0"/>
                <w:spacing w:val="0"/>
                <w:kern w:val="0"/>
                <w:lang w:val="en-US" w:eastAsia="zh-CN"/>
              </w:rPr>
              <w:t>4</w:t>
            </w:r>
            <w:r>
              <w:rPr>
                <w:rFonts w:hint="eastAsia" w:ascii="Times New Roman" w:hAnsi="Times New Roman" w:cs="Times New Roman"/>
                <w:snapToGrid w:val="0"/>
                <w:spacing w:val="0"/>
                <w:kern w:val="0"/>
                <w:lang w:eastAsia="zh-CN"/>
              </w:rPr>
              <w:t>）施工噪声影响范围计算和影响分析</w:t>
            </w:r>
          </w:p>
          <w:p w14:paraId="3BC59B92">
            <w:pPr>
              <w:snapToGrid w:val="0"/>
              <w:spacing w:line="360" w:lineRule="auto"/>
              <w:ind w:firstLine="480" w:firstLineChars="200"/>
              <w:rPr>
                <w:rFonts w:hint="eastAsia" w:ascii="Times New Roman" w:hAnsi="Times New Roman" w:eastAsia="宋体" w:cs="Times New Roman"/>
                <w:snapToGrid w:val="0"/>
                <w:color w:val="000000" w:themeColor="text1"/>
                <w:spacing w:val="0"/>
                <w:kern w:val="0"/>
                <w:sz w:val="24"/>
                <w:lang w:val="en-US" w:eastAsia="zh-CN"/>
                <w14:textFill>
                  <w14:solidFill>
                    <w14:schemeClr w14:val="tx1"/>
                  </w14:solidFill>
                </w14:textFill>
              </w:rPr>
            </w:pPr>
            <w:r>
              <w:rPr>
                <w:rFonts w:hint="eastAsia" w:ascii="Times New Roman" w:hAnsi="Times New Roman" w:eastAsia="宋体" w:cs="Times New Roman"/>
                <w:snapToGrid w:val="0"/>
                <w:spacing w:val="0"/>
                <w:kern w:val="0"/>
                <w:sz w:val="24"/>
              </w:rPr>
              <w:t>本评价列举了一些主要的施工机械噪声值及</w:t>
            </w:r>
            <w:r>
              <w:rPr>
                <w:rFonts w:hint="eastAsia" w:ascii="Times New Roman" w:hAnsi="Times New Roman" w:eastAsia="宋体" w:cs="Times New Roman"/>
                <w:snapToGrid w:val="0"/>
                <w:kern w:val="0"/>
                <w:sz w:val="24"/>
              </w:rPr>
              <w:t>其随距离衰减变化情况，</w:t>
            </w:r>
            <w:r>
              <w:rPr>
                <w:rFonts w:hint="eastAsia" w:ascii="Times New Roman" w:hAnsi="Times New Roman" w:eastAsia="宋体" w:cs="Times New Roman"/>
                <w:snapToGrid w:val="0"/>
                <w:spacing w:val="0"/>
                <w:kern w:val="0"/>
                <w:sz w:val="24"/>
              </w:rPr>
              <w:t>具体情况见</w:t>
            </w:r>
            <w:r>
              <w:rPr>
                <w:rFonts w:hint="eastAsia" w:ascii="Times New Roman" w:hAnsi="Times New Roman" w:eastAsia="宋体" w:cs="Times New Roman"/>
                <w:snapToGrid w:val="0"/>
                <w:spacing w:val="0"/>
                <w:kern w:val="0"/>
                <w:sz w:val="24"/>
                <w:lang w:val="en-US" w:eastAsia="zh-CN"/>
              </w:rPr>
              <w:t>表4-1</w:t>
            </w:r>
          </w:p>
          <w:p w14:paraId="163E2682">
            <w:pPr>
              <w:snapToGrid w:val="0"/>
              <w:spacing w:line="36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b/>
                <w:bCs/>
                <w:color w:val="000000" w:themeColor="text1"/>
                <w:spacing w:val="-2"/>
                <w:sz w:val="21"/>
                <w:szCs w:val="21"/>
                <w14:textFill>
                  <w14:solidFill>
                    <w14:schemeClr w14:val="tx1"/>
                  </w14:solidFill>
                </w14:textFill>
              </w:rPr>
              <w:t>表</w:t>
            </w:r>
            <w:r>
              <w:rPr>
                <w:color w:val="000000" w:themeColor="text1"/>
                <w:spacing w:val="-34"/>
                <w:sz w:val="21"/>
                <w:szCs w:val="21"/>
                <w14:textFill>
                  <w14:solidFill>
                    <w14:schemeClr w14:val="tx1"/>
                  </w14:solidFill>
                </w14:textFill>
              </w:rPr>
              <w:t xml:space="preserve"> </w:t>
            </w:r>
            <w:r>
              <w:rPr>
                <w:rFonts w:ascii="Times New Roman" w:hAnsi="Times New Roman" w:eastAsia="Times New Roman" w:cs="Times New Roman"/>
                <w:b/>
                <w:bCs/>
                <w:color w:val="000000" w:themeColor="text1"/>
                <w:spacing w:val="-2"/>
                <w:sz w:val="21"/>
                <w:szCs w:val="21"/>
                <w14:textFill>
                  <w14:solidFill>
                    <w14:schemeClr w14:val="tx1"/>
                  </w14:solidFill>
                </w14:textFill>
              </w:rPr>
              <w:t>4-</w:t>
            </w:r>
            <w:r>
              <w:rPr>
                <w:rFonts w:hint="eastAsia" w:ascii="Times New Roman" w:hAnsi="Times New Roman" w:eastAsia="宋体" w:cs="Times New Roman"/>
                <w:b/>
                <w:bCs/>
                <w:color w:val="000000" w:themeColor="text1"/>
                <w:spacing w:val="-2"/>
                <w:sz w:val="21"/>
                <w:szCs w:val="21"/>
                <w:lang w:val="en-US" w:eastAsia="zh-CN"/>
                <w14:textFill>
                  <w14:solidFill>
                    <w14:schemeClr w14:val="tx1"/>
                  </w14:solidFill>
                </w14:textFill>
              </w:rPr>
              <w:t>1</w:t>
            </w:r>
            <w:r>
              <w:rPr>
                <w:rFonts w:ascii="Times New Roman" w:hAnsi="Times New Roman" w:eastAsia="Times New Roman" w:cs="Times New Roman"/>
                <w:b/>
                <w:bCs/>
                <w:color w:val="000000" w:themeColor="text1"/>
                <w:spacing w:val="-2"/>
                <w:sz w:val="21"/>
                <w:szCs w:val="21"/>
                <w14:textFill>
                  <w14:solidFill>
                    <w14:schemeClr w14:val="tx1"/>
                  </w14:solidFill>
                </w14:textFill>
              </w:rPr>
              <w:t xml:space="preserve">  </w:t>
            </w:r>
            <w:r>
              <w:rPr>
                <w:b/>
                <w:bCs/>
                <w:color w:val="000000" w:themeColor="text1"/>
                <w:spacing w:val="-2"/>
                <w:sz w:val="21"/>
                <w:szCs w:val="21"/>
                <w14:textFill>
                  <w14:solidFill>
                    <w14:schemeClr w14:val="tx1"/>
                  </w14:solidFill>
                </w14:textFill>
              </w:rPr>
              <w:t>各种施工机械不同距离的噪声值单位：</w:t>
            </w:r>
            <w:r>
              <w:rPr>
                <w:rFonts w:ascii="Times New Roman" w:hAnsi="Times New Roman" w:eastAsia="Times New Roman" w:cs="Times New Roman"/>
                <w:b/>
                <w:bCs/>
                <w:color w:val="000000" w:themeColor="text1"/>
                <w:spacing w:val="-2"/>
                <w:sz w:val="21"/>
                <w:szCs w:val="21"/>
                <w14:textFill>
                  <w14:solidFill>
                    <w14:schemeClr w14:val="tx1"/>
                  </w14:solidFill>
                </w14:textFill>
              </w:rPr>
              <w:t>dB(A)</w:t>
            </w:r>
          </w:p>
          <w:tbl>
            <w:tblPr>
              <w:tblStyle w:val="16"/>
              <w:tblW w:w="7399" w:type="dxa"/>
              <w:tblInd w:w="29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724"/>
              <w:gridCol w:w="647"/>
              <w:gridCol w:w="728"/>
              <w:gridCol w:w="728"/>
              <w:gridCol w:w="728"/>
              <w:gridCol w:w="720"/>
              <w:gridCol w:w="728"/>
              <w:gridCol w:w="728"/>
              <w:gridCol w:w="668"/>
            </w:tblGrid>
            <w:tr w14:paraId="2EB0E4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3" w:hRule="atLeast"/>
              </w:trPr>
              <w:tc>
                <w:tcPr>
                  <w:tcW w:w="1724" w:type="dxa"/>
                  <w:tcBorders>
                    <w:tl2br w:val="single" w:color="000000" w:sz="2" w:space="0"/>
                  </w:tcBorders>
                  <w:vAlign w:val="center"/>
                </w:tcPr>
                <w:p w14:paraId="6CF19505">
                  <w:pPr>
                    <w:pStyle w:val="13"/>
                    <w:spacing w:before="0" w:line="240" w:lineRule="auto"/>
                    <w:ind w:left="0" w:right="0" w:firstLine="0"/>
                    <w:jc w:val="center"/>
                    <w:rPr>
                      <w:rFonts w:hint="eastAsia" w:ascii="Times New Roman" w:hAnsi="Times New Roman" w:eastAsia="宋体" w:cs="Times New Roman"/>
                      <w:b/>
                      <w:bCs/>
                      <w:color w:val="000000" w:themeColor="text1"/>
                      <w:sz w:val="20"/>
                      <w:szCs w:val="20"/>
                      <w:lang w:eastAsia="zh-CN"/>
                      <w14:textFill>
                        <w14:solidFill>
                          <w14:schemeClr w14:val="tx1"/>
                        </w14:solidFill>
                      </w14:textFill>
                    </w:rPr>
                  </w:pPr>
                  <w:r>
                    <w:rPr>
                      <w:rFonts w:hint="eastAsia"/>
                      <w:b/>
                      <w:bCs/>
                      <w:color w:val="000000" w:themeColor="text1"/>
                      <w:spacing w:val="4"/>
                      <w:sz w:val="20"/>
                      <w:szCs w:val="20"/>
                      <w:lang w:val="en-US" w:eastAsia="zh-CN"/>
                      <w14:textFill>
                        <w14:solidFill>
                          <w14:schemeClr w14:val="tx1"/>
                        </w14:solidFill>
                      </w14:textFill>
                    </w:rPr>
                    <w:t xml:space="preserve">       </w:t>
                  </w:r>
                  <w:r>
                    <w:rPr>
                      <w:b/>
                      <w:bCs/>
                      <w:color w:val="000000" w:themeColor="text1"/>
                      <w:spacing w:val="4"/>
                      <w:sz w:val="20"/>
                      <w:szCs w:val="20"/>
                      <w14:textFill>
                        <w14:solidFill>
                          <w14:schemeClr w14:val="tx1"/>
                        </w14:solidFill>
                      </w14:textFill>
                    </w:rPr>
                    <w:t>距离</w:t>
                  </w:r>
                  <w:r>
                    <w:rPr>
                      <w:rFonts w:ascii="Times New Roman" w:hAnsi="Times New Roman" w:eastAsia="Times New Roman" w:cs="Times New Roman"/>
                      <w:b/>
                      <w:bCs/>
                      <w:color w:val="000000" w:themeColor="text1"/>
                      <w:spacing w:val="4"/>
                      <w:sz w:val="20"/>
                      <w:szCs w:val="20"/>
                      <w14:textFill>
                        <w14:solidFill>
                          <w14:schemeClr w14:val="tx1"/>
                        </w14:solidFill>
                      </w14:textFill>
                    </w:rPr>
                    <w:t>(m)</w:t>
                  </w:r>
                </w:p>
                <w:p w14:paraId="77C40686">
                  <w:pPr>
                    <w:pStyle w:val="13"/>
                    <w:spacing w:before="0" w:line="240" w:lineRule="auto"/>
                    <w:ind w:left="0" w:right="0" w:firstLine="0"/>
                    <w:jc w:val="both"/>
                    <w:rPr>
                      <w:b/>
                      <w:bCs/>
                      <w:color w:val="000000" w:themeColor="text1"/>
                      <w:sz w:val="20"/>
                      <w:szCs w:val="20"/>
                      <w14:textFill>
                        <w14:solidFill>
                          <w14:schemeClr w14:val="tx1"/>
                        </w14:solidFill>
                      </w14:textFill>
                    </w:rPr>
                  </w:pPr>
                  <w:r>
                    <w:rPr>
                      <w:b/>
                      <w:bCs/>
                      <w:color w:val="000000" w:themeColor="text1"/>
                      <w:spacing w:val="6"/>
                      <w:sz w:val="20"/>
                      <w:szCs w:val="20"/>
                      <w14:textFill>
                        <w14:solidFill>
                          <w14:schemeClr w14:val="tx1"/>
                        </w14:solidFill>
                      </w14:textFill>
                    </w:rPr>
                    <w:t>施工设备</w:t>
                  </w:r>
                </w:p>
              </w:tc>
              <w:tc>
                <w:tcPr>
                  <w:tcW w:w="647" w:type="dxa"/>
                  <w:vAlign w:val="center"/>
                </w:tcPr>
                <w:p w14:paraId="5E74BEBC">
                  <w:pPr>
                    <w:spacing w:before="0" w:line="240" w:lineRule="auto"/>
                    <w:ind w:left="0"/>
                    <w:jc w:val="center"/>
                    <w:rPr>
                      <w:rFonts w:ascii="Times New Roman" w:hAnsi="Times New Roman" w:eastAsia="Times New Roman" w:cs="Times New Roman"/>
                      <w:b/>
                      <w:bCs/>
                      <w:color w:val="000000" w:themeColor="text1"/>
                      <w:sz w:val="20"/>
                      <w:szCs w:val="20"/>
                      <w14:textFill>
                        <w14:solidFill>
                          <w14:schemeClr w14:val="tx1"/>
                        </w14:solidFill>
                      </w14:textFill>
                    </w:rPr>
                  </w:pPr>
                  <w:r>
                    <w:rPr>
                      <w:rFonts w:ascii="Times New Roman" w:hAnsi="Times New Roman" w:eastAsia="Times New Roman" w:cs="Times New Roman"/>
                      <w:b/>
                      <w:bCs/>
                      <w:color w:val="000000" w:themeColor="text1"/>
                      <w:sz w:val="20"/>
                      <w:szCs w:val="20"/>
                      <w14:textFill>
                        <w14:solidFill>
                          <w14:schemeClr w14:val="tx1"/>
                        </w14:solidFill>
                      </w14:textFill>
                    </w:rPr>
                    <w:t>5</w:t>
                  </w:r>
                </w:p>
              </w:tc>
              <w:tc>
                <w:tcPr>
                  <w:tcW w:w="728" w:type="dxa"/>
                  <w:vAlign w:val="center"/>
                </w:tcPr>
                <w:p w14:paraId="2722C837">
                  <w:pPr>
                    <w:spacing w:before="0" w:line="240" w:lineRule="auto"/>
                    <w:ind w:left="0"/>
                    <w:jc w:val="center"/>
                    <w:rPr>
                      <w:rFonts w:ascii="Times New Roman" w:hAnsi="Times New Roman" w:eastAsia="Times New Roman" w:cs="Times New Roman"/>
                      <w:b/>
                      <w:bCs/>
                      <w:color w:val="000000" w:themeColor="text1"/>
                      <w:sz w:val="20"/>
                      <w:szCs w:val="20"/>
                      <w14:textFill>
                        <w14:solidFill>
                          <w14:schemeClr w14:val="tx1"/>
                        </w14:solidFill>
                      </w14:textFill>
                    </w:rPr>
                  </w:pPr>
                  <w:r>
                    <w:rPr>
                      <w:rFonts w:ascii="Times New Roman" w:hAnsi="Times New Roman" w:eastAsia="Times New Roman" w:cs="Times New Roman"/>
                      <w:b/>
                      <w:bCs/>
                      <w:color w:val="000000" w:themeColor="text1"/>
                      <w:spacing w:val="-5"/>
                      <w:sz w:val="20"/>
                      <w:szCs w:val="20"/>
                      <w14:textFill>
                        <w14:solidFill>
                          <w14:schemeClr w14:val="tx1"/>
                        </w14:solidFill>
                      </w14:textFill>
                    </w:rPr>
                    <w:t>10</w:t>
                  </w:r>
                </w:p>
              </w:tc>
              <w:tc>
                <w:tcPr>
                  <w:tcW w:w="728" w:type="dxa"/>
                  <w:vAlign w:val="center"/>
                </w:tcPr>
                <w:p w14:paraId="4025BA4F">
                  <w:pPr>
                    <w:spacing w:before="0" w:line="240" w:lineRule="auto"/>
                    <w:ind w:left="0"/>
                    <w:jc w:val="center"/>
                    <w:rPr>
                      <w:rFonts w:ascii="Times New Roman" w:hAnsi="Times New Roman" w:eastAsia="Times New Roman" w:cs="Times New Roman"/>
                      <w:b/>
                      <w:bCs/>
                      <w:color w:val="000000" w:themeColor="text1"/>
                      <w:sz w:val="20"/>
                      <w:szCs w:val="20"/>
                      <w14:textFill>
                        <w14:solidFill>
                          <w14:schemeClr w14:val="tx1"/>
                        </w14:solidFill>
                      </w14:textFill>
                    </w:rPr>
                  </w:pPr>
                  <w:r>
                    <w:rPr>
                      <w:rFonts w:ascii="Times New Roman" w:hAnsi="Times New Roman" w:eastAsia="Times New Roman" w:cs="Times New Roman"/>
                      <w:b/>
                      <w:bCs/>
                      <w:color w:val="000000" w:themeColor="text1"/>
                      <w:spacing w:val="1"/>
                      <w:sz w:val="20"/>
                      <w:szCs w:val="20"/>
                      <w14:textFill>
                        <w14:solidFill>
                          <w14:schemeClr w14:val="tx1"/>
                        </w14:solidFill>
                      </w14:textFill>
                    </w:rPr>
                    <w:t>20</w:t>
                  </w:r>
                </w:p>
              </w:tc>
              <w:tc>
                <w:tcPr>
                  <w:tcW w:w="728" w:type="dxa"/>
                  <w:vAlign w:val="center"/>
                </w:tcPr>
                <w:p w14:paraId="6A3184A5">
                  <w:pPr>
                    <w:spacing w:before="0" w:line="240" w:lineRule="auto"/>
                    <w:ind w:left="0"/>
                    <w:jc w:val="center"/>
                    <w:rPr>
                      <w:rFonts w:ascii="Times New Roman" w:hAnsi="Times New Roman" w:eastAsia="Times New Roman" w:cs="Times New Roman"/>
                      <w:b/>
                      <w:bCs/>
                      <w:color w:val="000000" w:themeColor="text1"/>
                      <w:sz w:val="20"/>
                      <w:szCs w:val="20"/>
                      <w14:textFill>
                        <w14:solidFill>
                          <w14:schemeClr w14:val="tx1"/>
                        </w14:solidFill>
                      </w14:textFill>
                    </w:rPr>
                  </w:pPr>
                  <w:r>
                    <w:rPr>
                      <w:rFonts w:ascii="Times New Roman" w:hAnsi="Times New Roman" w:eastAsia="Times New Roman" w:cs="Times New Roman"/>
                      <w:b/>
                      <w:bCs/>
                      <w:color w:val="000000" w:themeColor="text1"/>
                      <w:spacing w:val="2"/>
                      <w:sz w:val="20"/>
                      <w:szCs w:val="20"/>
                      <w14:textFill>
                        <w14:solidFill>
                          <w14:schemeClr w14:val="tx1"/>
                        </w14:solidFill>
                      </w14:textFill>
                    </w:rPr>
                    <w:t>40</w:t>
                  </w:r>
                </w:p>
              </w:tc>
              <w:tc>
                <w:tcPr>
                  <w:tcW w:w="720" w:type="dxa"/>
                  <w:vAlign w:val="center"/>
                </w:tcPr>
                <w:p w14:paraId="755C7210">
                  <w:pPr>
                    <w:spacing w:before="0" w:line="240" w:lineRule="auto"/>
                    <w:ind w:left="0"/>
                    <w:jc w:val="center"/>
                    <w:rPr>
                      <w:rFonts w:ascii="Times New Roman" w:hAnsi="Times New Roman" w:eastAsia="Times New Roman" w:cs="Times New Roman"/>
                      <w:b/>
                      <w:bCs/>
                      <w:color w:val="000000" w:themeColor="text1"/>
                      <w:sz w:val="20"/>
                      <w:szCs w:val="20"/>
                      <w14:textFill>
                        <w14:solidFill>
                          <w14:schemeClr w14:val="tx1"/>
                        </w14:solidFill>
                      </w14:textFill>
                    </w:rPr>
                  </w:pPr>
                  <w:r>
                    <w:rPr>
                      <w:rFonts w:ascii="Times New Roman" w:hAnsi="Times New Roman" w:eastAsia="Times New Roman" w:cs="Times New Roman"/>
                      <w:b/>
                      <w:bCs/>
                      <w:color w:val="000000" w:themeColor="text1"/>
                      <w:spacing w:val="-1"/>
                      <w:sz w:val="20"/>
                      <w:szCs w:val="20"/>
                      <w14:textFill>
                        <w14:solidFill>
                          <w14:schemeClr w14:val="tx1"/>
                        </w14:solidFill>
                      </w14:textFill>
                    </w:rPr>
                    <w:t>60</w:t>
                  </w:r>
                </w:p>
              </w:tc>
              <w:tc>
                <w:tcPr>
                  <w:tcW w:w="728" w:type="dxa"/>
                  <w:vAlign w:val="center"/>
                </w:tcPr>
                <w:p w14:paraId="2A30E75F">
                  <w:pPr>
                    <w:spacing w:before="0" w:line="240" w:lineRule="auto"/>
                    <w:ind w:left="0"/>
                    <w:jc w:val="center"/>
                    <w:rPr>
                      <w:rFonts w:ascii="Times New Roman" w:hAnsi="Times New Roman" w:eastAsia="Times New Roman" w:cs="Times New Roman"/>
                      <w:b/>
                      <w:bCs/>
                      <w:color w:val="000000" w:themeColor="text1"/>
                      <w:sz w:val="20"/>
                      <w:szCs w:val="20"/>
                      <w14:textFill>
                        <w14:solidFill>
                          <w14:schemeClr w14:val="tx1"/>
                        </w14:solidFill>
                      </w14:textFill>
                    </w:rPr>
                  </w:pPr>
                  <w:r>
                    <w:rPr>
                      <w:rFonts w:ascii="Times New Roman" w:hAnsi="Times New Roman" w:eastAsia="Times New Roman" w:cs="Times New Roman"/>
                      <w:b/>
                      <w:bCs/>
                      <w:color w:val="000000" w:themeColor="text1"/>
                      <w:spacing w:val="-2"/>
                      <w:sz w:val="20"/>
                      <w:szCs w:val="20"/>
                      <w14:textFill>
                        <w14:solidFill>
                          <w14:schemeClr w14:val="tx1"/>
                        </w14:solidFill>
                      </w14:textFill>
                    </w:rPr>
                    <w:t>80</w:t>
                  </w:r>
                </w:p>
              </w:tc>
              <w:tc>
                <w:tcPr>
                  <w:tcW w:w="728" w:type="dxa"/>
                  <w:vAlign w:val="center"/>
                </w:tcPr>
                <w:p w14:paraId="24F90C65">
                  <w:pPr>
                    <w:spacing w:before="0" w:line="240" w:lineRule="auto"/>
                    <w:ind w:left="0"/>
                    <w:jc w:val="center"/>
                    <w:rPr>
                      <w:rFonts w:ascii="Times New Roman" w:hAnsi="Times New Roman" w:eastAsia="Times New Roman" w:cs="Times New Roman"/>
                      <w:b/>
                      <w:bCs/>
                      <w:color w:val="000000" w:themeColor="text1"/>
                      <w:sz w:val="20"/>
                      <w:szCs w:val="20"/>
                      <w14:textFill>
                        <w14:solidFill>
                          <w14:schemeClr w14:val="tx1"/>
                        </w14:solidFill>
                      </w14:textFill>
                    </w:rPr>
                  </w:pPr>
                  <w:r>
                    <w:rPr>
                      <w:rFonts w:ascii="Times New Roman" w:hAnsi="Times New Roman" w:eastAsia="Times New Roman" w:cs="Times New Roman"/>
                      <w:b/>
                      <w:bCs/>
                      <w:color w:val="000000" w:themeColor="text1"/>
                      <w:spacing w:val="-3"/>
                      <w:sz w:val="20"/>
                      <w:szCs w:val="20"/>
                      <w14:textFill>
                        <w14:solidFill>
                          <w14:schemeClr w14:val="tx1"/>
                        </w14:solidFill>
                      </w14:textFill>
                    </w:rPr>
                    <w:t>100</w:t>
                  </w:r>
                </w:p>
              </w:tc>
              <w:tc>
                <w:tcPr>
                  <w:tcW w:w="668" w:type="dxa"/>
                  <w:vAlign w:val="center"/>
                </w:tcPr>
                <w:p w14:paraId="7F6B4311">
                  <w:pPr>
                    <w:spacing w:before="0" w:line="240" w:lineRule="auto"/>
                    <w:ind w:left="0"/>
                    <w:jc w:val="center"/>
                    <w:rPr>
                      <w:rFonts w:ascii="Times New Roman" w:hAnsi="Times New Roman" w:eastAsia="Times New Roman" w:cs="Times New Roman"/>
                      <w:b/>
                      <w:bCs/>
                      <w:color w:val="000000" w:themeColor="text1"/>
                      <w:sz w:val="20"/>
                      <w:szCs w:val="20"/>
                      <w14:textFill>
                        <w14:solidFill>
                          <w14:schemeClr w14:val="tx1"/>
                        </w14:solidFill>
                      </w14:textFill>
                    </w:rPr>
                  </w:pPr>
                  <w:r>
                    <w:rPr>
                      <w:rFonts w:ascii="Times New Roman" w:hAnsi="Times New Roman" w:eastAsia="Times New Roman" w:cs="Times New Roman"/>
                      <w:b/>
                      <w:bCs/>
                      <w:color w:val="000000" w:themeColor="text1"/>
                      <w:spacing w:val="2"/>
                      <w:sz w:val="20"/>
                      <w:szCs w:val="20"/>
                      <w14:textFill>
                        <w14:solidFill>
                          <w14:schemeClr w14:val="tx1"/>
                        </w14:solidFill>
                      </w14:textFill>
                    </w:rPr>
                    <w:t>200</w:t>
                  </w:r>
                </w:p>
              </w:tc>
            </w:tr>
            <w:tr w14:paraId="6B5747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1724" w:type="dxa"/>
                  <w:vAlign w:val="center"/>
                </w:tcPr>
                <w:p w14:paraId="237BC2A5">
                  <w:pPr>
                    <w:pStyle w:val="13"/>
                    <w:spacing w:before="0" w:line="240" w:lineRule="auto"/>
                    <w:ind w:left="0"/>
                    <w:jc w:val="center"/>
                    <w:rPr>
                      <w:color w:val="000000" w:themeColor="text1"/>
                      <w:sz w:val="20"/>
                      <w:szCs w:val="20"/>
                      <w14:textFill>
                        <w14:solidFill>
                          <w14:schemeClr w14:val="tx1"/>
                        </w14:solidFill>
                      </w14:textFill>
                    </w:rPr>
                  </w:pPr>
                  <w:r>
                    <w:rPr>
                      <w:color w:val="000000" w:themeColor="text1"/>
                      <w:spacing w:val="6"/>
                      <w:sz w:val="20"/>
                      <w:szCs w:val="20"/>
                      <w14:textFill>
                        <w14:solidFill>
                          <w14:schemeClr w14:val="tx1"/>
                        </w14:solidFill>
                      </w14:textFill>
                    </w:rPr>
                    <w:t>挖掘机</w:t>
                  </w:r>
                </w:p>
              </w:tc>
              <w:tc>
                <w:tcPr>
                  <w:tcW w:w="647" w:type="dxa"/>
                  <w:vAlign w:val="center"/>
                </w:tcPr>
                <w:p w14:paraId="62281A3F">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z w:val="20"/>
                      <w:szCs w:val="20"/>
                      <w14:textFill>
                        <w14:solidFill>
                          <w14:schemeClr w14:val="tx1"/>
                        </w14:solidFill>
                      </w14:textFill>
                    </w:rPr>
                    <w:t>75</w:t>
                  </w:r>
                </w:p>
              </w:tc>
              <w:tc>
                <w:tcPr>
                  <w:tcW w:w="728" w:type="dxa"/>
                  <w:vAlign w:val="center"/>
                </w:tcPr>
                <w:p w14:paraId="7E0459F9">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69.0</w:t>
                  </w:r>
                </w:p>
              </w:tc>
              <w:tc>
                <w:tcPr>
                  <w:tcW w:w="728" w:type="dxa"/>
                  <w:vAlign w:val="center"/>
                </w:tcPr>
                <w:p w14:paraId="11F4A35C">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63.0</w:t>
                  </w:r>
                </w:p>
              </w:tc>
              <w:tc>
                <w:tcPr>
                  <w:tcW w:w="728" w:type="dxa"/>
                  <w:vAlign w:val="center"/>
                </w:tcPr>
                <w:p w14:paraId="6D029AC6">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1"/>
                      <w:sz w:val="20"/>
                      <w:szCs w:val="20"/>
                      <w14:textFill>
                        <w14:solidFill>
                          <w14:schemeClr w14:val="tx1"/>
                        </w14:solidFill>
                      </w14:textFill>
                    </w:rPr>
                    <w:t>57.0</w:t>
                  </w:r>
                </w:p>
              </w:tc>
              <w:tc>
                <w:tcPr>
                  <w:tcW w:w="720" w:type="dxa"/>
                  <w:vAlign w:val="center"/>
                </w:tcPr>
                <w:p w14:paraId="0B366650">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1"/>
                      <w:sz w:val="20"/>
                      <w:szCs w:val="20"/>
                      <w14:textFill>
                        <w14:solidFill>
                          <w14:schemeClr w14:val="tx1"/>
                        </w14:solidFill>
                      </w14:textFill>
                    </w:rPr>
                    <w:t>53.5</w:t>
                  </w:r>
                </w:p>
              </w:tc>
              <w:tc>
                <w:tcPr>
                  <w:tcW w:w="728" w:type="dxa"/>
                  <w:vAlign w:val="center"/>
                </w:tcPr>
                <w:p w14:paraId="1297C4BD">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1"/>
                      <w:sz w:val="20"/>
                      <w:szCs w:val="20"/>
                      <w14:textFill>
                        <w14:solidFill>
                          <w14:schemeClr w14:val="tx1"/>
                        </w14:solidFill>
                      </w14:textFill>
                    </w:rPr>
                    <w:t>51.0</w:t>
                  </w:r>
                </w:p>
              </w:tc>
              <w:tc>
                <w:tcPr>
                  <w:tcW w:w="728" w:type="dxa"/>
                  <w:vAlign w:val="center"/>
                </w:tcPr>
                <w:p w14:paraId="40B4F8DD">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3"/>
                      <w:sz w:val="20"/>
                      <w:szCs w:val="20"/>
                      <w14:textFill>
                        <w14:solidFill>
                          <w14:schemeClr w14:val="tx1"/>
                        </w14:solidFill>
                      </w14:textFill>
                    </w:rPr>
                    <w:t>49.0</w:t>
                  </w:r>
                </w:p>
              </w:tc>
              <w:tc>
                <w:tcPr>
                  <w:tcW w:w="668" w:type="dxa"/>
                  <w:vAlign w:val="center"/>
                </w:tcPr>
                <w:p w14:paraId="7B54610E">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3"/>
                      <w:sz w:val="20"/>
                      <w:szCs w:val="20"/>
                      <w14:textFill>
                        <w14:solidFill>
                          <w14:schemeClr w14:val="tx1"/>
                        </w14:solidFill>
                      </w14:textFill>
                    </w:rPr>
                    <w:t>43.0</w:t>
                  </w:r>
                </w:p>
              </w:tc>
            </w:tr>
            <w:tr w14:paraId="44F17F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0" w:hRule="atLeast"/>
              </w:trPr>
              <w:tc>
                <w:tcPr>
                  <w:tcW w:w="1724" w:type="dxa"/>
                  <w:vAlign w:val="center"/>
                </w:tcPr>
                <w:p w14:paraId="02341D4A">
                  <w:pPr>
                    <w:pStyle w:val="13"/>
                    <w:spacing w:before="0" w:line="240" w:lineRule="auto"/>
                    <w:ind w:left="0"/>
                    <w:jc w:val="center"/>
                    <w:rPr>
                      <w:color w:val="000000" w:themeColor="text1"/>
                      <w:sz w:val="20"/>
                      <w:szCs w:val="20"/>
                      <w14:textFill>
                        <w14:solidFill>
                          <w14:schemeClr w14:val="tx1"/>
                        </w14:solidFill>
                      </w14:textFill>
                    </w:rPr>
                  </w:pPr>
                  <w:r>
                    <w:rPr>
                      <w:color w:val="000000" w:themeColor="text1"/>
                      <w:spacing w:val="5"/>
                      <w:sz w:val="20"/>
                      <w:szCs w:val="20"/>
                      <w14:textFill>
                        <w14:solidFill>
                          <w14:schemeClr w14:val="tx1"/>
                        </w14:solidFill>
                      </w14:textFill>
                    </w:rPr>
                    <w:t>振捣器</w:t>
                  </w:r>
                </w:p>
              </w:tc>
              <w:tc>
                <w:tcPr>
                  <w:tcW w:w="647" w:type="dxa"/>
                  <w:vAlign w:val="center"/>
                </w:tcPr>
                <w:p w14:paraId="208B89C5">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85</w:t>
                  </w:r>
                </w:p>
              </w:tc>
              <w:tc>
                <w:tcPr>
                  <w:tcW w:w="728" w:type="dxa"/>
                  <w:vAlign w:val="center"/>
                </w:tcPr>
                <w:p w14:paraId="2822AACA">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79.0</w:t>
                  </w:r>
                </w:p>
              </w:tc>
              <w:tc>
                <w:tcPr>
                  <w:tcW w:w="728" w:type="dxa"/>
                  <w:vAlign w:val="center"/>
                </w:tcPr>
                <w:p w14:paraId="447CEFE6">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73.0</w:t>
                  </w:r>
                </w:p>
              </w:tc>
              <w:tc>
                <w:tcPr>
                  <w:tcW w:w="728" w:type="dxa"/>
                  <w:vAlign w:val="center"/>
                </w:tcPr>
                <w:p w14:paraId="27A7DCF2">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67.0</w:t>
                  </w:r>
                </w:p>
              </w:tc>
              <w:tc>
                <w:tcPr>
                  <w:tcW w:w="720" w:type="dxa"/>
                  <w:vAlign w:val="center"/>
                </w:tcPr>
                <w:p w14:paraId="480804A2">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63.5</w:t>
                  </w:r>
                </w:p>
              </w:tc>
              <w:tc>
                <w:tcPr>
                  <w:tcW w:w="728" w:type="dxa"/>
                  <w:vAlign w:val="center"/>
                </w:tcPr>
                <w:p w14:paraId="39140D2E">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61.0</w:t>
                  </w:r>
                </w:p>
              </w:tc>
              <w:tc>
                <w:tcPr>
                  <w:tcW w:w="728" w:type="dxa"/>
                  <w:vAlign w:val="center"/>
                </w:tcPr>
                <w:p w14:paraId="0B9A428E">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1"/>
                      <w:sz w:val="20"/>
                      <w:szCs w:val="20"/>
                      <w14:textFill>
                        <w14:solidFill>
                          <w14:schemeClr w14:val="tx1"/>
                        </w14:solidFill>
                      </w14:textFill>
                    </w:rPr>
                    <w:t>59.0</w:t>
                  </w:r>
                </w:p>
              </w:tc>
              <w:tc>
                <w:tcPr>
                  <w:tcW w:w="668" w:type="dxa"/>
                  <w:vAlign w:val="center"/>
                </w:tcPr>
                <w:p w14:paraId="6A64D2D2">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1"/>
                      <w:sz w:val="20"/>
                      <w:szCs w:val="20"/>
                      <w14:textFill>
                        <w14:solidFill>
                          <w14:schemeClr w14:val="tx1"/>
                        </w14:solidFill>
                      </w14:textFill>
                    </w:rPr>
                    <w:t>53</w:t>
                  </w:r>
                </w:p>
              </w:tc>
            </w:tr>
            <w:tr w14:paraId="5EB1DF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1724" w:type="dxa"/>
                  <w:vAlign w:val="center"/>
                </w:tcPr>
                <w:p w14:paraId="538D8B1C">
                  <w:pPr>
                    <w:pStyle w:val="13"/>
                    <w:spacing w:before="0" w:line="240" w:lineRule="auto"/>
                    <w:ind w:left="0"/>
                    <w:jc w:val="center"/>
                    <w:rPr>
                      <w:color w:val="000000" w:themeColor="text1"/>
                      <w:sz w:val="20"/>
                      <w:szCs w:val="20"/>
                      <w14:textFill>
                        <w14:solidFill>
                          <w14:schemeClr w14:val="tx1"/>
                        </w14:solidFill>
                      </w14:textFill>
                    </w:rPr>
                  </w:pPr>
                  <w:r>
                    <w:rPr>
                      <w:color w:val="000000" w:themeColor="text1"/>
                      <w:spacing w:val="5"/>
                      <w:sz w:val="20"/>
                      <w:szCs w:val="20"/>
                      <w14:textFill>
                        <w14:solidFill>
                          <w14:schemeClr w14:val="tx1"/>
                        </w14:solidFill>
                      </w14:textFill>
                    </w:rPr>
                    <w:t>推土机</w:t>
                  </w:r>
                </w:p>
              </w:tc>
              <w:tc>
                <w:tcPr>
                  <w:tcW w:w="647" w:type="dxa"/>
                  <w:vAlign w:val="center"/>
                </w:tcPr>
                <w:p w14:paraId="5F0F49F5">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z w:val="20"/>
                      <w:szCs w:val="20"/>
                      <w14:textFill>
                        <w14:solidFill>
                          <w14:schemeClr w14:val="tx1"/>
                        </w14:solidFill>
                      </w14:textFill>
                    </w:rPr>
                    <w:t>75</w:t>
                  </w:r>
                </w:p>
              </w:tc>
              <w:tc>
                <w:tcPr>
                  <w:tcW w:w="728" w:type="dxa"/>
                  <w:vAlign w:val="center"/>
                </w:tcPr>
                <w:p w14:paraId="2E685793">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69.0</w:t>
                  </w:r>
                </w:p>
              </w:tc>
              <w:tc>
                <w:tcPr>
                  <w:tcW w:w="728" w:type="dxa"/>
                  <w:vAlign w:val="center"/>
                </w:tcPr>
                <w:p w14:paraId="0FB66E80">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63.0</w:t>
                  </w:r>
                </w:p>
              </w:tc>
              <w:tc>
                <w:tcPr>
                  <w:tcW w:w="728" w:type="dxa"/>
                  <w:vAlign w:val="center"/>
                </w:tcPr>
                <w:p w14:paraId="273BD3A7">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1"/>
                      <w:sz w:val="20"/>
                      <w:szCs w:val="20"/>
                      <w14:textFill>
                        <w14:solidFill>
                          <w14:schemeClr w14:val="tx1"/>
                        </w14:solidFill>
                      </w14:textFill>
                    </w:rPr>
                    <w:t>57.0</w:t>
                  </w:r>
                </w:p>
              </w:tc>
              <w:tc>
                <w:tcPr>
                  <w:tcW w:w="720" w:type="dxa"/>
                  <w:vAlign w:val="center"/>
                </w:tcPr>
                <w:p w14:paraId="51A4E77B">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1"/>
                      <w:sz w:val="20"/>
                      <w:szCs w:val="20"/>
                      <w14:textFill>
                        <w14:solidFill>
                          <w14:schemeClr w14:val="tx1"/>
                        </w14:solidFill>
                      </w14:textFill>
                    </w:rPr>
                    <w:t>53.5</w:t>
                  </w:r>
                </w:p>
              </w:tc>
              <w:tc>
                <w:tcPr>
                  <w:tcW w:w="728" w:type="dxa"/>
                  <w:vAlign w:val="center"/>
                </w:tcPr>
                <w:p w14:paraId="7FE0B49D">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1"/>
                      <w:sz w:val="20"/>
                      <w:szCs w:val="20"/>
                      <w14:textFill>
                        <w14:solidFill>
                          <w14:schemeClr w14:val="tx1"/>
                        </w14:solidFill>
                      </w14:textFill>
                    </w:rPr>
                    <w:t>51.0</w:t>
                  </w:r>
                </w:p>
              </w:tc>
              <w:tc>
                <w:tcPr>
                  <w:tcW w:w="728" w:type="dxa"/>
                  <w:vAlign w:val="center"/>
                </w:tcPr>
                <w:p w14:paraId="0EC7D19B">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3"/>
                      <w:sz w:val="20"/>
                      <w:szCs w:val="20"/>
                      <w14:textFill>
                        <w14:solidFill>
                          <w14:schemeClr w14:val="tx1"/>
                        </w14:solidFill>
                      </w14:textFill>
                    </w:rPr>
                    <w:t>49.0</w:t>
                  </w:r>
                </w:p>
              </w:tc>
              <w:tc>
                <w:tcPr>
                  <w:tcW w:w="668" w:type="dxa"/>
                  <w:vAlign w:val="center"/>
                </w:tcPr>
                <w:p w14:paraId="44200C92">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3"/>
                      <w:sz w:val="20"/>
                      <w:szCs w:val="20"/>
                      <w14:textFill>
                        <w14:solidFill>
                          <w14:schemeClr w14:val="tx1"/>
                        </w14:solidFill>
                      </w14:textFill>
                    </w:rPr>
                    <w:t>43.0</w:t>
                  </w:r>
                </w:p>
              </w:tc>
            </w:tr>
            <w:tr w14:paraId="2883D5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0" w:hRule="atLeast"/>
              </w:trPr>
              <w:tc>
                <w:tcPr>
                  <w:tcW w:w="1724" w:type="dxa"/>
                  <w:vAlign w:val="center"/>
                </w:tcPr>
                <w:p w14:paraId="75EC2B8D">
                  <w:pPr>
                    <w:pStyle w:val="13"/>
                    <w:spacing w:before="0" w:line="240" w:lineRule="auto"/>
                    <w:ind w:left="0"/>
                    <w:jc w:val="center"/>
                    <w:rPr>
                      <w:rFonts w:hint="default" w:eastAsia="宋体"/>
                      <w:color w:val="000000" w:themeColor="text1"/>
                      <w:sz w:val="20"/>
                      <w:szCs w:val="20"/>
                      <w:lang w:val="en-US" w:eastAsia="zh-CN"/>
                      <w14:textFill>
                        <w14:solidFill>
                          <w14:schemeClr w14:val="tx1"/>
                        </w14:solidFill>
                      </w14:textFill>
                    </w:rPr>
                  </w:pPr>
                  <w:r>
                    <w:rPr>
                      <w:rFonts w:hint="eastAsia"/>
                      <w:color w:val="000000" w:themeColor="text1"/>
                      <w:spacing w:val="5"/>
                      <w:sz w:val="20"/>
                      <w:szCs w:val="20"/>
                      <w:lang w:val="en-US" w:eastAsia="zh-CN"/>
                      <w14:textFill>
                        <w14:solidFill>
                          <w14:schemeClr w14:val="tx1"/>
                        </w14:solidFill>
                      </w14:textFill>
                    </w:rPr>
                    <w:t>羊足碾</w:t>
                  </w:r>
                </w:p>
              </w:tc>
              <w:tc>
                <w:tcPr>
                  <w:tcW w:w="647" w:type="dxa"/>
                  <w:vAlign w:val="center"/>
                </w:tcPr>
                <w:p w14:paraId="4F357F3D">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z w:val="20"/>
                      <w:szCs w:val="20"/>
                      <w14:textFill>
                        <w14:solidFill>
                          <w14:schemeClr w14:val="tx1"/>
                        </w14:solidFill>
                      </w14:textFill>
                    </w:rPr>
                    <w:t>70</w:t>
                  </w:r>
                </w:p>
              </w:tc>
              <w:tc>
                <w:tcPr>
                  <w:tcW w:w="728" w:type="dxa"/>
                  <w:vAlign w:val="center"/>
                </w:tcPr>
                <w:p w14:paraId="664328EC">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1"/>
                      <w:sz w:val="20"/>
                      <w:szCs w:val="20"/>
                      <w14:textFill>
                        <w14:solidFill>
                          <w14:schemeClr w14:val="tx1"/>
                        </w14:solidFill>
                      </w14:textFill>
                    </w:rPr>
                    <w:t>64</w:t>
                  </w:r>
                </w:p>
              </w:tc>
              <w:tc>
                <w:tcPr>
                  <w:tcW w:w="728" w:type="dxa"/>
                  <w:vAlign w:val="center"/>
                </w:tcPr>
                <w:p w14:paraId="4C7CF59B">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1"/>
                      <w:sz w:val="20"/>
                      <w:szCs w:val="20"/>
                      <w14:textFill>
                        <w14:solidFill>
                          <w14:schemeClr w14:val="tx1"/>
                        </w14:solidFill>
                      </w14:textFill>
                    </w:rPr>
                    <w:t>58</w:t>
                  </w:r>
                </w:p>
              </w:tc>
              <w:tc>
                <w:tcPr>
                  <w:tcW w:w="728" w:type="dxa"/>
                  <w:vAlign w:val="center"/>
                </w:tcPr>
                <w:p w14:paraId="5F18AF62">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1"/>
                      <w:sz w:val="20"/>
                      <w:szCs w:val="20"/>
                      <w14:textFill>
                        <w14:solidFill>
                          <w14:schemeClr w14:val="tx1"/>
                        </w14:solidFill>
                      </w14:textFill>
                    </w:rPr>
                    <w:t>52</w:t>
                  </w:r>
                </w:p>
              </w:tc>
              <w:tc>
                <w:tcPr>
                  <w:tcW w:w="720" w:type="dxa"/>
                  <w:vAlign w:val="center"/>
                </w:tcPr>
                <w:p w14:paraId="36ACEBE5">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48</w:t>
                  </w:r>
                </w:p>
              </w:tc>
              <w:tc>
                <w:tcPr>
                  <w:tcW w:w="728" w:type="dxa"/>
                  <w:vAlign w:val="center"/>
                </w:tcPr>
                <w:p w14:paraId="3D1550F8">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46</w:t>
                  </w:r>
                </w:p>
              </w:tc>
              <w:tc>
                <w:tcPr>
                  <w:tcW w:w="728" w:type="dxa"/>
                  <w:vAlign w:val="center"/>
                </w:tcPr>
                <w:p w14:paraId="7FD5A9BD">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44</w:t>
                  </w:r>
                </w:p>
              </w:tc>
              <w:tc>
                <w:tcPr>
                  <w:tcW w:w="668" w:type="dxa"/>
                  <w:vAlign w:val="center"/>
                </w:tcPr>
                <w:p w14:paraId="26B48A81">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1"/>
                      <w:sz w:val="20"/>
                      <w:szCs w:val="20"/>
                      <w14:textFill>
                        <w14:solidFill>
                          <w14:schemeClr w14:val="tx1"/>
                        </w14:solidFill>
                      </w14:textFill>
                    </w:rPr>
                    <w:t>38</w:t>
                  </w:r>
                </w:p>
              </w:tc>
            </w:tr>
            <w:tr w14:paraId="0E524B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724" w:type="dxa"/>
                  <w:vAlign w:val="center"/>
                </w:tcPr>
                <w:p w14:paraId="6F8AFF87">
                  <w:pPr>
                    <w:pStyle w:val="13"/>
                    <w:spacing w:before="0" w:line="240" w:lineRule="auto"/>
                    <w:ind w:left="0"/>
                    <w:jc w:val="center"/>
                    <w:rPr>
                      <w:color w:val="000000" w:themeColor="text1"/>
                      <w:sz w:val="20"/>
                      <w:szCs w:val="20"/>
                      <w14:textFill>
                        <w14:solidFill>
                          <w14:schemeClr w14:val="tx1"/>
                        </w14:solidFill>
                      </w14:textFill>
                    </w:rPr>
                  </w:pPr>
                  <w:r>
                    <w:rPr>
                      <w:color w:val="000000" w:themeColor="text1"/>
                      <w:spacing w:val="5"/>
                      <w:sz w:val="20"/>
                      <w:szCs w:val="20"/>
                      <w14:textFill>
                        <w14:solidFill>
                          <w14:schemeClr w14:val="tx1"/>
                        </w14:solidFill>
                      </w14:textFill>
                    </w:rPr>
                    <w:t>输送泵</w:t>
                  </w:r>
                </w:p>
              </w:tc>
              <w:tc>
                <w:tcPr>
                  <w:tcW w:w="647" w:type="dxa"/>
                  <w:vAlign w:val="center"/>
                </w:tcPr>
                <w:p w14:paraId="3799FA77">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85</w:t>
                  </w:r>
                </w:p>
              </w:tc>
              <w:tc>
                <w:tcPr>
                  <w:tcW w:w="728" w:type="dxa"/>
                  <w:vAlign w:val="center"/>
                </w:tcPr>
                <w:p w14:paraId="740DD405">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79.0</w:t>
                  </w:r>
                </w:p>
              </w:tc>
              <w:tc>
                <w:tcPr>
                  <w:tcW w:w="728" w:type="dxa"/>
                  <w:vAlign w:val="center"/>
                </w:tcPr>
                <w:p w14:paraId="3AF3904C">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73.0</w:t>
                  </w:r>
                </w:p>
              </w:tc>
              <w:tc>
                <w:tcPr>
                  <w:tcW w:w="728" w:type="dxa"/>
                  <w:vAlign w:val="center"/>
                </w:tcPr>
                <w:p w14:paraId="0F13742A">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67.0</w:t>
                  </w:r>
                </w:p>
              </w:tc>
              <w:tc>
                <w:tcPr>
                  <w:tcW w:w="720" w:type="dxa"/>
                  <w:vAlign w:val="center"/>
                </w:tcPr>
                <w:p w14:paraId="5034DAEA">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63.5</w:t>
                  </w:r>
                </w:p>
              </w:tc>
              <w:tc>
                <w:tcPr>
                  <w:tcW w:w="728" w:type="dxa"/>
                  <w:vAlign w:val="center"/>
                </w:tcPr>
                <w:p w14:paraId="4058C2D1">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61.0</w:t>
                  </w:r>
                </w:p>
              </w:tc>
              <w:tc>
                <w:tcPr>
                  <w:tcW w:w="728" w:type="dxa"/>
                  <w:vAlign w:val="center"/>
                </w:tcPr>
                <w:p w14:paraId="44AED07D">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1"/>
                      <w:sz w:val="20"/>
                      <w:szCs w:val="20"/>
                      <w14:textFill>
                        <w14:solidFill>
                          <w14:schemeClr w14:val="tx1"/>
                        </w14:solidFill>
                      </w14:textFill>
                    </w:rPr>
                    <w:t>59.0</w:t>
                  </w:r>
                </w:p>
              </w:tc>
              <w:tc>
                <w:tcPr>
                  <w:tcW w:w="668" w:type="dxa"/>
                  <w:vAlign w:val="center"/>
                </w:tcPr>
                <w:p w14:paraId="7C9922E7">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1"/>
                      <w:sz w:val="20"/>
                      <w:szCs w:val="20"/>
                      <w14:textFill>
                        <w14:solidFill>
                          <w14:schemeClr w14:val="tx1"/>
                        </w14:solidFill>
                      </w14:textFill>
                    </w:rPr>
                    <w:t>53</w:t>
                  </w:r>
                </w:p>
              </w:tc>
            </w:tr>
            <w:tr w14:paraId="34A4FD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1724" w:type="dxa"/>
                  <w:vAlign w:val="center"/>
                </w:tcPr>
                <w:p w14:paraId="1B5A36D0">
                  <w:pPr>
                    <w:pStyle w:val="13"/>
                    <w:spacing w:before="0" w:line="240" w:lineRule="auto"/>
                    <w:ind w:left="0"/>
                    <w:jc w:val="center"/>
                    <w:rPr>
                      <w:color w:val="000000" w:themeColor="text1"/>
                      <w:sz w:val="20"/>
                      <w:szCs w:val="20"/>
                      <w14:textFill>
                        <w14:solidFill>
                          <w14:schemeClr w14:val="tx1"/>
                        </w14:solidFill>
                      </w14:textFill>
                    </w:rPr>
                  </w:pPr>
                  <w:r>
                    <w:rPr>
                      <w:color w:val="000000" w:themeColor="text1"/>
                      <w:spacing w:val="3"/>
                      <w:sz w:val="20"/>
                      <w:szCs w:val="20"/>
                      <w14:textFill>
                        <w14:solidFill>
                          <w14:schemeClr w14:val="tx1"/>
                        </w14:solidFill>
                      </w14:textFill>
                    </w:rPr>
                    <w:t>空压机</w:t>
                  </w:r>
                </w:p>
              </w:tc>
              <w:tc>
                <w:tcPr>
                  <w:tcW w:w="647" w:type="dxa"/>
                  <w:vAlign w:val="center"/>
                </w:tcPr>
                <w:p w14:paraId="6B947063">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z w:val="20"/>
                      <w:szCs w:val="20"/>
                      <w14:textFill>
                        <w14:solidFill>
                          <w14:schemeClr w14:val="tx1"/>
                        </w14:solidFill>
                      </w14:textFill>
                    </w:rPr>
                    <w:t>70</w:t>
                  </w:r>
                </w:p>
              </w:tc>
              <w:tc>
                <w:tcPr>
                  <w:tcW w:w="728" w:type="dxa"/>
                  <w:vAlign w:val="center"/>
                </w:tcPr>
                <w:p w14:paraId="1503ADA3">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1"/>
                      <w:sz w:val="20"/>
                      <w:szCs w:val="20"/>
                      <w14:textFill>
                        <w14:solidFill>
                          <w14:schemeClr w14:val="tx1"/>
                        </w14:solidFill>
                      </w14:textFill>
                    </w:rPr>
                    <w:t>64</w:t>
                  </w:r>
                </w:p>
              </w:tc>
              <w:tc>
                <w:tcPr>
                  <w:tcW w:w="728" w:type="dxa"/>
                  <w:vAlign w:val="center"/>
                </w:tcPr>
                <w:p w14:paraId="15E055E2">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1"/>
                      <w:sz w:val="20"/>
                      <w:szCs w:val="20"/>
                      <w14:textFill>
                        <w14:solidFill>
                          <w14:schemeClr w14:val="tx1"/>
                        </w14:solidFill>
                      </w14:textFill>
                    </w:rPr>
                    <w:t>58</w:t>
                  </w:r>
                </w:p>
              </w:tc>
              <w:tc>
                <w:tcPr>
                  <w:tcW w:w="728" w:type="dxa"/>
                  <w:vAlign w:val="center"/>
                </w:tcPr>
                <w:p w14:paraId="4BF7B250">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1"/>
                      <w:sz w:val="20"/>
                      <w:szCs w:val="20"/>
                      <w14:textFill>
                        <w14:solidFill>
                          <w14:schemeClr w14:val="tx1"/>
                        </w14:solidFill>
                      </w14:textFill>
                    </w:rPr>
                    <w:t>52</w:t>
                  </w:r>
                </w:p>
              </w:tc>
              <w:tc>
                <w:tcPr>
                  <w:tcW w:w="720" w:type="dxa"/>
                  <w:vAlign w:val="center"/>
                </w:tcPr>
                <w:p w14:paraId="79E8AFEC">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48</w:t>
                  </w:r>
                </w:p>
              </w:tc>
              <w:tc>
                <w:tcPr>
                  <w:tcW w:w="728" w:type="dxa"/>
                  <w:vAlign w:val="center"/>
                </w:tcPr>
                <w:p w14:paraId="79FB7CAF">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46</w:t>
                  </w:r>
                </w:p>
              </w:tc>
              <w:tc>
                <w:tcPr>
                  <w:tcW w:w="728" w:type="dxa"/>
                  <w:vAlign w:val="center"/>
                </w:tcPr>
                <w:p w14:paraId="504EC64F">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44</w:t>
                  </w:r>
                </w:p>
              </w:tc>
              <w:tc>
                <w:tcPr>
                  <w:tcW w:w="668" w:type="dxa"/>
                  <w:vAlign w:val="center"/>
                </w:tcPr>
                <w:p w14:paraId="5A3C391E">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1"/>
                      <w:sz w:val="20"/>
                      <w:szCs w:val="20"/>
                      <w14:textFill>
                        <w14:solidFill>
                          <w14:schemeClr w14:val="tx1"/>
                        </w14:solidFill>
                      </w14:textFill>
                    </w:rPr>
                    <w:t>38</w:t>
                  </w:r>
                </w:p>
              </w:tc>
            </w:tr>
            <w:tr w14:paraId="1C9984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1724" w:type="dxa"/>
                  <w:vAlign w:val="center"/>
                </w:tcPr>
                <w:p w14:paraId="7662EC98">
                  <w:pPr>
                    <w:pStyle w:val="13"/>
                    <w:spacing w:before="0" w:line="240" w:lineRule="auto"/>
                    <w:ind w:left="0"/>
                    <w:jc w:val="center"/>
                    <w:rPr>
                      <w:color w:val="000000" w:themeColor="text1"/>
                      <w:sz w:val="20"/>
                      <w:szCs w:val="20"/>
                      <w14:textFill>
                        <w14:solidFill>
                          <w14:schemeClr w14:val="tx1"/>
                        </w14:solidFill>
                      </w14:textFill>
                    </w:rPr>
                  </w:pPr>
                  <w:r>
                    <w:rPr>
                      <w:color w:val="000000" w:themeColor="text1"/>
                      <w:spacing w:val="2"/>
                      <w:sz w:val="20"/>
                      <w:szCs w:val="20"/>
                      <w14:textFill>
                        <w14:solidFill>
                          <w14:schemeClr w14:val="tx1"/>
                        </w14:solidFill>
                      </w14:textFill>
                    </w:rPr>
                    <w:t>水泵</w:t>
                  </w:r>
                </w:p>
              </w:tc>
              <w:tc>
                <w:tcPr>
                  <w:tcW w:w="647" w:type="dxa"/>
                  <w:vAlign w:val="center"/>
                </w:tcPr>
                <w:p w14:paraId="2C826969">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85</w:t>
                  </w:r>
                </w:p>
              </w:tc>
              <w:tc>
                <w:tcPr>
                  <w:tcW w:w="728" w:type="dxa"/>
                  <w:vAlign w:val="center"/>
                </w:tcPr>
                <w:p w14:paraId="03DCF99E">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79.0</w:t>
                  </w:r>
                </w:p>
              </w:tc>
              <w:tc>
                <w:tcPr>
                  <w:tcW w:w="728" w:type="dxa"/>
                  <w:vAlign w:val="center"/>
                </w:tcPr>
                <w:p w14:paraId="50B11358">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73.0</w:t>
                  </w:r>
                </w:p>
              </w:tc>
              <w:tc>
                <w:tcPr>
                  <w:tcW w:w="728" w:type="dxa"/>
                  <w:vAlign w:val="center"/>
                </w:tcPr>
                <w:p w14:paraId="3F15C1FF">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67.0</w:t>
                  </w:r>
                </w:p>
              </w:tc>
              <w:tc>
                <w:tcPr>
                  <w:tcW w:w="720" w:type="dxa"/>
                  <w:vAlign w:val="center"/>
                </w:tcPr>
                <w:p w14:paraId="357DA97C">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63.5</w:t>
                  </w:r>
                </w:p>
              </w:tc>
              <w:tc>
                <w:tcPr>
                  <w:tcW w:w="728" w:type="dxa"/>
                  <w:vAlign w:val="center"/>
                </w:tcPr>
                <w:p w14:paraId="4FA86D01">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2"/>
                      <w:sz w:val="20"/>
                      <w:szCs w:val="20"/>
                      <w14:textFill>
                        <w14:solidFill>
                          <w14:schemeClr w14:val="tx1"/>
                        </w14:solidFill>
                      </w14:textFill>
                    </w:rPr>
                    <w:t>61.0</w:t>
                  </w:r>
                </w:p>
              </w:tc>
              <w:tc>
                <w:tcPr>
                  <w:tcW w:w="728" w:type="dxa"/>
                  <w:vAlign w:val="center"/>
                </w:tcPr>
                <w:p w14:paraId="2DEB3871">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1"/>
                      <w:sz w:val="20"/>
                      <w:szCs w:val="20"/>
                      <w14:textFill>
                        <w14:solidFill>
                          <w14:schemeClr w14:val="tx1"/>
                        </w14:solidFill>
                      </w14:textFill>
                    </w:rPr>
                    <w:t>59.0</w:t>
                  </w:r>
                </w:p>
              </w:tc>
              <w:tc>
                <w:tcPr>
                  <w:tcW w:w="668" w:type="dxa"/>
                  <w:vAlign w:val="center"/>
                </w:tcPr>
                <w:p w14:paraId="392EF12D">
                  <w:pPr>
                    <w:spacing w:before="0" w:line="240" w:lineRule="auto"/>
                    <w:ind w:left="0"/>
                    <w:jc w:val="center"/>
                    <w:rPr>
                      <w:rFonts w:ascii="Times New Roman" w:hAnsi="Times New Roman" w:eastAsia="Times New Roman" w:cs="Times New Roman"/>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1"/>
                      <w:sz w:val="20"/>
                      <w:szCs w:val="20"/>
                      <w14:textFill>
                        <w14:solidFill>
                          <w14:schemeClr w14:val="tx1"/>
                        </w14:solidFill>
                      </w14:textFill>
                    </w:rPr>
                    <w:t>53</w:t>
                  </w:r>
                </w:p>
              </w:tc>
            </w:tr>
            <w:tr w14:paraId="41F0E9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1724" w:type="dxa"/>
                  <w:vAlign w:val="center"/>
                </w:tcPr>
                <w:p w14:paraId="4BBD8533">
                  <w:pPr>
                    <w:pStyle w:val="13"/>
                    <w:spacing w:before="0" w:line="240" w:lineRule="auto"/>
                    <w:ind w:left="0"/>
                    <w:jc w:val="center"/>
                    <w:rPr>
                      <w:rFonts w:hint="eastAsia" w:eastAsia="宋体"/>
                      <w:color w:val="000000" w:themeColor="text1"/>
                      <w:spacing w:val="2"/>
                      <w:sz w:val="20"/>
                      <w:szCs w:val="20"/>
                      <w:lang w:val="en-US" w:eastAsia="zh-CN"/>
                      <w14:textFill>
                        <w14:solidFill>
                          <w14:schemeClr w14:val="tx1"/>
                        </w14:solidFill>
                      </w14:textFill>
                    </w:rPr>
                  </w:pPr>
                  <w:r>
                    <w:rPr>
                      <w:rFonts w:hint="eastAsia"/>
                      <w:color w:val="000000" w:themeColor="text1"/>
                      <w:spacing w:val="2"/>
                      <w:sz w:val="20"/>
                      <w:szCs w:val="20"/>
                      <w:lang w:val="en-US" w:eastAsia="zh-CN"/>
                      <w14:textFill>
                        <w14:solidFill>
                          <w14:schemeClr w14:val="tx1"/>
                        </w14:solidFill>
                      </w14:textFill>
                    </w:rPr>
                    <w:t>打夯机</w:t>
                  </w:r>
                </w:p>
              </w:tc>
              <w:tc>
                <w:tcPr>
                  <w:tcW w:w="647" w:type="dxa"/>
                  <w:vAlign w:val="center"/>
                </w:tcPr>
                <w:p w14:paraId="5986EE64">
                  <w:pPr>
                    <w:spacing w:before="0" w:line="240" w:lineRule="auto"/>
                    <w:ind w:left="0"/>
                    <w:jc w:val="center"/>
                    <w:rPr>
                      <w:rFonts w:hint="default" w:ascii="Times New Roman" w:hAnsi="Times New Roman" w:eastAsia="宋体" w:cs="Times New Roman"/>
                      <w:color w:val="000000" w:themeColor="text1"/>
                      <w:spacing w:val="-2"/>
                      <w:sz w:val="20"/>
                      <w:szCs w:val="20"/>
                      <w:lang w:val="en-US" w:eastAsia="zh-CN"/>
                      <w14:textFill>
                        <w14:solidFill>
                          <w14:schemeClr w14:val="tx1"/>
                        </w14:solidFill>
                      </w14:textFill>
                    </w:rPr>
                  </w:pPr>
                  <w:r>
                    <w:rPr>
                      <w:rFonts w:hint="eastAsia" w:ascii="Times New Roman" w:hAnsi="Times New Roman" w:eastAsia="宋体" w:cs="Times New Roman"/>
                      <w:color w:val="000000" w:themeColor="text1"/>
                      <w:spacing w:val="-2"/>
                      <w:sz w:val="20"/>
                      <w:szCs w:val="20"/>
                      <w:lang w:val="en-US" w:eastAsia="zh-CN"/>
                      <w14:textFill>
                        <w14:solidFill>
                          <w14:schemeClr w14:val="tx1"/>
                        </w14:solidFill>
                      </w14:textFill>
                    </w:rPr>
                    <w:t>90</w:t>
                  </w:r>
                </w:p>
              </w:tc>
              <w:tc>
                <w:tcPr>
                  <w:tcW w:w="728" w:type="dxa"/>
                  <w:vAlign w:val="center"/>
                </w:tcPr>
                <w:p w14:paraId="2367F855">
                  <w:pPr>
                    <w:spacing w:before="0" w:line="240" w:lineRule="auto"/>
                    <w:ind w:left="0"/>
                    <w:jc w:val="center"/>
                    <w:rPr>
                      <w:rFonts w:hint="default" w:ascii="Times New Roman" w:hAnsi="Times New Roman" w:eastAsia="宋体" w:cs="Times New Roman"/>
                      <w:color w:val="000000" w:themeColor="text1"/>
                      <w:spacing w:val="2"/>
                      <w:sz w:val="20"/>
                      <w:szCs w:val="20"/>
                      <w:lang w:val="en-US" w:eastAsia="zh-CN"/>
                      <w14:textFill>
                        <w14:solidFill>
                          <w14:schemeClr w14:val="tx1"/>
                        </w14:solidFill>
                      </w14:textFill>
                    </w:rPr>
                  </w:pPr>
                  <w:r>
                    <w:rPr>
                      <w:rFonts w:hint="eastAsia" w:ascii="Times New Roman" w:hAnsi="Times New Roman" w:eastAsia="宋体" w:cs="Times New Roman"/>
                      <w:color w:val="000000" w:themeColor="text1"/>
                      <w:spacing w:val="2"/>
                      <w:sz w:val="20"/>
                      <w:szCs w:val="20"/>
                      <w:lang w:val="en-US" w:eastAsia="zh-CN"/>
                      <w14:textFill>
                        <w14:solidFill>
                          <w14:schemeClr w14:val="tx1"/>
                        </w14:solidFill>
                      </w14:textFill>
                    </w:rPr>
                    <w:t>80</w:t>
                  </w:r>
                </w:p>
              </w:tc>
              <w:tc>
                <w:tcPr>
                  <w:tcW w:w="728" w:type="dxa"/>
                  <w:vAlign w:val="center"/>
                </w:tcPr>
                <w:p w14:paraId="273AD953">
                  <w:pPr>
                    <w:spacing w:before="0" w:line="240" w:lineRule="auto"/>
                    <w:ind w:left="0"/>
                    <w:jc w:val="center"/>
                    <w:rPr>
                      <w:rFonts w:hint="default" w:ascii="Times New Roman" w:hAnsi="Times New Roman" w:eastAsia="宋体" w:cs="Times New Roman"/>
                      <w:color w:val="000000" w:themeColor="text1"/>
                      <w:spacing w:val="2"/>
                      <w:sz w:val="20"/>
                      <w:szCs w:val="20"/>
                      <w:lang w:val="en-US" w:eastAsia="zh-CN"/>
                      <w14:textFill>
                        <w14:solidFill>
                          <w14:schemeClr w14:val="tx1"/>
                        </w14:solidFill>
                      </w14:textFill>
                    </w:rPr>
                  </w:pPr>
                  <w:r>
                    <w:rPr>
                      <w:rFonts w:hint="eastAsia" w:ascii="Times New Roman" w:hAnsi="Times New Roman" w:eastAsia="宋体" w:cs="Times New Roman"/>
                      <w:color w:val="000000" w:themeColor="text1"/>
                      <w:spacing w:val="2"/>
                      <w:sz w:val="20"/>
                      <w:szCs w:val="20"/>
                      <w:lang w:val="en-US" w:eastAsia="zh-CN"/>
                      <w14:textFill>
                        <w14:solidFill>
                          <w14:schemeClr w14:val="tx1"/>
                        </w14:solidFill>
                      </w14:textFill>
                    </w:rPr>
                    <w:t>74</w:t>
                  </w:r>
                </w:p>
              </w:tc>
              <w:tc>
                <w:tcPr>
                  <w:tcW w:w="728" w:type="dxa"/>
                  <w:vAlign w:val="center"/>
                </w:tcPr>
                <w:p w14:paraId="7388B036">
                  <w:pPr>
                    <w:spacing w:before="0" w:line="240" w:lineRule="auto"/>
                    <w:ind w:left="0"/>
                    <w:jc w:val="center"/>
                    <w:rPr>
                      <w:rFonts w:hint="default" w:ascii="Times New Roman" w:hAnsi="Times New Roman" w:eastAsia="宋体" w:cs="Times New Roman"/>
                      <w:color w:val="000000" w:themeColor="text1"/>
                      <w:spacing w:val="2"/>
                      <w:sz w:val="20"/>
                      <w:szCs w:val="20"/>
                      <w:lang w:val="en-US" w:eastAsia="zh-CN"/>
                      <w14:textFill>
                        <w14:solidFill>
                          <w14:schemeClr w14:val="tx1"/>
                        </w14:solidFill>
                      </w14:textFill>
                    </w:rPr>
                  </w:pPr>
                  <w:r>
                    <w:rPr>
                      <w:rFonts w:hint="eastAsia" w:ascii="Times New Roman" w:hAnsi="Times New Roman" w:eastAsia="宋体" w:cs="Times New Roman"/>
                      <w:color w:val="000000" w:themeColor="text1"/>
                      <w:spacing w:val="2"/>
                      <w:sz w:val="20"/>
                      <w:szCs w:val="20"/>
                      <w:lang w:val="en-US" w:eastAsia="zh-CN"/>
                      <w14:textFill>
                        <w14:solidFill>
                          <w14:schemeClr w14:val="tx1"/>
                        </w14:solidFill>
                      </w14:textFill>
                    </w:rPr>
                    <w:t>68</w:t>
                  </w:r>
                </w:p>
              </w:tc>
              <w:tc>
                <w:tcPr>
                  <w:tcW w:w="720" w:type="dxa"/>
                  <w:vAlign w:val="center"/>
                </w:tcPr>
                <w:p w14:paraId="17B96047">
                  <w:pPr>
                    <w:spacing w:before="0" w:line="240" w:lineRule="auto"/>
                    <w:ind w:left="0"/>
                    <w:jc w:val="center"/>
                    <w:rPr>
                      <w:rFonts w:hint="default" w:ascii="Times New Roman" w:hAnsi="Times New Roman" w:eastAsia="宋体" w:cs="Times New Roman"/>
                      <w:color w:val="000000" w:themeColor="text1"/>
                      <w:spacing w:val="2"/>
                      <w:sz w:val="20"/>
                      <w:szCs w:val="20"/>
                      <w:lang w:val="en-US" w:eastAsia="zh-CN"/>
                      <w14:textFill>
                        <w14:solidFill>
                          <w14:schemeClr w14:val="tx1"/>
                        </w14:solidFill>
                      </w14:textFill>
                    </w:rPr>
                  </w:pPr>
                  <w:r>
                    <w:rPr>
                      <w:rFonts w:hint="eastAsia" w:ascii="Times New Roman" w:hAnsi="Times New Roman" w:eastAsia="宋体" w:cs="Times New Roman"/>
                      <w:color w:val="000000" w:themeColor="text1"/>
                      <w:spacing w:val="2"/>
                      <w:sz w:val="20"/>
                      <w:szCs w:val="20"/>
                      <w:lang w:val="en-US" w:eastAsia="zh-CN"/>
                      <w14:textFill>
                        <w14:solidFill>
                          <w14:schemeClr w14:val="tx1"/>
                        </w14:solidFill>
                      </w14:textFill>
                    </w:rPr>
                    <w:t>64</w:t>
                  </w:r>
                </w:p>
              </w:tc>
              <w:tc>
                <w:tcPr>
                  <w:tcW w:w="728" w:type="dxa"/>
                  <w:vAlign w:val="center"/>
                </w:tcPr>
                <w:p w14:paraId="36AC29FE">
                  <w:pPr>
                    <w:spacing w:before="0" w:line="240" w:lineRule="auto"/>
                    <w:ind w:left="0"/>
                    <w:jc w:val="center"/>
                    <w:rPr>
                      <w:rFonts w:hint="default" w:ascii="Times New Roman" w:hAnsi="Times New Roman" w:eastAsia="宋体" w:cs="Times New Roman"/>
                      <w:color w:val="000000" w:themeColor="text1"/>
                      <w:spacing w:val="2"/>
                      <w:sz w:val="20"/>
                      <w:szCs w:val="20"/>
                      <w:lang w:val="en-US" w:eastAsia="zh-CN"/>
                      <w14:textFill>
                        <w14:solidFill>
                          <w14:schemeClr w14:val="tx1"/>
                        </w14:solidFill>
                      </w14:textFill>
                    </w:rPr>
                  </w:pPr>
                  <w:r>
                    <w:rPr>
                      <w:rFonts w:hint="eastAsia" w:ascii="Times New Roman" w:hAnsi="Times New Roman" w:eastAsia="宋体" w:cs="Times New Roman"/>
                      <w:color w:val="000000" w:themeColor="text1"/>
                      <w:spacing w:val="2"/>
                      <w:sz w:val="20"/>
                      <w:szCs w:val="20"/>
                      <w:lang w:val="en-US" w:eastAsia="zh-CN"/>
                      <w14:textFill>
                        <w14:solidFill>
                          <w14:schemeClr w14:val="tx1"/>
                        </w14:solidFill>
                      </w14:textFill>
                    </w:rPr>
                    <w:t>62</w:t>
                  </w:r>
                </w:p>
              </w:tc>
              <w:tc>
                <w:tcPr>
                  <w:tcW w:w="728" w:type="dxa"/>
                  <w:vAlign w:val="center"/>
                </w:tcPr>
                <w:p w14:paraId="13FD49DE">
                  <w:pPr>
                    <w:spacing w:before="0" w:line="240" w:lineRule="auto"/>
                    <w:ind w:left="0"/>
                    <w:jc w:val="center"/>
                    <w:rPr>
                      <w:rFonts w:hint="default" w:ascii="Times New Roman" w:hAnsi="Times New Roman" w:eastAsia="宋体" w:cs="Times New Roman"/>
                      <w:color w:val="000000" w:themeColor="text1"/>
                      <w:spacing w:val="1"/>
                      <w:sz w:val="20"/>
                      <w:szCs w:val="20"/>
                      <w:lang w:val="en-US" w:eastAsia="zh-CN"/>
                      <w14:textFill>
                        <w14:solidFill>
                          <w14:schemeClr w14:val="tx1"/>
                        </w14:solidFill>
                      </w14:textFill>
                    </w:rPr>
                  </w:pPr>
                  <w:r>
                    <w:rPr>
                      <w:rFonts w:hint="eastAsia" w:ascii="Times New Roman" w:hAnsi="Times New Roman" w:eastAsia="宋体" w:cs="Times New Roman"/>
                      <w:color w:val="000000" w:themeColor="text1"/>
                      <w:spacing w:val="1"/>
                      <w:sz w:val="20"/>
                      <w:szCs w:val="20"/>
                      <w:lang w:val="en-US" w:eastAsia="zh-CN"/>
                      <w14:textFill>
                        <w14:solidFill>
                          <w14:schemeClr w14:val="tx1"/>
                        </w14:solidFill>
                      </w14:textFill>
                    </w:rPr>
                    <w:t>60</w:t>
                  </w:r>
                </w:p>
              </w:tc>
              <w:tc>
                <w:tcPr>
                  <w:tcW w:w="668" w:type="dxa"/>
                  <w:vAlign w:val="center"/>
                </w:tcPr>
                <w:p w14:paraId="5D64CAB2">
                  <w:pPr>
                    <w:spacing w:before="0" w:line="240" w:lineRule="auto"/>
                    <w:ind w:left="0"/>
                    <w:jc w:val="center"/>
                    <w:rPr>
                      <w:rFonts w:hint="default" w:ascii="Times New Roman" w:hAnsi="Times New Roman" w:eastAsia="宋体" w:cs="Times New Roman"/>
                      <w:color w:val="000000" w:themeColor="text1"/>
                      <w:spacing w:val="-1"/>
                      <w:sz w:val="20"/>
                      <w:szCs w:val="20"/>
                      <w:lang w:val="en-US" w:eastAsia="zh-CN"/>
                      <w14:textFill>
                        <w14:solidFill>
                          <w14:schemeClr w14:val="tx1"/>
                        </w14:solidFill>
                      </w14:textFill>
                    </w:rPr>
                  </w:pPr>
                  <w:r>
                    <w:rPr>
                      <w:rFonts w:hint="eastAsia" w:ascii="Times New Roman" w:hAnsi="Times New Roman" w:eastAsia="宋体" w:cs="Times New Roman"/>
                      <w:color w:val="000000" w:themeColor="text1"/>
                      <w:spacing w:val="-1"/>
                      <w:sz w:val="20"/>
                      <w:szCs w:val="20"/>
                      <w:lang w:val="en-US" w:eastAsia="zh-CN"/>
                      <w14:textFill>
                        <w14:solidFill>
                          <w14:schemeClr w14:val="tx1"/>
                        </w14:solidFill>
                      </w14:textFill>
                    </w:rPr>
                    <w:t>54</w:t>
                  </w:r>
                </w:p>
              </w:tc>
            </w:tr>
            <w:tr w14:paraId="26BB71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1724" w:type="dxa"/>
                  <w:vAlign w:val="center"/>
                </w:tcPr>
                <w:p w14:paraId="646455AE">
                  <w:pPr>
                    <w:pStyle w:val="13"/>
                    <w:spacing w:before="0" w:line="240" w:lineRule="auto"/>
                    <w:ind w:left="0"/>
                    <w:jc w:val="center"/>
                    <w:rPr>
                      <w:rFonts w:hint="default"/>
                      <w:color w:val="000000" w:themeColor="text1"/>
                      <w:spacing w:val="2"/>
                      <w:sz w:val="20"/>
                      <w:szCs w:val="20"/>
                      <w:lang w:val="en-US" w:eastAsia="zh-CN"/>
                      <w14:textFill>
                        <w14:solidFill>
                          <w14:schemeClr w14:val="tx1"/>
                        </w14:solidFill>
                      </w14:textFill>
                    </w:rPr>
                  </w:pPr>
                  <w:r>
                    <w:rPr>
                      <w:rFonts w:hint="eastAsia"/>
                      <w:color w:val="000000" w:themeColor="text1"/>
                      <w:spacing w:val="2"/>
                      <w:sz w:val="20"/>
                      <w:szCs w:val="20"/>
                      <w:lang w:val="en-US" w:eastAsia="zh-CN"/>
                      <w14:textFill>
                        <w14:solidFill>
                          <w14:schemeClr w14:val="tx1"/>
                        </w14:solidFill>
                      </w14:textFill>
                    </w:rPr>
                    <w:t>装载机</w:t>
                  </w:r>
                </w:p>
              </w:tc>
              <w:tc>
                <w:tcPr>
                  <w:tcW w:w="647" w:type="dxa"/>
                  <w:vAlign w:val="center"/>
                </w:tcPr>
                <w:p w14:paraId="21839E90">
                  <w:pPr>
                    <w:spacing w:before="0" w:line="240" w:lineRule="auto"/>
                    <w:ind w:left="0"/>
                    <w:jc w:val="center"/>
                    <w:rPr>
                      <w:rFonts w:hint="default" w:ascii="Times New Roman" w:hAnsi="Times New Roman" w:eastAsia="宋体" w:cs="Times New Roman"/>
                      <w:color w:val="000000" w:themeColor="text1"/>
                      <w:spacing w:val="-2"/>
                      <w:sz w:val="20"/>
                      <w:szCs w:val="20"/>
                      <w:lang w:val="en-US" w:eastAsia="zh-CN"/>
                      <w14:textFill>
                        <w14:solidFill>
                          <w14:schemeClr w14:val="tx1"/>
                        </w14:solidFill>
                      </w14:textFill>
                    </w:rPr>
                  </w:pPr>
                  <w:r>
                    <w:rPr>
                      <w:rFonts w:hint="eastAsia" w:ascii="Times New Roman" w:hAnsi="Times New Roman" w:eastAsia="宋体" w:cs="Times New Roman"/>
                      <w:color w:val="000000" w:themeColor="text1"/>
                      <w:spacing w:val="-2"/>
                      <w:sz w:val="20"/>
                      <w:szCs w:val="20"/>
                      <w:lang w:val="en-US" w:eastAsia="zh-CN"/>
                      <w14:textFill>
                        <w14:solidFill>
                          <w14:schemeClr w14:val="tx1"/>
                        </w14:solidFill>
                      </w14:textFill>
                    </w:rPr>
                    <w:t>75</w:t>
                  </w:r>
                </w:p>
              </w:tc>
              <w:tc>
                <w:tcPr>
                  <w:tcW w:w="728" w:type="dxa"/>
                  <w:vAlign w:val="center"/>
                </w:tcPr>
                <w:p w14:paraId="79DE7DA5">
                  <w:pPr>
                    <w:spacing w:before="0" w:line="240" w:lineRule="auto"/>
                    <w:ind w:left="0"/>
                    <w:jc w:val="center"/>
                    <w:rPr>
                      <w:rFonts w:hint="default" w:ascii="Times New Roman" w:hAnsi="Times New Roman" w:eastAsia="宋体" w:cs="Times New Roman"/>
                      <w:color w:val="000000" w:themeColor="text1"/>
                      <w:spacing w:val="2"/>
                      <w:sz w:val="20"/>
                      <w:szCs w:val="20"/>
                      <w:lang w:val="en-US" w:eastAsia="zh-CN"/>
                      <w14:textFill>
                        <w14:solidFill>
                          <w14:schemeClr w14:val="tx1"/>
                        </w14:solidFill>
                      </w14:textFill>
                    </w:rPr>
                  </w:pPr>
                  <w:r>
                    <w:rPr>
                      <w:rFonts w:hint="eastAsia" w:ascii="Times New Roman" w:hAnsi="Times New Roman" w:eastAsia="宋体" w:cs="Times New Roman"/>
                      <w:color w:val="000000" w:themeColor="text1"/>
                      <w:spacing w:val="2"/>
                      <w:sz w:val="20"/>
                      <w:szCs w:val="20"/>
                      <w:lang w:val="en-US" w:eastAsia="zh-CN"/>
                      <w14:textFill>
                        <w14:solidFill>
                          <w14:schemeClr w14:val="tx1"/>
                        </w14:solidFill>
                      </w14:textFill>
                    </w:rPr>
                    <w:t>68</w:t>
                  </w:r>
                </w:p>
              </w:tc>
              <w:tc>
                <w:tcPr>
                  <w:tcW w:w="728" w:type="dxa"/>
                  <w:vAlign w:val="center"/>
                </w:tcPr>
                <w:p w14:paraId="0AD15D2B">
                  <w:pPr>
                    <w:spacing w:before="0" w:line="240" w:lineRule="auto"/>
                    <w:ind w:left="0"/>
                    <w:jc w:val="center"/>
                    <w:rPr>
                      <w:rFonts w:hint="default" w:ascii="Times New Roman" w:hAnsi="Times New Roman" w:eastAsia="宋体" w:cs="Times New Roman"/>
                      <w:color w:val="000000" w:themeColor="text1"/>
                      <w:spacing w:val="2"/>
                      <w:sz w:val="20"/>
                      <w:szCs w:val="20"/>
                      <w:lang w:val="en-US" w:eastAsia="zh-CN"/>
                      <w14:textFill>
                        <w14:solidFill>
                          <w14:schemeClr w14:val="tx1"/>
                        </w14:solidFill>
                      </w14:textFill>
                    </w:rPr>
                  </w:pPr>
                  <w:r>
                    <w:rPr>
                      <w:rFonts w:hint="eastAsia" w:ascii="Times New Roman" w:hAnsi="Times New Roman" w:eastAsia="宋体" w:cs="Times New Roman"/>
                      <w:color w:val="000000" w:themeColor="text1"/>
                      <w:spacing w:val="2"/>
                      <w:sz w:val="20"/>
                      <w:szCs w:val="20"/>
                      <w:lang w:val="en-US" w:eastAsia="zh-CN"/>
                      <w14:textFill>
                        <w14:solidFill>
                          <w14:schemeClr w14:val="tx1"/>
                        </w14:solidFill>
                      </w14:textFill>
                    </w:rPr>
                    <w:t>62</w:t>
                  </w:r>
                </w:p>
              </w:tc>
              <w:tc>
                <w:tcPr>
                  <w:tcW w:w="728" w:type="dxa"/>
                  <w:vAlign w:val="center"/>
                </w:tcPr>
                <w:p w14:paraId="106403AB">
                  <w:pPr>
                    <w:spacing w:before="0" w:line="240" w:lineRule="auto"/>
                    <w:ind w:left="0"/>
                    <w:jc w:val="center"/>
                    <w:rPr>
                      <w:rFonts w:hint="default" w:ascii="Times New Roman" w:hAnsi="Times New Roman" w:eastAsia="宋体" w:cs="Times New Roman"/>
                      <w:color w:val="000000" w:themeColor="text1"/>
                      <w:spacing w:val="2"/>
                      <w:sz w:val="20"/>
                      <w:szCs w:val="20"/>
                      <w:lang w:val="en-US" w:eastAsia="zh-CN"/>
                      <w14:textFill>
                        <w14:solidFill>
                          <w14:schemeClr w14:val="tx1"/>
                        </w14:solidFill>
                      </w14:textFill>
                    </w:rPr>
                  </w:pPr>
                  <w:r>
                    <w:rPr>
                      <w:rFonts w:hint="eastAsia" w:ascii="Times New Roman" w:hAnsi="Times New Roman" w:eastAsia="宋体" w:cs="Times New Roman"/>
                      <w:color w:val="000000" w:themeColor="text1"/>
                      <w:spacing w:val="2"/>
                      <w:sz w:val="20"/>
                      <w:szCs w:val="20"/>
                      <w:lang w:val="en-US" w:eastAsia="zh-CN"/>
                      <w14:textFill>
                        <w14:solidFill>
                          <w14:schemeClr w14:val="tx1"/>
                        </w14:solidFill>
                      </w14:textFill>
                    </w:rPr>
                    <w:t>56</w:t>
                  </w:r>
                </w:p>
              </w:tc>
              <w:tc>
                <w:tcPr>
                  <w:tcW w:w="720" w:type="dxa"/>
                  <w:vAlign w:val="center"/>
                </w:tcPr>
                <w:p w14:paraId="73F95C46">
                  <w:pPr>
                    <w:spacing w:before="0" w:line="240" w:lineRule="auto"/>
                    <w:ind w:left="0"/>
                    <w:jc w:val="center"/>
                    <w:rPr>
                      <w:rFonts w:hint="default" w:ascii="Times New Roman" w:hAnsi="Times New Roman" w:eastAsia="宋体" w:cs="Times New Roman"/>
                      <w:color w:val="000000" w:themeColor="text1"/>
                      <w:spacing w:val="2"/>
                      <w:sz w:val="20"/>
                      <w:szCs w:val="20"/>
                      <w:lang w:val="en-US" w:eastAsia="zh-CN"/>
                      <w14:textFill>
                        <w14:solidFill>
                          <w14:schemeClr w14:val="tx1"/>
                        </w14:solidFill>
                      </w14:textFill>
                    </w:rPr>
                  </w:pPr>
                  <w:r>
                    <w:rPr>
                      <w:rFonts w:hint="eastAsia" w:ascii="Times New Roman" w:hAnsi="Times New Roman" w:eastAsia="宋体" w:cs="Times New Roman"/>
                      <w:color w:val="000000" w:themeColor="text1"/>
                      <w:spacing w:val="2"/>
                      <w:sz w:val="20"/>
                      <w:szCs w:val="20"/>
                      <w:lang w:val="en-US" w:eastAsia="zh-CN"/>
                      <w14:textFill>
                        <w14:solidFill>
                          <w14:schemeClr w14:val="tx1"/>
                        </w14:solidFill>
                      </w14:textFill>
                    </w:rPr>
                    <w:t>52</w:t>
                  </w:r>
                </w:p>
              </w:tc>
              <w:tc>
                <w:tcPr>
                  <w:tcW w:w="728" w:type="dxa"/>
                  <w:vAlign w:val="center"/>
                </w:tcPr>
                <w:p w14:paraId="4FB2EBB6">
                  <w:pPr>
                    <w:spacing w:before="0" w:line="240" w:lineRule="auto"/>
                    <w:ind w:left="0"/>
                    <w:jc w:val="center"/>
                    <w:rPr>
                      <w:rFonts w:hint="default" w:ascii="Times New Roman" w:hAnsi="Times New Roman" w:eastAsia="宋体" w:cs="Times New Roman"/>
                      <w:color w:val="000000" w:themeColor="text1"/>
                      <w:spacing w:val="2"/>
                      <w:sz w:val="20"/>
                      <w:szCs w:val="20"/>
                      <w:lang w:val="en-US" w:eastAsia="zh-CN"/>
                      <w14:textFill>
                        <w14:solidFill>
                          <w14:schemeClr w14:val="tx1"/>
                        </w14:solidFill>
                      </w14:textFill>
                    </w:rPr>
                  </w:pPr>
                  <w:r>
                    <w:rPr>
                      <w:rFonts w:hint="eastAsia" w:ascii="Times New Roman" w:hAnsi="Times New Roman" w:eastAsia="宋体" w:cs="Times New Roman"/>
                      <w:color w:val="000000" w:themeColor="text1"/>
                      <w:spacing w:val="2"/>
                      <w:sz w:val="20"/>
                      <w:szCs w:val="20"/>
                      <w:lang w:val="en-US" w:eastAsia="zh-CN"/>
                      <w14:textFill>
                        <w14:solidFill>
                          <w14:schemeClr w14:val="tx1"/>
                        </w14:solidFill>
                      </w14:textFill>
                    </w:rPr>
                    <w:t>50</w:t>
                  </w:r>
                </w:p>
              </w:tc>
              <w:tc>
                <w:tcPr>
                  <w:tcW w:w="728" w:type="dxa"/>
                  <w:vAlign w:val="center"/>
                </w:tcPr>
                <w:p w14:paraId="69507639">
                  <w:pPr>
                    <w:spacing w:before="0" w:line="240" w:lineRule="auto"/>
                    <w:ind w:left="0"/>
                    <w:jc w:val="center"/>
                    <w:rPr>
                      <w:rFonts w:hint="default" w:ascii="Times New Roman" w:hAnsi="Times New Roman" w:eastAsia="宋体" w:cs="Times New Roman"/>
                      <w:color w:val="000000" w:themeColor="text1"/>
                      <w:spacing w:val="1"/>
                      <w:sz w:val="20"/>
                      <w:szCs w:val="20"/>
                      <w:lang w:val="en-US" w:eastAsia="zh-CN"/>
                      <w14:textFill>
                        <w14:solidFill>
                          <w14:schemeClr w14:val="tx1"/>
                        </w14:solidFill>
                      </w14:textFill>
                    </w:rPr>
                  </w:pPr>
                  <w:r>
                    <w:rPr>
                      <w:rFonts w:hint="eastAsia" w:ascii="Times New Roman" w:hAnsi="Times New Roman" w:eastAsia="宋体" w:cs="Times New Roman"/>
                      <w:color w:val="000000" w:themeColor="text1"/>
                      <w:spacing w:val="1"/>
                      <w:sz w:val="20"/>
                      <w:szCs w:val="20"/>
                      <w:lang w:val="en-US" w:eastAsia="zh-CN"/>
                      <w14:textFill>
                        <w14:solidFill>
                          <w14:schemeClr w14:val="tx1"/>
                        </w14:solidFill>
                      </w14:textFill>
                    </w:rPr>
                    <w:t>48</w:t>
                  </w:r>
                </w:p>
              </w:tc>
              <w:tc>
                <w:tcPr>
                  <w:tcW w:w="668" w:type="dxa"/>
                  <w:vAlign w:val="center"/>
                </w:tcPr>
                <w:p w14:paraId="0C9A6967">
                  <w:pPr>
                    <w:spacing w:before="0" w:line="240" w:lineRule="auto"/>
                    <w:ind w:left="0"/>
                    <w:jc w:val="center"/>
                    <w:rPr>
                      <w:rFonts w:hint="default" w:ascii="Times New Roman" w:hAnsi="Times New Roman" w:eastAsia="宋体" w:cs="Times New Roman"/>
                      <w:color w:val="000000" w:themeColor="text1"/>
                      <w:spacing w:val="-1"/>
                      <w:sz w:val="20"/>
                      <w:szCs w:val="20"/>
                      <w:lang w:val="en-US" w:eastAsia="zh-CN"/>
                      <w14:textFill>
                        <w14:solidFill>
                          <w14:schemeClr w14:val="tx1"/>
                        </w14:solidFill>
                      </w14:textFill>
                    </w:rPr>
                  </w:pPr>
                  <w:r>
                    <w:rPr>
                      <w:rFonts w:hint="eastAsia" w:ascii="Times New Roman" w:hAnsi="Times New Roman" w:eastAsia="宋体" w:cs="Times New Roman"/>
                      <w:color w:val="000000" w:themeColor="text1"/>
                      <w:spacing w:val="-1"/>
                      <w:sz w:val="20"/>
                      <w:szCs w:val="20"/>
                      <w:lang w:val="en-US" w:eastAsia="zh-CN"/>
                      <w14:textFill>
                        <w14:solidFill>
                          <w14:schemeClr w14:val="tx1"/>
                        </w14:solidFill>
                      </w14:textFill>
                    </w:rPr>
                    <w:t>42</w:t>
                  </w:r>
                </w:p>
              </w:tc>
            </w:tr>
          </w:tbl>
          <w:p w14:paraId="21B56944">
            <w:pPr>
              <w:pStyle w:val="13"/>
              <w:spacing w:before="0" w:line="360" w:lineRule="auto"/>
              <w:ind w:left="0" w:right="0" w:firstLine="480" w:firstLineChars="202"/>
              <w:rPr>
                <w:rFonts w:hint="default" w:ascii="Times New Roman" w:hAnsi="Times New Roman" w:eastAsia="宋体" w:cs="Times New Roman"/>
                <w:snapToGrid w:val="0"/>
                <w:spacing w:val="0"/>
                <w:kern w:val="0"/>
                <w:sz w:val="24"/>
                <w:lang w:val="en-US" w:eastAsia="zh-CN"/>
              </w:rPr>
            </w:pPr>
            <w:r>
              <w:rPr>
                <w:spacing w:val="-1"/>
              </w:rPr>
              <w:t>从上表可以看出，当大部分施工机械的施工点距离场界大于</w:t>
            </w:r>
            <w:r>
              <w:rPr>
                <w:rFonts w:ascii="Times New Roman" w:hAnsi="Times New Roman" w:eastAsia="Times New Roman" w:cs="Times New Roman"/>
                <w:spacing w:val="-1"/>
              </w:rPr>
              <w:t>40</w:t>
            </w:r>
            <w:r>
              <w:rPr>
                <w:rFonts w:hint="eastAsia" w:ascii="Times New Roman" w:hAnsi="Times New Roman" w:eastAsia="宋体" w:cs="Times New Roman"/>
                <w:spacing w:val="-1"/>
                <w:lang w:val="en-US" w:eastAsia="zh-CN"/>
              </w:rPr>
              <w:t xml:space="preserve"> </w:t>
            </w:r>
            <w:r>
              <w:rPr>
                <w:rFonts w:ascii="Times New Roman" w:hAnsi="Times New Roman" w:eastAsia="Times New Roman" w:cs="Times New Roman"/>
                <w:spacing w:val="-1"/>
              </w:rPr>
              <w:t>m</w:t>
            </w:r>
            <w:r>
              <w:rPr>
                <w:spacing w:val="-1"/>
              </w:rPr>
              <w:t>时，</w:t>
            </w:r>
            <w:r>
              <w:rPr>
                <w:spacing w:val="-3"/>
              </w:rPr>
              <w:t>场界噪声值可以达到《建筑施工场界环境噪声排放标准》（</w:t>
            </w:r>
            <w:r>
              <w:rPr>
                <w:rFonts w:ascii="Times New Roman" w:hAnsi="Times New Roman" w:eastAsia="Times New Roman" w:cs="Times New Roman"/>
                <w:spacing w:val="-3"/>
              </w:rPr>
              <w:t>GB12523-2011</w:t>
            </w:r>
            <w:r>
              <w:rPr>
                <w:spacing w:val="-3"/>
              </w:rPr>
              <w:t>）</w:t>
            </w:r>
            <w:r>
              <w:rPr>
                <w:spacing w:val="-4"/>
              </w:rPr>
              <w:t>昼间标准</w:t>
            </w:r>
            <w:r>
              <w:rPr>
                <w:rFonts w:hint="eastAsia"/>
                <w:spacing w:val="-4"/>
                <w:lang w:eastAsia="zh-CN"/>
              </w:rPr>
              <w:t>。</w:t>
            </w:r>
            <w:r>
              <w:rPr>
                <w:spacing w:val="-4"/>
              </w:rPr>
              <w:t>但在实际施工中，在距离场界</w:t>
            </w:r>
            <w:r>
              <w:rPr>
                <w:rFonts w:ascii="Times New Roman" w:hAnsi="Times New Roman" w:eastAsia="Times New Roman" w:cs="Times New Roman"/>
                <w:spacing w:val="-4"/>
              </w:rPr>
              <w:t>40</w:t>
            </w:r>
            <w:r>
              <w:rPr>
                <w:rFonts w:hint="eastAsia" w:ascii="Times New Roman" w:hAnsi="Times New Roman" w:eastAsia="宋体" w:cs="Times New Roman"/>
                <w:spacing w:val="-4"/>
                <w:lang w:val="en-US" w:eastAsia="zh-CN"/>
              </w:rPr>
              <w:t xml:space="preserve"> </w:t>
            </w:r>
            <w:r>
              <w:rPr>
                <w:rFonts w:ascii="Times New Roman" w:hAnsi="Times New Roman" w:eastAsia="Times New Roman" w:cs="Times New Roman"/>
                <w:spacing w:val="-4"/>
              </w:rPr>
              <w:t>m</w:t>
            </w:r>
            <w:r>
              <w:rPr>
                <w:spacing w:val="-4"/>
              </w:rPr>
              <w:t>范围内</w:t>
            </w:r>
            <w:r>
              <w:rPr>
                <w:spacing w:val="-5"/>
              </w:rPr>
              <w:t>施工仍是不可避免的，</w:t>
            </w:r>
            <w:r>
              <w:rPr>
                <w:spacing w:val="40"/>
              </w:rPr>
              <w:t>此时施工场界噪声将超过</w:t>
            </w:r>
            <w:r>
              <w:rPr>
                <w:rFonts w:hint="eastAsia"/>
                <w:spacing w:val="40"/>
                <w:lang w:eastAsia="zh-CN"/>
              </w:rPr>
              <w:t>《</w:t>
            </w:r>
            <w:r>
              <w:rPr>
                <w:rFonts w:hint="eastAsia"/>
                <w:spacing w:val="40"/>
                <w:lang w:val="en-US" w:eastAsia="zh-CN"/>
              </w:rPr>
              <w:t>建</w:t>
            </w:r>
            <w:r>
              <w:rPr>
                <w:spacing w:val="40"/>
              </w:rPr>
              <w:t>筑施工场界环境噪声排放标</w:t>
            </w:r>
            <w:r>
              <w:rPr>
                <w:spacing w:val="39"/>
              </w:rPr>
              <w:t>准》</w:t>
            </w:r>
            <w:r>
              <w:rPr>
                <w:spacing w:val="-1"/>
              </w:rPr>
              <w:t>（</w:t>
            </w:r>
            <w:r>
              <w:rPr>
                <w:rFonts w:ascii="Times New Roman" w:hAnsi="Times New Roman" w:eastAsia="Times New Roman" w:cs="Times New Roman"/>
                <w:spacing w:val="-1"/>
              </w:rPr>
              <w:t>GB12523-2011</w:t>
            </w:r>
            <w:r>
              <w:rPr>
                <w:spacing w:val="-1"/>
              </w:rPr>
              <w:t>）昼间标准；若夜间施工，噪声在施工点</w:t>
            </w:r>
            <w:r>
              <w:rPr>
                <w:rFonts w:ascii="Times New Roman" w:hAnsi="Times New Roman" w:eastAsia="Times New Roman" w:cs="Times New Roman"/>
                <w:spacing w:val="-1"/>
              </w:rPr>
              <w:t>200</w:t>
            </w:r>
            <w:r>
              <w:rPr>
                <w:rFonts w:hint="eastAsia" w:ascii="Times New Roman" w:hAnsi="Times New Roman" w:eastAsia="宋体" w:cs="Times New Roman"/>
                <w:spacing w:val="-1"/>
                <w:lang w:val="en-US" w:eastAsia="zh-CN"/>
              </w:rPr>
              <w:t xml:space="preserve"> </w:t>
            </w:r>
            <w:r>
              <w:rPr>
                <w:rFonts w:ascii="Times New Roman" w:hAnsi="Times New Roman" w:eastAsia="Times New Roman" w:cs="Times New Roman"/>
                <w:spacing w:val="-1"/>
              </w:rPr>
              <w:t>m</w:t>
            </w:r>
            <w:r>
              <w:rPr>
                <w:spacing w:val="-1"/>
              </w:rPr>
              <w:t>之外的范</w:t>
            </w:r>
            <w:r>
              <w:rPr>
                <w:spacing w:val="1"/>
              </w:rPr>
              <w:t>围才能达到</w:t>
            </w:r>
            <w:r>
              <w:rPr>
                <w:rFonts w:hint="default" w:ascii="Times New Roman" w:hAnsi="Times New Roman" w:eastAsia="宋体" w:cs="Times New Roman"/>
                <w:spacing w:val="1"/>
              </w:rPr>
              <w:t>《建筑施工场界环境噪声排放标准》（</w:t>
            </w:r>
            <w:r>
              <w:rPr>
                <w:rFonts w:hint="default" w:ascii="Times New Roman" w:hAnsi="Times New Roman" w:eastAsia="宋体" w:cs="Times New Roman"/>
              </w:rPr>
              <w:t>GB</w:t>
            </w:r>
            <w:r>
              <w:rPr>
                <w:rFonts w:hint="default" w:ascii="Times New Roman" w:hAnsi="Times New Roman" w:eastAsia="宋体" w:cs="Times New Roman"/>
                <w:spacing w:val="1"/>
              </w:rPr>
              <w:t>12523-2</w:t>
            </w:r>
            <w:r>
              <w:rPr>
                <w:rFonts w:hint="default" w:ascii="Times New Roman" w:hAnsi="Times New Roman" w:eastAsia="宋体" w:cs="Times New Roman"/>
              </w:rPr>
              <w:t>011）</w:t>
            </w:r>
            <w:r>
              <w:t>夜间标</w:t>
            </w:r>
            <w:r>
              <w:rPr>
                <w:spacing w:val="2"/>
              </w:rPr>
              <w:t>准。项目噪声设备主要为挖掘机、振捣器、推土机及运输车辆，周边居民</w:t>
            </w:r>
            <w:r>
              <w:rPr>
                <w:spacing w:val="3"/>
              </w:rPr>
              <w:t>点距离较远，且夜间不施工，对其影响较小</w:t>
            </w:r>
            <w:r>
              <w:rPr>
                <w:spacing w:val="2"/>
              </w:rPr>
              <w:t>。建议施工单位设置临时施工隔声屏障，合理安排施工时间，避免夜间和午休时间施工，采取上述</w:t>
            </w:r>
            <w:r>
              <w:rPr>
                <w:spacing w:val="22"/>
              </w:rPr>
              <w:t>措施后，施工场界噪声可满足《建筑施工场界环境噪声排放标</w:t>
            </w:r>
            <w:r>
              <w:rPr>
                <w:rFonts w:hint="eastAsia"/>
                <w:spacing w:val="22"/>
                <w:lang w:val="en-US" w:eastAsia="zh-CN"/>
              </w:rPr>
              <w:t>准》</w:t>
            </w:r>
            <w:r>
              <w:rPr>
                <w:spacing w:val="1"/>
              </w:rPr>
              <w:t>（</w:t>
            </w:r>
            <w:r>
              <w:rPr>
                <w:rFonts w:ascii="Times New Roman" w:hAnsi="Times New Roman" w:eastAsia="Times New Roman" w:cs="Times New Roman"/>
              </w:rPr>
              <w:t>GB</w:t>
            </w:r>
            <w:r>
              <w:rPr>
                <w:rFonts w:ascii="Times New Roman" w:hAnsi="Times New Roman" w:eastAsia="Times New Roman" w:cs="Times New Roman"/>
                <w:spacing w:val="1"/>
              </w:rPr>
              <w:t>12523-2011</w:t>
            </w:r>
            <w:r>
              <w:rPr>
                <w:spacing w:val="1"/>
              </w:rPr>
              <w:t>）中相关标准要求，敏感点声</w:t>
            </w:r>
            <w:r>
              <w:t>环境可满足《声环境质量标</w:t>
            </w:r>
            <w:r>
              <w:rPr>
                <w:spacing w:val="-2"/>
              </w:rPr>
              <w:t>准》（</w:t>
            </w:r>
            <w:r>
              <w:rPr>
                <w:rFonts w:ascii="Times New Roman" w:hAnsi="Times New Roman" w:eastAsia="Times New Roman" w:cs="Times New Roman"/>
                <w:spacing w:val="-2"/>
              </w:rPr>
              <w:t>GB3096-2008</w:t>
            </w:r>
            <w:r>
              <w:rPr>
                <w:spacing w:val="-2"/>
              </w:rPr>
              <w:t>）中相关标准要求。</w:t>
            </w:r>
          </w:p>
          <w:p w14:paraId="6BEBFB2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firstLine="482" w:firstLineChars="200"/>
              <w:jc w:val="both"/>
              <w:textAlignment w:val="auto"/>
              <w:rPr>
                <w:rFonts w:hint="default" w:ascii="Times New Roman" w:hAnsi="Times New Roman" w:eastAsia="宋体" w:cs="Times New Roman"/>
                <w:b/>
                <w:bCs/>
                <w:sz w:val="24"/>
                <w:szCs w:val="24"/>
                <w:highlight w:val="none"/>
                <w:u w:val="none"/>
                <w:vertAlign w:val="baseline"/>
                <w:lang w:val="en-US" w:eastAsia="zh-CN"/>
              </w:rPr>
            </w:pPr>
            <w:r>
              <w:rPr>
                <w:rFonts w:hint="eastAsia" w:ascii="Times New Roman" w:hAnsi="Times New Roman" w:eastAsia="宋体" w:cs="Times New Roman"/>
                <w:b/>
                <w:bCs/>
                <w:kern w:val="0"/>
                <w:sz w:val="24"/>
                <w:szCs w:val="24"/>
                <w:vertAlign w:val="baseline"/>
                <w:lang w:val="en-US" w:eastAsia="zh-CN" w:bidi="ar-SA"/>
              </w:rPr>
              <w:t>4</w:t>
            </w:r>
            <w:r>
              <w:rPr>
                <w:rFonts w:hint="default" w:ascii="Times New Roman" w:hAnsi="Times New Roman" w:eastAsia="宋体" w:cs="Times New Roman"/>
                <w:b/>
                <w:bCs/>
                <w:kern w:val="0"/>
                <w:sz w:val="24"/>
                <w:szCs w:val="24"/>
                <w:vertAlign w:val="baseline"/>
                <w:lang w:val="en-US" w:eastAsia="zh-CN" w:bidi="ar-SA"/>
              </w:rPr>
              <w:t>、</w:t>
            </w:r>
            <w:r>
              <w:rPr>
                <w:rFonts w:hint="eastAsia" w:ascii="Times New Roman" w:hAnsi="Times New Roman" w:eastAsia="宋体" w:cs="Times New Roman"/>
                <w:b/>
                <w:bCs/>
                <w:sz w:val="24"/>
                <w:szCs w:val="24"/>
                <w:u w:val="none"/>
                <w:vertAlign w:val="baseline"/>
                <w:lang w:val="en-US" w:eastAsia="zh-CN"/>
              </w:rPr>
              <w:t>固体废物影响分析</w:t>
            </w:r>
          </w:p>
          <w:p w14:paraId="77962050">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snapToGrid w:val="0"/>
                <w:color w:val="000000" w:themeColor="text1"/>
                <w:kern w:val="0"/>
                <w:sz w:val="24"/>
                <w:szCs w:val="24"/>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kern w:val="0"/>
                <w:sz w:val="24"/>
                <w:szCs w:val="24"/>
                <w:highlight w:val="none"/>
                <w:lang w:val="en-US" w:eastAsia="zh-CN" w:bidi="ar-SA"/>
                <w14:textFill>
                  <w14:solidFill>
                    <w14:schemeClr w14:val="tx1"/>
                  </w14:solidFill>
                </w14:textFill>
              </w:rPr>
              <w:t>本工程施工产生的固体废物主要有施工人员的生活垃圾、淤泥以及工程弃渣。</w:t>
            </w:r>
            <w:r>
              <w:rPr>
                <w:rFonts w:hint="default" w:ascii="Times New Roman" w:hAnsi="Times New Roman" w:eastAsia="宋体" w:cs="Times New Roman"/>
                <w:snapToGrid w:val="0"/>
                <w:color w:val="000000" w:themeColor="text1"/>
                <w:kern w:val="0"/>
                <w:sz w:val="24"/>
                <w:szCs w:val="24"/>
                <w:highlight w:val="none"/>
                <w:lang w:val="en-US" w:eastAsia="zh-CN" w:bidi="ar-SA"/>
                <w14:textFill>
                  <w14:solidFill>
                    <w14:schemeClr w14:val="tx1"/>
                  </w14:solidFill>
                </w14:textFill>
              </w:rPr>
              <w:t>据施工组织设计和源强分析，施工人数高峰期约有</w:t>
            </w:r>
            <w:r>
              <w:rPr>
                <w:rFonts w:hint="eastAsia" w:ascii="Times New Roman" w:hAnsi="Times New Roman" w:eastAsia="宋体" w:cs="Times New Roman"/>
                <w:snapToGrid w:val="0"/>
                <w:color w:val="000000" w:themeColor="text1"/>
                <w:kern w:val="0"/>
                <w:sz w:val="24"/>
                <w:szCs w:val="24"/>
                <w:highlight w:val="none"/>
                <w:lang w:val="en-US" w:eastAsia="zh-CN" w:bidi="ar-SA"/>
                <w14:textFill>
                  <w14:solidFill>
                    <w14:schemeClr w14:val="tx1"/>
                  </w14:solidFill>
                </w14:textFill>
              </w:rPr>
              <w:t>40</w:t>
            </w:r>
            <w:r>
              <w:rPr>
                <w:rFonts w:hint="default" w:ascii="Times New Roman" w:hAnsi="Times New Roman" w:eastAsia="宋体" w:cs="Times New Roman"/>
                <w:snapToGrid w:val="0"/>
                <w:color w:val="000000" w:themeColor="text1"/>
                <w:kern w:val="0"/>
                <w:sz w:val="24"/>
                <w:szCs w:val="24"/>
                <w:highlight w:val="none"/>
                <w:lang w:val="en-US" w:eastAsia="zh-CN" w:bidi="ar-SA"/>
                <w14:textFill>
                  <w14:solidFill>
                    <w14:schemeClr w14:val="tx1"/>
                  </w14:solidFill>
                </w14:textFill>
              </w:rPr>
              <w:t>人，每天将产生生活垃圾约</w:t>
            </w:r>
            <w:r>
              <w:rPr>
                <w:rFonts w:hint="default" w:ascii="Times New Roman" w:hAnsi="Times New Roman" w:eastAsia="宋体" w:cs="Times New Roman"/>
                <w:color w:val="000000" w:themeColor="text1"/>
                <w:spacing w:val="2"/>
                <w:kern w:val="2"/>
                <w:sz w:val="24"/>
                <w:szCs w:val="24"/>
                <w:highlight w:val="none"/>
                <w:lang w:val="en-US" w:eastAsia="zh-CN" w:bidi="ar-SA"/>
                <w14:textFill>
                  <w14:solidFill>
                    <w14:schemeClr w14:val="tx1"/>
                  </w14:solidFill>
                </w14:textFill>
              </w:rPr>
              <w:t>0.5</w:t>
            </w:r>
            <w:r>
              <w:rPr>
                <w:rFonts w:hint="eastAsia" w:ascii="Times New Roman" w:hAnsi="Times New Roman" w:eastAsia="宋体" w:cs="Times New Roman"/>
                <w:color w:val="000000" w:themeColor="text1"/>
                <w:spacing w:val="2"/>
                <w:kern w:val="2"/>
                <w:sz w:val="24"/>
                <w:szCs w:val="24"/>
                <w:highlight w:val="none"/>
                <w:lang w:val="en-US" w:eastAsia="zh-CN" w:bidi="ar-SA"/>
                <w14:textFill>
                  <w14:solidFill>
                    <w14:schemeClr w14:val="tx1"/>
                  </w14:solidFill>
                </w14:textFill>
              </w:rPr>
              <w:t xml:space="preserve"> </w:t>
            </w:r>
            <w:r>
              <w:rPr>
                <w:rFonts w:hint="default" w:ascii="Times New Roman" w:hAnsi="Times New Roman" w:eastAsia="宋体" w:cs="Times New Roman"/>
                <w:color w:val="000000" w:themeColor="text1"/>
                <w:spacing w:val="2"/>
                <w:kern w:val="2"/>
                <w:sz w:val="24"/>
                <w:szCs w:val="24"/>
                <w:highlight w:val="none"/>
                <w:lang w:val="en-US" w:eastAsia="zh-CN" w:bidi="ar-SA"/>
                <w14:textFill>
                  <w14:solidFill>
                    <w14:schemeClr w14:val="tx1"/>
                  </w14:solidFill>
                </w14:textFill>
              </w:rPr>
              <w:t>kg/d</w:t>
            </w:r>
            <w:r>
              <w:rPr>
                <w:rFonts w:hint="default" w:ascii="Times New Roman" w:hAnsi="Times New Roman" w:eastAsia="宋体" w:cs="Times New Roman"/>
                <w:snapToGrid w:val="0"/>
                <w:color w:val="000000" w:themeColor="text1"/>
                <w:kern w:val="0"/>
                <w:sz w:val="24"/>
                <w:szCs w:val="24"/>
                <w:highlight w:val="none"/>
                <w:lang w:val="en-US" w:eastAsia="zh-CN" w:bidi="ar-SA"/>
                <w14:textFill>
                  <w14:solidFill>
                    <w14:schemeClr w14:val="tx1"/>
                  </w14:solidFill>
                </w14:textFill>
              </w:rPr>
              <w:t>，办公</w:t>
            </w:r>
            <w:r>
              <w:rPr>
                <w:rFonts w:hint="default" w:ascii="Times New Roman" w:hAnsi="Times New Roman" w:eastAsia="宋体" w:cs="Times New Roman"/>
                <w:snapToGrid w:val="0"/>
                <w:color w:val="000000" w:themeColor="text1"/>
                <w:kern w:val="0"/>
                <w:sz w:val="24"/>
                <w:szCs w:val="24"/>
                <w:lang w:val="en-US" w:eastAsia="zh-CN" w:bidi="ar-SA"/>
                <w14:textFill>
                  <w14:solidFill>
                    <w14:schemeClr w14:val="tx1"/>
                  </w14:solidFill>
                </w14:textFill>
              </w:rPr>
              <w:t>生活用房考虑租用民房为主，不在施工场地集中居住。大部分生活垃圾可直接进入当地城镇及乡镇卫生处理系统，由环卫部门统一处理</w:t>
            </w:r>
            <w:r>
              <w:rPr>
                <w:rFonts w:hint="eastAsia" w:ascii="Times New Roman" w:hAnsi="Times New Roman" w:eastAsia="宋体" w:cs="Times New Roman"/>
                <w:snapToGrid w:val="0"/>
                <w:color w:val="000000" w:themeColor="text1"/>
                <w:kern w:val="0"/>
                <w:sz w:val="24"/>
                <w:szCs w:val="24"/>
                <w:lang w:val="en-US" w:eastAsia="zh-CN" w:bidi="ar-SA"/>
                <w14:textFill>
                  <w14:solidFill>
                    <w14:schemeClr w14:val="tx1"/>
                  </w14:solidFill>
                </w14:textFill>
              </w:rPr>
              <w:t>；河道疏浚所产生的淤泥堆放在干化场进行污泥干化，对干化淤泥进行资源化利用（护坡回填、绿化等）；工程弃渣统一交给专业渣土公司协调处置，</w:t>
            </w:r>
            <w:r>
              <w:rPr>
                <w:rFonts w:hint="default" w:ascii="Times New Roman" w:hAnsi="Times New Roman" w:eastAsia="宋体" w:cs="Times New Roman"/>
                <w:snapToGrid w:val="0"/>
                <w:color w:val="000000" w:themeColor="text1"/>
                <w:kern w:val="0"/>
                <w:sz w:val="24"/>
                <w:szCs w:val="24"/>
                <w:lang w:val="en-US" w:eastAsia="zh-CN" w:bidi="ar-SA"/>
                <w14:textFill>
                  <w14:solidFill>
                    <w14:schemeClr w14:val="tx1"/>
                  </w14:solidFill>
                </w14:textFill>
              </w:rPr>
              <w:t>对环境影响较小。</w:t>
            </w:r>
          </w:p>
          <w:p w14:paraId="32EBF17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firstLine="482" w:firstLineChars="200"/>
              <w:jc w:val="both"/>
              <w:textAlignment w:val="auto"/>
              <w:rPr>
                <w:rFonts w:hint="default" w:ascii="Times New Roman" w:hAnsi="Times New Roman" w:eastAsia="宋体" w:cs="Times New Roman"/>
                <w:b/>
                <w:bCs/>
                <w:sz w:val="24"/>
                <w:szCs w:val="24"/>
                <w:highlight w:val="none"/>
                <w:u w:val="none"/>
                <w:vertAlign w:val="baseline"/>
                <w:lang w:val="en-US" w:eastAsia="zh-CN"/>
              </w:rPr>
            </w:pPr>
            <w:r>
              <w:rPr>
                <w:rFonts w:hint="eastAsia" w:ascii="Times New Roman" w:hAnsi="Times New Roman" w:eastAsia="宋体" w:cs="Times New Roman"/>
                <w:b/>
                <w:bCs/>
                <w:kern w:val="0"/>
                <w:sz w:val="24"/>
                <w:szCs w:val="24"/>
                <w:vertAlign w:val="baseline"/>
                <w:lang w:val="en-US" w:eastAsia="zh-CN" w:bidi="ar-SA"/>
              </w:rPr>
              <w:t>5</w:t>
            </w:r>
            <w:r>
              <w:rPr>
                <w:rFonts w:hint="default" w:ascii="Times New Roman" w:hAnsi="Times New Roman" w:eastAsia="宋体" w:cs="Times New Roman"/>
                <w:b/>
                <w:bCs/>
                <w:kern w:val="0"/>
                <w:sz w:val="24"/>
                <w:szCs w:val="24"/>
                <w:vertAlign w:val="baseline"/>
                <w:lang w:val="en-US" w:eastAsia="zh-CN" w:bidi="ar-SA"/>
              </w:rPr>
              <w:t>、</w:t>
            </w:r>
            <w:r>
              <w:rPr>
                <w:rFonts w:hint="eastAsia" w:ascii="Times New Roman" w:hAnsi="Times New Roman" w:eastAsia="宋体" w:cs="Times New Roman"/>
                <w:b/>
                <w:bCs/>
                <w:sz w:val="24"/>
                <w:szCs w:val="24"/>
                <w:u w:val="none"/>
                <w:vertAlign w:val="baseline"/>
                <w:lang w:val="en-US" w:eastAsia="zh-CN"/>
              </w:rPr>
              <w:t>施工期生态影响分析</w:t>
            </w:r>
          </w:p>
          <w:p w14:paraId="593E4465">
            <w:pPr>
              <w:pStyle w:val="13"/>
              <w:widowControl w:val="0"/>
              <w:snapToGrid w:val="0"/>
              <w:spacing w:line="360" w:lineRule="auto"/>
              <w:ind w:firstLine="488" w:firstLineChars="200"/>
              <w:rPr>
                <w:spacing w:val="-4"/>
                <w:u w:val="none"/>
              </w:rPr>
            </w:pPr>
            <w:r>
              <w:rPr>
                <w:spacing w:val="2"/>
                <w:u w:val="none"/>
              </w:rPr>
              <w:t>施工期对生态环境影响主要表现为水土流失、施工区对陆</w:t>
            </w:r>
            <w:r>
              <w:rPr>
                <w:rFonts w:hint="eastAsia"/>
                <w:spacing w:val="2"/>
                <w:u w:val="none"/>
                <w:lang w:val="en-US" w:eastAsia="zh-CN"/>
              </w:rPr>
              <w:t>地</w:t>
            </w:r>
            <w:r>
              <w:rPr>
                <w:spacing w:val="2"/>
                <w:u w:val="none"/>
              </w:rPr>
              <w:t>生态环境</w:t>
            </w:r>
            <w:r>
              <w:rPr>
                <w:spacing w:val="-4"/>
                <w:u w:val="none"/>
              </w:rPr>
              <w:t>影响和水生生态环境影响。</w:t>
            </w:r>
          </w:p>
          <w:p w14:paraId="6ECC34F3">
            <w:pPr>
              <w:pStyle w:val="13"/>
              <w:widowControl w:val="0"/>
              <w:numPr>
                <w:ilvl w:val="0"/>
                <w:numId w:val="0"/>
              </w:numPr>
              <w:snapToGrid w:val="0"/>
              <w:spacing w:line="360" w:lineRule="auto"/>
              <w:ind w:firstLine="464" w:firstLineChars="200"/>
              <w:rPr>
                <w:rFonts w:hint="eastAsia"/>
                <w:spacing w:val="-4"/>
                <w:u w:val="none"/>
                <w:lang w:val="en-US" w:eastAsia="zh-CN"/>
              </w:rPr>
            </w:pPr>
            <w:r>
              <w:rPr>
                <w:rFonts w:hint="default" w:ascii="Times New Roman" w:hAnsi="Times New Roman" w:eastAsia="宋体" w:cs="Times New Roman"/>
                <w:spacing w:val="-4"/>
                <w:kern w:val="2"/>
                <w:sz w:val="24"/>
                <w:szCs w:val="24"/>
                <w:u w:val="none"/>
                <w:lang w:val="en-US" w:eastAsia="zh-CN" w:bidi="ar-SA"/>
              </w:rPr>
              <w:t>（1）</w:t>
            </w:r>
            <w:r>
              <w:rPr>
                <w:rFonts w:hint="eastAsia"/>
                <w:spacing w:val="-4"/>
                <w:u w:val="none"/>
                <w:lang w:val="en-US" w:eastAsia="zh-CN"/>
              </w:rPr>
              <w:t>工程临时占地影响</w:t>
            </w:r>
          </w:p>
          <w:p w14:paraId="1C6218E4">
            <w:pPr>
              <w:pStyle w:val="13"/>
              <w:widowControl/>
              <w:snapToGrid w:val="0"/>
              <w:spacing w:line="360" w:lineRule="auto"/>
              <w:ind w:firstLine="488" w:firstLineChars="200"/>
              <w:rPr>
                <w:rFonts w:hint="default"/>
                <w:color w:val="FF0000"/>
                <w:spacing w:val="-4"/>
                <w:u w:val="single"/>
                <w:lang w:val="en-US" w:eastAsia="zh-CN"/>
              </w:rPr>
            </w:pPr>
            <w:r>
              <w:rPr>
                <w:color w:val="000000" w:themeColor="text1"/>
                <w:spacing w:val="2"/>
                <w:u w:val="single"/>
                <w14:textFill>
                  <w14:solidFill>
                    <w14:schemeClr w14:val="tx1"/>
                  </w14:solidFill>
                </w14:textFill>
              </w:rPr>
              <w:t>本项目临时占地主要为</w:t>
            </w:r>
            <w:r>
              <w:rPr>
                <w:rFonts w:hint="eastAsia"/>
                <w:color w:val="000000" w:themeColor="text1"/>
                <w:spacing w:val="2"/>
                <w:u w:val="single"/>
                <w:lang w:val="en-US" w:eastAsia="zh-CN"/>
                <w14:textFill>
                  <w14:solidFill>
                    <w14:schemeClr w14:val="tx1"/>
                  </w14:solidFill>
                </w14:textFill>
              </w:rPr>
              <w:t>钢筋、木材堆放地、淤泥干化场</w:t>
            </w:r>
            <w:r>
              <w:rPr>
                <w:rFonts w:hint="default" w:ascii="Times New Roman" w:hAnsi="Times New Roman" w:cs="Times New Roman"/>
                <w:color w:val="000000" w:themeColor="text1"/>
                <w:spacing w:val="2"/>
                <w:u w:val="single"/>
                <w:lang w:val="en-US" w:eastAsia="zh-CN"/>
                <w14:textFill>
                  <w14:solidFill>
                    <w14:schemeClr w14:val="tx1"/>
                  </w14:solidFill>
                </w14:textFill>
              </w:rPr>
              <w:t>等共</w:t>
            </w:r>
            <w:r>
              <w:rPr>
                <w:rFonts w:hint="eastAsia" w:ascii="Times New Roman" w:hAnsi="Times New Roman" w:cs="Times New Roman"/>
                <w:color w:val="000000" w:themeColor="text1"/>
                <w:spacing w:val="2"/>
                <w:u w:val="single"/>
                <w:lang w:val="en-US" w:eastAsia="zh-CN"/>
                <w14:textFill>
                  <w14:solidFill>
                    <w14:schemeClr w14:val="tx1"/>
                  </w14:solidFill>
                </w14:textFill>
              </w:rPr>
              <w:t>720</w:t>
            </w:r>
            <w:r>
              <w:rPr>
                <w:rFonts w:hint="default" w:ascii="Times New Roman" w:hAnsi="Times New Roman" w:cs="Times New Roman"/>
                <w:color w:val="000000" w:themeColor="text1"/>
                <w:spacing w:val="2"/>
                <w:u w:val="single"/>
                <w:lang w:val="en-US" w:eastAsia="zh-CN"/>
                <w14:textFill>
                  <w14:solidFill>
                    <w14:schemeClr w14:val="tx1"/>
                  </w14:solidFill>
                </w14:textFill>
              </w:rPr>
              <w:t xml:space="preserve"> m</w:t>
            </w:r>
            <w:r>
              <w:rPr>
                <w:rFonts w:hint="default" w:ascii="Times New Roman" w:hAnsi="Times New Roman" w:cs="Times New Roman"/>
                <w:color w:val="000000" w:themeColor="text1"/>
                <w:spacing w:val="2"/>
                <w:u w:val="single"/>
                <w:vertAlign w:val="superscript"/>
                <w:lang w:val="en-US" w:eastAsia="zh-CN"/>
                <w14:textFill>
                  <w14:solidFill>
                    <w14:schemeClr w14:val="tx1"/>
                  </w14:solidFill>
                </w14:textFill>
              </w:rPr>
              <w:t>2</w:t>
            </w:r>
            <w:r>
              <w:rPr>
                <w:color w:val="000000" w:themeColor="text1"/>
                <w:spacing w:val="2"/>
                <w:u w:val="single"/>
                <w14:textFill>
                  <w14:solidFill>
                    <w14:schemeClr w14:val="tx1"/>
                  </w14:solidFill>
                </w14:textFill>
              </w:rPr>
              <w:t>，主要</w:t>
            </w:r>
            <w:r>
              <w:rPr>
                <w:color w:val="000000" w:themeColor="text1"/>
                <w:spacing w:val="1"/>
                <w:u w:val="single"/>
                <w14:textFill>
                  <w14:solidFill>
                    <w14:schemeClr w14:val="tx1"/>
                  </w14:solidFill>
                </w14:textFill>
              </w:rPr>
              <w:t>占地类型现状为水田、</w:t>
            </w:r>
            <w:r>
              <w:rPr>
                <w:color w:val="000000" w:themeColor="text1"/>
                <w:spacing w:val="-67"/>
                <w:u w:val="single"/>
                <w14:textFill>
                  <w14:solidFill>
                    <w14:schemeClr w14:val="tx1"/>
                  </w14:solidFill>
                </w14:textFill>
              </w:rPr>
              <w:t xml:space="preserve"> </w:t>
            </w:r>
            <w:r>
              <w:rPr>
                <w:color w:val="000000" w:themeColor="text1"/>
                <w:spacing w:val="1"/>
                <w:u w:val="single"/>
                <w14:textFill>
                  <w14:solidFill>
                    <w14:schemeClr w14:val="tx1"/>
                  </w14:solidFill>
                </w14:textFill>
              </w:rPr>
              <w:t>旱地</w:t>
            </w:r>
            <w:r>
              <w:rPr>
                <w:rFonts w:hint="eastAsia"/>
                <w:color w:val="000000" w:themeColor="text1"/>
                <w:spacing w:val="1"/>
                <w:u w:val="single"/>
                <w:lang w:eastAsia="zh-CN"/>
                <w14:textFill>
                  <w14:solidFill>
                    <w14:schemeClr w14:val="tx1"/>
                  </w14:solidFill>
                </w14:textFill>
              </w:rPr>
              <w:t>、</w:t>
            </w:r>
            <w:r>
              <w:rPr>
                <w:rFonts w:hint="eastAsia"/>
                <w:color w:val="000000" w:themeColor="text1"/>
                <w:spacing w:val="1"/>
                <w:u w:val="single"/>
                <w:lang w:val="en-US" w:eastAsia="zh-CN"/>
                <w14:textFill>
                  <w14:solidFill>
                    <w14:schemeClr w14:val="tx1"/>
                  </w14:solidFill>
                </w14:textFill>
              </w:rPr>
              <w:t>荒地等。因此，本项目临时占地影响植被主要为农作物。项目临时占地对沿线制备的影响是暂时的，</w:t>
            </w:r>
            <w:r>
              <w:rPr>
                <w:rFonts w:hint="default" w:ascii="Times New Roman" w:hAnsi="Times New Roman" w:eastAsia="宋体" w:cs="Times New Roman"/>
                <w:color w:val="000000" w:themeColor="text1"/>
                <w:sz w:val="24"/>
                <w:szCs w:val="24"/>
                <w:u w:val="single"/>
                <w:lang w:val="en-US" w:eastAsia="zh-CN"/>
                <w14:textFill>
                  <w14:solidFill>
                    <w14:schemeClr w14:val="tx1"/>
                  </w14:solidFill>
                </w14:textFill>
              </w:rPr>
              <w:t>待施工结束后，应对场地进行整平、清理，清理后露出土层；然后构建犁地层，按照地块占用农田的面积，适当修筑水田田埂；接着回覆50 cm表土，对周边堵塞的渠道、水沟进行清淤，使水田地块能灌能排，必要时可新建部分沟渠；最后对地块进行土地翻耕，翻耕深度20 cm以上，并种植绿肥。</w:t>
            </w:r>
          </w:p>
          <w:p w14:paraId="2625D9C0">
            <w:pPr>
              <w:pStyle w:val="13"/>
              <w:widowControl w:val="0"/>
              <w:snapToGrid w:val="0"/>
              <w:spacing w:line="360" w:lineRule="auto"/>
              <w:ind w:firstLine="488" w:firstLineChars="200"/>
              <w:rPr>
                <w:rFonts w:hint="default" w:ascii="Times New Roman" w:hAnsi="Times New Roman" w:cs="Times New Roman"/>
                <w:spacing w:val="2"/>
                <w:u w:val="single"/>
                <w:lang w:val="en-US" w:eastAsia="zh-CN"/>
              </w:rPr>
            </w:pPr>
            <w:r>
              <w:rPr>
                <w:rFonts w:hint="default" w:ascii="Times New Roman" w:hAnsi="Times New Roman" w:cs="Times New Roman"/>
                <w:spacing w:val="2"/>
                <w:u w:val="single"/>
                <w:lang w:val="en-US" w:eastAsia="zh-CN"/>
              </w:rPr>
              <w:t>（2）对植物的影响分析</w:t>
            </w:r>
          </w:p>
          <w:p w14:paraId="3E468DA7">
            <w:pPr>
              <w:pStyle w:val="13"/>
              <w:widowControl w:val="0"/>
              <w:snapToGrid w:val="0"/>
              <w:spacing w:line="360" w:lineRule="auto"/>
              <w:ind w:firstLine="488" w:firstLineChars="200"/>
              <w:rPr>
                <w:rFonts w:hint="default" w:ascii="Times New Roman" w:hAnsi="Times New Roman" w:eastAsia="宋体" w:cs="Times New Roman"/>
                <w:snapToGrid w:val="0"/>
                <w:color w:val="000000" w:themeColor="text1"/>
                <w:kern w:val="0"/>
                <w:sz w:val="24"/>
                <w:szCs w:val="24"/>
                <w:u w:val="single"/>
                <w:lang w:val="en-US" w:eastAsia="zh-CN" w:bidi="ar-SA"/>
                <w14:textFill>
                  <w14:solidFill>
                    <w14:schemeClr w14:val="tx1"/>
                  </w14:solidFill>
                </w14:textFill>
              </w:rPr>
            </w:pPr>
            <w:r>
              <w:rPr>
                <w:rFonts w:hint="default" w:ascii="Times New Roman" w:hAnsi="Times New Roman" w:cs="Times New Roman"/>
                <w:spacing w:val="2"/>
                <w:u w:val="single"/>
                <w:lang w:val="en-US" w:eastAsia="zh-CN"/>
              </w:rPr>
              <w:t>工程对陆生植物的影响主要源于工程施工占地，施工占地将导致工程涉及区内陆生植被面积直接减少，造成局部区域的植被破坏，生物量降低。施工过程中，会有大量的人流和车流进入，如果施工管理不善，对施工场地周围的植被破坏较大，甚至导致其消失。项目施工过程中，运输车辆产生的扬尘、施工过程洒落的灰尘降落到植物的叶面上，会堵塞毛孔，影响植物的光合作用，从而使之生长减缓甚至死去。石灰和水泥若被雨水冲刷渗入地下，会导致土壤板结，影响植物根系对水分和矿物质的吸收。另外，原材料的堆放、车辆漏油，还会污染土壤，从而间接影响植物的生长。经实地调查，本工</w:t>
            </w:r>
            <w:r>
              <w:rPr>
                <w:rFonts w:hint="default" w:ascii="Times New Roman" w:hAnsi="Times New Roman" w:eastAsia="宋体" w:cs="Times New Roman"/>
                <w:snapToGrid w:val="0"/>
                <w:kern w:val="0"/>
                <w:sz w:val="24"/>
                <w:szCs w:val="24"/>
                <w:u w:val="single"/>
                <w:lang w:val="en-US" w:eastAsia="zh-CN" w:bidi="ar-SA"/>
              </w:rPr>
              <w:t>程主要涉及植被为护坡草地及部分农作物，在工程涉及区内未发现重点保护植物及古木大树分布。受工程影响的陆生植物均为一般常见种，这些植物在周边地区均有广泛分布，不存在因局部植被损失而导致该植物种群消失的可能性。另外，护坡工程和草皮护坡进行</w:t>
            </w:r>
            <w:r>
              <w:rPr>
                <w:rFonts w:hint="default" w:ascii="Times New Roman" w:hAnsi="Times New Roman" w:cs="Times New Roman"/>
                <w:snapToGrid w:val="0"/>
                <w:kern w:val="0"/>
                <w:sz w:val="24"/>
                <w:szCs w:val="24"/>
                <w:u w:val="single"/>
                <w:lang w:val="en-US" w:eastAsia="zh-CN" w:bidi="ar-SA"/>
              </w:rPr>
              <w:t>场地平整</w:t>
            </w:r>
            <w:r>
              <w:rPr>
                <w:rFonts w:hint="default" w:ascii="Times New Roman" w:hAnsi="Times New Roman" w:eastAsia="宋体" w:cs="Times New Roman"/>
                <w:snapToGrid w:val="0"/>
                <w:color w:val="000000" w:themeColor="text1"/>
                <w:kern w:val="0"/>
                <w:sz w:val="24"/>
                <w:szCs w:val="24"/>
                <w:u w:val="single"/>
                <w:lang w:val="en-US" w:eastAsia="zh-CN" w:bidi="ar-SA"/>
                <w14:textFill>
                  <w14:solidFill>
                    <w14:schemeClr w14:val="tx1"/>
                  </w14:solidFill>
                </w14:textFill>
              </w:rPr>
              <w:t>，完工后也将对临时施工用地（淤泥干化场、加工场地等）进行复垦或植被恢复</w:t>
            </w:r>
            <w:r>
              <w:rPr>
                <w:rFonts w:hint="default" w:ascii="Times New Roman" w:hAnsi="Times New Roman" w:cs="Times New Roman"/>
                <w:snapToGrid w:val="0"/>
                <w:color w:val="000000" w:themeColor="text1"/>
                <w:kern w:val="0"/>
                <w:sz w:val="24"/>
                <w:szCs w:val="24"/>
                <w:u w:val="single"/>
                <w:lang w:val="en-US" w:eastAsia="zh-CN" w:bidi="ar-SA"/>
                <w14:textFill>
                  <w14:solidFill>
                    <w14:schemeClr w14:val="tx1"/>
                  </w14:solidFill>
                </w14:textFill>
              </w:rPr>
              <w:t>（平面覆土、选择合适草籽，定期施肥和洒水）</w:t>
            </w:r>
            <w:r>
              <w:rPr>
                <w:rFonts w:hint="default" w:ascii="Times New Roman" w:hAnsi="Times New Roman" w:eastAsia="宋体" w:cs="Times New Roman"/>
                <w:snapToGrid w:val="0"/>
                <w:color w:val="000000" w:themeColor="text1"/>
                <w:kern w:val="0"/>
                <w:sz w:val="24"/>
                <w:szCs w:val="24"/>
                <w:u w:val="single"/>
                <w:lang w:val="en-US" w:eastAsia="zh-CN" w:bidi="ar-SA"/>
                <w14:textFill>
                  <w14:solidFill>
                    <w14:schemeClr w14:val="tx1"/>
                  </w14:solidFill>
                </w14:textFill>
              </w:rPr>
              <w:t>，可使工程影响区内的植被在较短的时间内得到较好的恢复。</w:t>
            </w:r>
          </w:p>
          <w:p w14:paraId="024418F2">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snapToGrid w:val="0"/>
                <w:color w:val="000000" w:themeColor="text1"/>
                <w:kern w:val="0"/>
                <w:sz w:val="24"/>
                <w:szCs w:val="24"/>
                <w:u w:val="single"/>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kern w:val="0"/>
                <w:sz w:val="24"/>
                <w:szCs w:val="24"/>
                <w:u w:val="single"/>
                <w:lang w:val="en-US" w:eastAsia="zh-CN" w:bidi="ar-SA"/>
                <w14:textFill>
                  <w14:solidFill>
                    <w14:schemeClr w14:val="tx1"/>
                  </w14:solidFill>
                </w14:textFill>
              </w:rPr>
              <w:t>（3）对动物的影响分析</w:t>
            </w:r>
          </w:p>
          <w:p w14:paraId="32C2AF46">
            <w:pPr>
              <w:keepNext w:val="0"/>
              <w:keepLines w:val="0"/>
              <w:pageBreakBefore w:val="0"/>
              <w:widowControl w:val="0"/>
              <w:kinsoku/>
              <w:wordWrap/>
              <w:overflowPunct/>
              <w:topLinePunct w:val="0"/>
              <w:autoSpaceDE/>
              <w:autoSpaceDN/>
              <w:bidi w:val="0"/>
              <w:adjustRightInd/>
              <w:snapToGrid w:val="0"/>
              <w:spacing w:line="360" w:lineRule="auto"/>
              <w:ind w:left="0" w:right="0" w:firstLine="480" w:firstLineChars="200"/>
              <w:textAlignment w:val="auto"/>
              <w:rPr>
                <w:rFonts w:hint="default" w:ascii="Times New Roman" w:hAnsi="Times New Roman" w:eastAsia="宋体" w:cs="Times New Roman"/>
                <w:snapToGrid w:val="0"/>
                <w:kern w:val="0"/>
                <w:sz w:val="24"/>
                <w:szCs w:val="24"/>
                <w:u w:val="single"/>
                <w:lang w:val="en-US" w:eastAsia="zh-CN" w:bidi="ar-SA"/>
              </w:rPr>
            </w:pPr>
            <w:r>
              <w:rPr>
                <w:rFonts w:hint="default" w:ascii="Times New Roman" w:hAnsi="Times New Roman" w:eastAsia="宋体" w:cs="Times New Roman"/>
                <w:snapToGrid w:val="0"/>
                <w:kern w:val="0"/>
                <w:sz w:val="24"/>
                <w:szCs w:val="24"/>
                <w:u w:val="single"/>
                <w:lang w:val="en-US" w:eastAsia="zh-CN" w:bidi="ar-SA"/>
              </w:rPr>
              <w:t>由于工程点位于</w:t>
            </w:r>
            <w:r>
              <w:rPr>
                <w:rFonts w:hint="eastAsia" w:ascii="Times New Roman" w:hAnsi="Times New Roman" w:eastAsia="宋体" w:cs="Times New Roman"/>
                <w:snapToGrid w:val="0"/>
                <w:kern w:val="0"/>
                <w:sz w:val="24"/>
                <w:szCs w:val="24"/>
                <w:u w:val="single"/>
                <w:lang w:val="en-US" w:eastAsia="zh-CN" w:bidi="ar-SA"/>
              </w:rPr>
              <w:t>耕地中间</w:t>
            </w:r>
            <w:r>
              <w:rPr>
                <w:rFonts w:hint="default" w:ascii="Times New Roman" w:hAnsi="Times New Roman" w:eastAsia="宋体" w:cs="Times New Roman"/>
                <w:snapToGrid w:val="0"/>
                <w:kern w:val="0"/>
                <w:sz w:val="24"/>
                <w:szCs w:val="24"/>
                <w:u w:val="single"/>
                <w:lang w:val="en-US" w:eastAsia="zh-CN" w:bidi="ar-SA"/>
              </w:rPr>
              <w:t>，周边现有野生动物以当地常见动物为主，偶尔可见少量鸟类在</w:t>
            </w:r>
            <w:r>
              <w:rPr>
                <w:rFonts w:hint="eastAsia" w:ascii="Times New Roman" w:hAnsi="Times New Roman" w:eastAsia="宋体" w:cs="Times New Roman"/>
                <w:snapToGrid w:val="0"/>
                <w:kern w:val="0"/>
                <w:sz w:val="24"/>
                <w:szCs w:val="24"/>
                <w:u w:val="single"/>
                <w:lang w:val="en-US" w:eastAsia="zh-CN" w:bidi="ar-SA"/>
              </w:rPr>
              <w:t>乌石浦</w:t>
            </w:r>
            <w:r>
              <w:rPr>
                <w:rFonts w:hint="default" w:ascii="Times New Roman" w:hAnsi="Times New Roman" w:eastAsia="宋体" w:cs="Times New Roman"/>
                <w:snapToGrid w:val="0"/>
                <w:kern w:val="0"/>
                <w:sz w:val="24"/>
                <w:szCs w:val="24"/>
                <w:u w:val="single"/>
                <w:lang w:val="en-US" w:eastAsia="zh-CN" w:bidi="ar-SA"/>
              </w:rPr>
              <w:t>周边</w:t>
            </w:r>
            <w:r>
              <w:rPr>
                <w:rFonts w:hint="eastAsia" w:ascii="Times New Roman" w:hAnsi="Times New Roman" w:eastAsia="宋体" w:cs="Times New Roman"/>
                <w:snapToGrid w:val="0"/>
                <w:kern w:val="0"/>
                <w:sz w:val="24"/>
                <w:szCs w:val="24"/>
                <w:u w:val="single"/>
                <w:lang w:val="en-US" w:eastAsia="zh-CN" w:bidi="ar-SA"/>
              </w:rPr>
              <w:t>水田</w:t>
            </w:r>
            <w:r>
              <w:rPr>
                <w:rFonts w:hint="default" w:ascii="Times New Roman" w:hAnsi="Times New Roman" w:eastAsia="宋体" w:cs="Times New Roman"/>
                <w:snapToGrid w:val="0"/>
                <w:kern w:val="0"/>
                <w:sz w:val="24"/>
                <w:szCs w:val="24"/>
                <w:u w:val="single"/>
                <w:lang w:val="en-US" w:eastAsia="zh-CN" w:bidi="ar-SA"/>
              </w:rPr>
              <w:t>觅食。</w:t>
            </w:r>
          </w:p>
          <w:p w14:paraId="370B7516">
            <w:pPr>
              <w:keepNext w:val="0"/>
              <w:keepLines w:val="0"/>
              <w:pageBreakBefore w:val="0"/>
              <w:widowControl w:val="0"/>
              <w:kinsoku/>
              <w:wordWrap/>
              <w:overflowPunct/>
              <w:topLinePunct w:val="0"/>
              <w:autoSpaceDE/>
              <w:autoSpaceDN/>
              <w:bidi w:val="0"/>
              <w:adjustRightInd/>
              <w:snapToGrid w:val="0"/>
              <w:spacing w:line="360" w:lineRule="auto"/>
              <w:ind w:left="0" w:right="0" w:firstLine="480" w:firstLineChars="200"/>
              <w:textAlignment w:val="auto"/>
              <w:rPr>
                <w:rFonts w:hint="default" w:ascii="Times New Roman" w:hAnsi="Times New Roman" w:eastAsia="宋体" w:cs="Times New Roman"/>
                <w:snapToGrid w:val="0"/>
                <w:kern w:val="0"/>
                <w:sz w:val="24"/>
                <w:szCs w:val="24"/>
                <w:u w:val="none"/>
                <w:lang w:val="en-US" w:eastAsia="zh-CN" w:bidi="ar-SA"/>
              </w:rPr>
            </w:pPr>
            <w:r>
              <w:rPr>
                <w:rFonts w:hint="default" w:ascii="Times New Roman" w:hAnsi="Times New Roman" w:eastAsia="宋体" w:cs="Times New Roman"/>
                <w:snapToGrid w:val="0"/>
                <w:kern w:val="0"/>
                <w:sz w:val="24"/>
                <w:szCs w:val="24"/>
                <w:u w:val="single"/>
                <w:lang w:val="en-US" w:eastAsia="zh-CN" w:bidi="ar-SA"/>
              </w:rPr>
              <w:t>施工期间，工程占地将使陆生动物栖息地相对缩小；工程开挖、施工废水排放以及施工机械运行</w:t>
            </w:r>
            <w:r>
              <w:rPr>
                <w:rFonts w:hint="eastAsia" w:ascii="Times New Roman" w:hAnsi="Times New Roman" w:eastAsia="宋体" w:cs="Times New Roman"/>
                <w:snapToGrid w:val="0"/>
                <w:kern w:val="0"/>
                <w:sz w:val="24"/>
                <w:szCs w:val="24"/>
                <w:u w:val="single"/>
                <w:lang w:val="en-US" w:eastAsia="zh-CN" w:bidi="ar-SA"/>
              </w:rPr>
              <w:t>产生的噪声和振动影响其部分生境，</w:t>
            </w:r>
            <w:r>
              <w:rPr>
                <w:rFonts w:hint="default" w:ascii="Times New Roman" w:hAnsi="Times New Roman" w:eastAsia="宋体" w:cs="Times New Roman"/>
                <w:snapToGrid w:val="0"/>
                <w:kern w:val="0"/>
                <w:sz w:val="24"/>
                <w:szCs w:val="24"/>
                <w:u w:val="single"/>
                <w:lang w:val="en-US" w:eastAsia="zh-CN" w:bidi="ar-SA"/>
              </w:rPr>
              <w:t>导致区域水环境、环境空气质量和声环境质量有所下降，对工程涉及区内的部分</w:t>
            </w:r>
            <w:r>
              <w:rPr>
                <w:rFonts w:hint="eastAsia" w:ascii="Times New Roman" w:hAnsi="Times New Roman" w:eastAsia="宋体" w:cs="Times New Roman"/>
                <w:snapToGrid w:val="0"/>
                <w:kern w:val="0"/>
                <w:sz w:val="24"/>
                <w:szCs w:val="24"/>
                <w:u w:val="single"/>
                <w:lang w:val="en-US" w:eastAsia="zh-CN" w:bidi="ar-SA"/>
              </w:rPr>
              <w:t>鸟类、</w:t>
            </w:r>
            <w:r>
              <w:rPr>
                <w:rFonts w:hint="default" w:ascii="Times New Roman" w:hAnsi="Times New Roman" w:eastAsia="宋体" w:cs="Times New Roman"/>
                <w:snapToGrid w:val="0"/>
                <w:kern w:val="0"/>
                <w:sz w:val="24"/>
                <w:szCs w:val="24"/>
                <w:u w:val="single"/>
                <w:lang w:val="en-US" w:eastAsia="zh-CN" w:bidi="ar-SA"/>
              </w:rPr>
              <w:t>蛙类、蛇类、蜥蜴类和鼠类动物产生不利影响。</w:t>
            </w:r>
            <w:r>
              <w:rPr>
                <w:rFonts w:hint="eastAsia" w:ascii="Times New Roman" w:hAnsi="Times New Roman" w:eastAsia="宋体" w:cs="Times New Roman"/>
                <w:snapToGrid w:val="0"/>
                <w:kern w:val="0"/>
                <w:sz w:val="24"/>
                <w:szCs w:val="24"/>
                <w:u w:val="single"/>
                <w:lang w:val="en-US" w:eastAsia="zh-CN" w:bidi="ar-SA"/>
              </w:rPr>
              <w:t>鸟类活动和觅食范围广，食物种类丰富、来源广，规避风险能力和适应能力较强，且工程施工影响范围较小，施工外围仍有大量林地、草地、耕地等适宜生境。蛙类、蛇类等主要在影响区的路旁杂草、灌丛中活动，但</w:t>
            </w:r>
            <w:r>
              <w:rPr>
                <w:rFonts w:hint="default" w:ascii="Times New Roman" w:hAnsi="Times New Roman" w:eastAsia="宋体" w:cs="Times New Roman"/>
                <w:snapToGrid w:val="0"/>
                <w:kern w:val="0"/>
                <w:sz w:val="24"/>
                <w:szCs w:val="24"/>
                <w:u w:val="single"/>
                <w:lang w:val="en-US" w:eastAsia="zh-CN" w:bidi="ar-SA"/>
              </w:rPr>
              <w:t>这些陆生动物均为常见物种，适宜能力较强，在受到不利影响后，大多会主动向周边适宜生境中迁移</w:t>
            </w:r>
            <w:r>
              <w:rPr>
                <w:rFonts w:hint="eastAsia" w:ascii="Times New Roman" w:hAnsi="Times New Roman" w:eastAsia="宋体" w:cs="Times New Roman"/>
                <w:snapToGrid w:val="0"/>
                <w:kern w:val="0"/>
                <w:sz w:val="24"/>
                <w:szCs w:val="24"/>
                <w:u w:val="single"/>
                <w:lang w:val="en-US" w:eastAsia="zh-CN" w:bidi="ar-SA"/>
              </w:rPr>
              <w:t>。且工程施工范围小，施工时间较短，随着工程结束和植被的恢复，他们仍可回到原来的领地生活。因此，工程占地及干扰对其影响相对较小。</w:t>
            </w:r>
          </w:p>
          <w:p w14:paraId="301FBAB5">
            <w:pPr>
              <w:keepNext w:val="0"/>
              <w:keepLines w:val="0"/>
              <w:pageBreakBefore w:val="0"/>
              <w:widowControl w:val="0"/>
              <w:kinsoku/>
              <w:wordWrap/>
              <w:overflowPunct/>
              <w:topLinePunct w:val="0"/>
              <w:autoSpaceDE/>
              <w:autoSpaceDN/>
              <w:bidi w:val="0"/>
              <w:adjustRightInd/>
              <w:snapToGrid w:val="0"/>
              <w:spacing w:line="360" w:lineRule="auto"/>
              <w:ind w:left="0" w:right="0" w:firstLine="480" w:firstLineChars="200"/>
              <w:textAlignment w:val="auto"/>
              <w:rPr>
                <w:rFonts w:hint="default" w:ascii="Times New Roman" w:hAnsi="Times New Roman" w:eastAsia="宋体" w:cs="Times New Roman"/>
                <w:snapToGrid w:val="0"/>
                <w:kern w:val="0"/>
                <w:sz w:val="24"/>
                <w:szCs w:val="24"/>
                <w:u w:val="single"/>
                <w:lang w:val="en-US" w:eastAsia="zh-CN" w:bidi="ar-SA"/>
              </w:rPr>
            </w:pPr>
            <w:r>
              <w:rPr>
                <w:rFonts w:hint="eastAsia" w:ascii="Times New Roman" w:hAnsi="Times New Roman" w:eastAsia="宋体" w:cs="Times New Roman"/>
                <w:snapToGrid w:val="0"/>
                <w:kern w:val="0"/>
                <w:sz w:val="24"/>
                <w:szCs w:val="24"/>
                <w:u w:val="single"/>
                <w:lang w:val="en-US" w:eastAsia="zh-CN" w:bidi="ar-SA"/>
              </w:rPr>
              <w:t>（4）对水生生物的影响分析</w:t>
            </w:r>
          </w:p>
          <w:p w14:paraId="6660E011">
            <w:pPr>
              <w:pStyle w:val="13"/>
              <w:keepNext w:val="0"/>
              <w:keepLines w:val="0"/>
              <w:pageBreakBefore w:val="0"/>
              <w:widowControl w:val="0"/>
              <w:kinsoku/>
              <w:wordWrap/>
              <w:overflowPunct/>
              <w:topLinePunct w:val="0"/>
              <w:autoSpaceDE/>
              <w:autoSpaceDN/>
              <w:bidi w:val="0"/>
              <w:adjustRightInd/>
              <w:spacing w:line="360" w:lineRule="auto"/>
              <w:ind w:left="0" w:right="0" w:firstLine="483"/>
              <w:textAlignment w:val="auto"/>
              <w:rPr>
                <w:rFonts w:ascii="Times New Roman" w:hAnsi="Times New Roman" w:cs="Times New Roman"/>
                <w:snapToGrid w:val="0"/>
                <w:spacing w:val="0"/>
                <w:kern w:val="0"/>
                <w:u w:val="single"/>
                <w:lang w:eastAsia="zh-CN"/>
              </w:rPr>
            </w:pPr>
            <w:r>
              <w:rPr>
                <w:rFonts w:ascii="Times New Roman" w:hAnsi="Times New Roman" w:cs="Times New Roman"/>
                <w:snapToGrid w:val="0"/>
                <w:spacing w:val="0"/>
                <w:kern w:val="0"/>
                <w:u w:val="single"/>
                <w:lang w:eastAsia="zh-CN"/>
              </w:rPr>
              <w:t>项目区域无重要水生生物的自然产卵场、索饵场、越冬场和洄游通道。项目施工期围堰建筑和拆除等将影响局部浮游生物、底栖动物等饵料生物量的变化，改变了原有鱼类的生存、生长和繁衍条件，进而对鱼类繁殖、觅食和栖息造成影响。</w:t>
            </w:r>
          </w:p>
          <w:p w14:paraId="57D4DDA9">
            <w:pPr>
              <w:pStyle w:val="13"/>
              <w:keepNext w:val="0"/>
              <w:keepLines w:val="0"/>
              <w:pageBreakBefore w:val="0"/>
              <w:widowControl w:val="0"/>
              <w:kinsoku/>
              <w:wordWrap/>
              <w:overflowPunct/>
              <w:topLinePunct w:val="0"/>
              <w:autoSpaceDE/>
              <w:autoSpaceDN/>
              <w:bidi w:val="0"/>
              <w:adjustRightInd/>
              <w:spacing w:line="360" w:lineRule="auto"/>
              <w:ind w:left="0" w:right="0" w:firstLine="483"/>
              <w:textAlignment w:val="auto"/>
              <w:rPr>
                <w:u w:val="single"/>
              </w:rPr>
            </w:pPr>
            <w:r>
              <w:rPr>
                <w:rFonts w:hint="eastAsia" w:ascii="Times New Roman" w:hAnsi="Times New Roman" w:cs="Times New Roman"/>
                <w:snapToGrid w:val="0"/>
                <w:spacing w:val="0"/>
                <w:kern w:val="0"/>
                <w:u w:val="single"/>
                <w:lang w:val="en-US" w:eastAsia="zh-CN"/>
              </w:rPr>
              <w:t>项目施工使得</w:t>
            </w:r>
            <w:r>
              <w:rPr>
                <w:spacing w:val="2"/>
                <w:u w:val="single"/>
              </w:rPr>
              <w:t>水体含沙量明显增加，水体透明度下降，改变了水下光照条件，若浓度过大，也有可能会影响到工程作业水域浮游植</w:t>
            </w:r>
            <w:r>
              <w:rPr>
                <w:spacing w:val="-3"/>
                <w:u w:val="single"/>
              </w:rPr>
              <w:t>物的光合作用，并影响到硅藻、绿藻、蓝藻等藻类的种类组成和群落结构，</w:t>
            </w:r>
            <w:r>
              <w:rPr>
                <w:spacing w:val="2"/>
                <w:u w:val="single"/>
              </w:rPr>
              <w:t>从而降低水体初级生产力。浮游生物、底栖动物的数量的减少，从而改变部分鱼类局部生境，进而对鱼类繁殖、觅食和栖息造成影响。随着施工结束，水体悬浮物浓度将很快恢复本底值，考虑到生态系统的自我修复能力加上流域支流生物的不断补充，工程结束后浮游生物的种类将很快得到恢</w:t>
            </w:r>
            <w:r>
              <w:rPr>
                <w:spacing w:val="-11"/>
                <w:u w:val="single"/>
              </w:rPr>
              <w:t>复。</w:t>
            </w:r>
          </w:p>
          <w:p w14:paraId="5ADFF447">
            <w:pPr>
              <w:pStyle w:val="13"/>
              <w:keepNext w:val="0"/>
              <w:keepLines w:val="0"/>
              <w:pageBreakBefore w:val="0"/>
              <w:widowControl w:val="0"/>
              <w:kinsoku/>
              <w:wordWrap/>
              <w:overflowPunct/>
              <w:topLinePunct w:val="0"/>
              <w:autoSpaceDE/>
              <w:autoSpaceDN/>
              <w:bidi w:val="0"/>
              <w:adjustRightInd/>
              <w:spacing w:line="360" w:lineRule="auto"/>
              <w:ind w:left="0" w:right="0" w:firstLine="480"/>
              <w:textAlignment w:val="auto"/>
              <w:rPr>
                <w:color w:val="000000" w:themeColor="text1"/>
                <w:u w:val="single"/>
                <w14:textFill>
                  <w14:solidFill>
                    <w14:schemeClr w14:val="tx1"/>
                  </w14:solidFill>
                </w14:textFill>
              </w:rPr>
            </w:pPr>
            <w:r>
              <w:rPr>
                <w:spacing w:val="2"/>
                <w:u w:val="single"/>
              </w:rPr>
              <w:t>施工期围堰施工会造成围堰区内水域悬浮颗粒物的增加，水质浑浊，导致浮游植物</w:t>
            </w:r>
            <w:r>
              <w:rPr>
                <w:color w:val="000000" w:themeColor="text1"/>
                <w:spacing w:val="2"/>
                <w:u w:val="single"/>
                <w14:textFill>
                  <w14:solidFill>
                    <w14:schemeClr w14:val="tx1"/>
                  </w14:solidFill>
                </w14:textFill>
              </w:rPr>
              <w:t>生物量明显降低，同时也直接改变其栖息环境。围堰区内的泵施工会造成施工区内的沉水植物的直</w:t>
            </w:r>
            <w:r>
              <w:rPr>
                <w:color w:val="000000" w:themeColor="text1"/>
                <w:spacing w:val="-2"/>
                <w:u w:val="single"/>
                <w14:textFill>
                  <w14:solidFill>
                    <w14:schemeClr w14:val="tx1"/>
                  </w14:solidFill>
                </w14:textFill>
              </w:rPr>
              <w:t>接损失，岸坡防护工程施工对河岸滩挺水植物的影响较大。</w:t>
            </w:r>
          </w:p>
          <w:p w14:paraId="1C8B7539">
            <w:pPr>
              <w:pStyle w:val="13"/>
              <w:keepNext w:val="0"/>
              <w:keepLines w:val="0"/>
              <w:pageBreakBefore w:val="0"/>
              <w:widowControl w:val="0"/>
              <w:kinsoku/>
              <w:wordWrap/>
              <w:overflowPunct/>
              <w:topLinePunct w:val="0"/>
              <w:autoSpaceDE/>
              <w:autoSpaceDN/>
              <w:bidi w:val="0"/>
              <w:adjustRightInd/>
              <w:snapToGrid w:val="0"/>
              <w:spacing w:line="360" w:lineRule="auto"/>
              <w:ind w:left="0" w:right="0" w:firstLine="486"/>
              <w:textAlignment w:val="auto"/>
              <w:rPr>
                <w:rFonts w:ascii="Times New Roman" w:hAnsi="Times New Roman" w:cs="Times New Roman"/>
                <w:snapToGrid w:val="0"/>
                <w:color w:val="000000" w:themeColor="text1"/>
                <w:spacing w:val="0"/>
                <w:kern w:val="0"/>
                <w:u w:val="single"/>
                <w:lang w:eastAsia="zh-CN"/>
                <w14:textFill>
                  <w14:solidFill>
                    <w14:schemeClr w14:val="tx1"/>
                  </w14:solidFill>
                </w14:textFill>
              </w:rPr>
            </w:pPr>
            <w:r>
              <w:rPr>
                <w:color w:val="000000" w:themeColor="text1"/>
                <w:spacing w:val="2"/>
                <w:u w:val="single"/>
                <w14:textFill>
                  <w14:solidFill>
                    <w14:schemeClr w14:val="tx1"/>
                  </w14:solidFill>
                </w14:textFill>
              </w:rPr>
              <w:t>施工</w:t>
            </w:r>
            <w:r>
              <w:rPr>
                <w:color w:val="000000" w:themeColor="text1"/>
                <w:spacing w:val="-4"/>
                <w:u w:val="single"/>
                <w14:textFill>
                  <w14:solidFill>
                    <w14:schemeClr w14:val="tx1"/>
                  </w14:solidFill>
                </w14:textFill>
              </w:rPr>
              <w:t>结束后</w:t>
            </w:r>
            <w:r>
              <w:rPr>
                <w:rFonts w:hint="eastAsia"/>
                <w:color w:val="000000" w:themeColor="text1"/>
                <w:spacing w:val="-4"/>
                <w:u w:val="single"/>
                <w:lang w:val="en-US" w:eastAsia="zh-CN"/>
                <w14:textFill>
                  <w14:solidFill>
                    <w14:schemeClr w14:val="tx1"/>
                  </w14:solidFill>
                </w14:textFill>
              </w:rPr>
              <w:t>补充投入相应</w:t>
            </w:r>
            <w:r>
              <w:rPr>
                <w:color w:val="000000" w:themeColor="text1"/>
                <w:spacing w:val="-4"/>
                <w:u w:val="single"/>
                <w14:textFill>
                  <w14:solidFill>
                    <w14:schemeClr w14:val="tx1"/>
                  </w14:solidFill>
                </w14:textFill>
              </w:rPr>
              <w:t>浮游植物</w:t>
            </w:r>
            <w:r>
              <w:rPr>
                <w:rFonts w:hint="eastAsia"/>
                <w:color w:val="000000" w:themeColor="text1"/>
                <w:spacing w:val="-4"/>
                <w:u w:val="single"/>
                <w:lang w:eastAsia="zh-CN"/>
                <w14:textFill>
                  <w14:solidFill>
                    <w14:schemeClr w14:val="tx1"/>
                  </w14:solidFill>
                </w14:textFill>
              </w:rPr>
              <w:t>，</w:t>
            </w:r>
            <w:r>
              <w:rPr>
                <w:rFonts w:hint="eastAsia"/>
                <w:color w:val="000000" w:themeColor="text1"/>
                <w:spacing w:val="-4"/>
                <w:u w:val="single"/>
                <w:lang w:val="en-US" w:eastAsia="zh-CN"/>
                <w14:textFill>
                  <w14:solidFill>
                    <w14:schemeClr w14:val="tx1"/>
                  </w14:solidFill>
                </w14:textFill>
              </w:rPr>
              <w:t>是乌石浦河道生态系统</w:t>
            </w:r>
            <w:r>
              <w:rPr>
                <w:color w:val="000000" w:themeColor="text1"/>
                <w:spacing w:val="-4"/>
                <w:u w:val="single"/>
                <w14:textFill>
                  <w14:solidFill>
                    <w14:schemeClr w14:val="tx1"/>
                  </w14:solidFill>
                </w14:textFill>
              </w:rPr>
              <w:t>会得到恢复</w:t>
            </w:r>
            <w:r>
              <w:rPr>
                <w:rFonts w:hint="eastAsia"/>
                <w:color w:val="000000" w:themeColor="text1"/>
                <w:spacing w:val="-4"/>
                <w:u w:val="single"/>
                <w:lang w:eastAsia="zh-CN"/>
                <w14:textFill>
                  <w14:solidFill>
                    <w14:schemeClr w14:val="tx1"/>
                  </w14:solidFill>
                </w14:textFill>
              </w:rPr>
              <w:t>。</w:t>
            </w:r>
            <w:r>
              <w:rPr>
                <w:rFonts w:hint="eastAsia"/>
                <w:color w:val="000000" w:themeColor="text1"/>
                <w:spacing w:val="-4"/>
                <w:u w:val="single"/>
                <w:lang w:val="en-US" w:eastAsia="zh-CN"/>
                <w14:textFill>
                  <w14:solidFill>
                    <w14:schemeClr w14:val="tx1"/>
                  </w14:solidFill>
                </w14:textFill>
              </w:rPr>
              <w:t>总的来说，</w:t>
            </w:r>
            <w:r>
              <w:rPr>
                <w:rFonts w:ascii="Times New Roman" w:hAnsi="Times New Roman" w:cs="Times New Roman"/>
                <w:snapToGrid w:val="0"/>
                <w:color w:val="000000" w:themeColor="text1"/>
                <w:spacing w:val="0"/>
                <w:kern w:val="0"/>
                <w:u w:val="single"/>
                <w:lang w:eastAsia="zh-CN"/>
                <w14:textFill>
                  <w14:solidFill>
                    <w14:schemeClr w14:val="tx1"/>
                  </w14:solidFill>
                </w14:textFill>
              </w:rPr>
              <w:t>对评价范围河段的</w:t>
            </w:r>
            <w:r>
              <w:rPr>
                <w:rFonts w:hint="eastAsia" w:ascii="Times New Roman" w:hAnsi="Times New Roman" w:cs="Times New Roman"/>
                <w:snapToGrid w:val="0"/>
                <w:color w:val="000000" w:themeColor="text1"/>
                <w:spacing w:val="0"/>
                <w:kern w:val="0"/>
                <w:u w:val="single"/>
                <w:lang w:val="en-US" w:eastAsia="zh-CN"/>
                <w14:textFill>
                  <w14:solidFill>
                    <w14:schemeClr w14:val="tx1"/>
                  </w14:solidFill>
                </w14:textFill>
              </w:rPr>
              <w:t>水生生物</w:t>
            </w:r>
            <w:r>
              <w:rPr>
                <w:rFonts w:ascii="Times New Roman" w:hAnsi="Times New Roman" w:cs="Times New Roman"/>
                <w:snapToGrid w:val="0"/>
                <w:color w:val="000000" w:themeColor="text1"/>
                <w:spacing w:val="0"/>
                <w:kern w:val="0"/>
                <w:u w:val="single"/>
                <w:lang w:eastAsia="zh-CN"/>
                <w14:textFill>
                  <w14:solidFill>
                    <w14:schemeClr w14:val="tx1"/>
                  </w14:solidFill>
                </w14:textFill>
              </w:rPr>
              <w:t>影响总体较小且较为有限。</w:t>
            </w:r>
          </w:p>
          <w:p w14:paraId="743C102C">
            <w:pPr>
              <w:pStyle w:val="13"/>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0" w:leftChars="0" w:right="0" w:rightChars="0" w:firstLine="480" w:firstLineChars="200"/>
              <w:textAlignment w:val="auto"/>
              <w:rPr>
                <w:rFonts w:hint="eastAsia" w:ascii="Times New Roman" w:hAnsi="Times New Roman" w:cs="Times New Roman"/>
                <w:snapToGrid w:val="0"/>
                <w:color w:val="000000" w:themeColor="text1"/>
                <w:spacing w:val="0"/>
                <w:kern w:val="0"/>
                <w:u w:val="single"/>
                <w:lang w:val="en-US" w:eastAsia="zh-CN"/>
                <w14:textFill>
                  <w14:solidFill>
                    <w14:schemeClr w14:val="tx1"/>
                  </w14:solidFill>
                </w14:textFill>
              </w:rPr>
            </w:pPr>
            <w:r>
              <w:rPr>
                <w:rFonts w:hint="eastAsia" w:ascii="Times New Roman" w:hAnsi="Times New Roman" w:eastAsia="宋体" w:cs="Times New Roman"/>
                <w:snapToGrid w:val="0"/>
                <w:color w:val="000000" w:themeColor="text1"/>
                <w:spacing w:val="0"/>
                <w:kern w:val="0"/>
                <w:sz w:val="24"/>
                <w:szCs w:val="24"/>
                <w:lang w:val="en-US" w:eastAsia="zh-CN" w:bidi="ar-SA"/>
                <w14:textFill>
                  <w14:solidFill>
                    <w14:schemeClr w14:val="tx1"/>
                  </w14:solidFill>
                </w14:textFill>
              </w:rPr>
              <w:t>（5）</w:t>
            </w:r>
            <w:r>
              <w:rPr>
                <w:rFonts w:hint="eastAsia" w:ascii="Times New Roman" w:hAnsi="Times New Roman" w:cs="Times New Roman"/>
                <w:snapToGrid w:val="0"/>
                <w:color w:val="000000" w:themeColor="text1"/>
                <w:spacing w:val="0"/>
                <w:kern w:val="0"/>
                <w:u w:val="single"/>
                <w:lang w:val="en-US" w:eastAsia="zh-CN"/>
                <w14:textFill>
                  <w14:solidFill>
                    <w14:schemeClr w14:val="tx1"/>
                  </w14:solidFill>
                </w14:textFill>
              </w:rPr>
              <w:t>对底栖生物的影响</w:t>
            </w:r>
          </w:p>
          <w:p w14:paraId="61C93EAF">
            <w:pPr>
              <w:pStyle w:val="13"/>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0" w:right="0" w:rightChars="0" w:firstLine="488" w:firstLineChars="200"/>
              <w:textAlignment w:val="auto"/>
              <w:rPr>
                <w:color w:val="000000" w:themeColor="text1"/>
                <w:spacing w:val="-5"/>
                <w:u w:val="single"/>
                <w14:textFill>
                  <w14:solidFill>
                    <w14:schemeClr w14:val="tx1"/>
                  </w14:solidFill>
                </w14:textFill>
              </w:rPr>
            </w:pPr>
            <w:r>
              <w:rPr>
                <w:color w:val="000000" w:themeColor="text1"/>
                <w:spacing w:val="2"/>
                <w:u w:val="single"/>
                <w14:textFill>
                  <w14:solidFill>
                    <w14:schemeClr w14:val="tx1"/>
                  </w14:solidFill>
                </w14:textFill>
              </w:rPr>
              <w:t>底栖动物长期生活在水域底部泥沙、石块或其他水底物体上的水生生物。自然水体中底栖动物的种类和数量与底层杂食性鱼类有着极大的关系。工程施工对该区域底栖动物的影响主要表现在围堰、土石方开挖、浆砌石砌筑等，将直接影响底栖动物的生存环境，造成施工区河段底栖动物</w:t>
            </w:r>
            <w:r>
              <w:rPr>
                <w:color w:val="000000" w:themeColor="text1"/>
                <w:spacing w:val="-5"/>
                <w:u w:val="single"/>
                <w14:textFill>
                  <w14:solidFill>
                    <w14:schemeClr w14:val="tx1"/>
                  </w14:solidFill>
                </w14:textFill>
              </w:rPr>
              <w:t>种类和数量的减少。</w:t>
            </w:r>
          </w:p>
          <w:p w14:paraId="47986D10">
            <w:pPr>
              <w:pStyle w:val="13"/>
              <w:keepNext w:val="0"/>
              <w:keepLines w:val="0"/>
              <w:pageBreakBefore w:val="0"/>
              <w:widowControl w:val="0"/>
              <w:kinsoku/>
              <w:wordWrap/>
              <w:overflowPunct/>
              <w:topLinePunct w:val="0"/>
              <w:autoSpaceDE/>
              <w:autoSpaceDN/>
              <w:bidi w:val="0"/>
              <w:adjustRightInd/>
              <w:spacing w:line="360" w:lineRule="auto"/>
              <w:ind w:left="0" w:right="0" w:firstLine="488" w:firstLineChars="200"/>
              <w:textAlignment w:val="auto"/>
              <w:rPr>
                <w:color w:val="000000" w:themeColor="text1"/>
                <w:spacing w:val="2"/>
                <w:u w:val="single"/>
                <w14:textFill>
                  <w14:solidFill>
                    <w14:schemeClr w14:val="tx1"/>
                  </w14:solidFill>
                </w14:textFill>
              </w:rPr>
            </w:pPr>
            <w:r>
              <w:rPr>
                <w:color w:val="000000" w:themeColor="text1"/>
                <w:spacing w:val="2"/>
                <w:u w:val="single"/>
                <w14:textFill>
                  <w14:solidFill>
                    <w14:schemeClr w14:val="tx1"/>
                  </w14:solidFill>
                </w14:textFill>
              </w:rPr>
              <w:t>施工期利用</w:t>
            </w:r>
            <w:r>
              <w:rPr>
                <w:rFonts w:hint="eastAsia"/>
                <w:color w:val="000000" w:themeColor="text1"/>
                <w:spacing w:val="2"/>
                <w:u w:val="single"/>
                <w:lang w:val="en-US" w:eastAsia="zh-CN"/>
                <w14:textFill>
                  <w14:solidFill>
                    <w14:schemeClr w14:val="tx1"/>
                  </w14:solidFill>
                </w14:textFill>
              </w:rPr>
              <w:t>吨袋装砂石料</w:t>
            </w:r>
            <w:r>
              <w:rPr>
                <w:color w:val="000000" w:themeColor="text1"/>
                <w:spacing w:val="2"/>
                <w:u w:val="single"/>
                <w14:textFill>
                  <w14:solidFill>
                    <w14:schemeClr w14:val="tx1"/>
                  </w14:solidFill>
                </w14:textFill>
              </w:rPr>
              <w:t>进行围堰挡水，并对围堰区进行基坑排水，</w:t>
            </w:r>
            <w:r>
              <w:rPr>
                <w:rFonts w:hint="eastAsia"/>
                <w:color w:val="000000" w:themeColor="text1"/>
                <w:spacing w:val="2"/>
                <w:u w:val="single"/>
                <w:lang w:val="en-US" w:eastAsia="zh-CN"/>
                <w14:textFill>
                  <w14:solidFill>
                    <w14:schemeClr w14:val="tx1"/>
                  </w14:solidFill>
                </w14:textFill>
              </w:rPr>
              <w:t>河道</w:t>
            </w:r>
            <w:r>
              <w:rPr>
                <w:color w:val="000000" w:themeColor="text1"/>
                <w:spacing w:val="2"/>
                <w:u w:val="single"/>
                <w14:textFill>
                  <w14:solidFill>
                    <w14:schemeClr w14:val="tx1"/>
                  </w14:solidFill>
                </w14:textFill>
              </w:rPr>
              <w:t>在围堰保护下干地施工，该施工方式会造成围堰区内的底栖动物的直接损失，同时也直接改变其栖息环境。施工区域产生的悬浮颗粒物会影响到施工区附近水域分布的底栖动物的呼吸、摄食等生命活动。围堰区内的底栖动物大部分因开挖、浆砌等行为而死亡，从而使分布在河段的底栖动物的种类和数量下降，通常底栖动物资源遭到破坏后的恢复能力较弱，从</w:t>
            </w:r>
            <w:r>
              <w:rPr>
                <w:color w:val="000000" w:themeColor="text1"/>
                <w:u w:val="single"/>
                <w14:textFill>
                  <w14:solidFill>
                    <w14:schemeClr w14:val="tx1"/>
                  </w14:solidFill>
                </w14:textFill>
              </w:rPr>
              <w:t>而导致以底栖动物为食的鱼类分布数量减少。</w:t>
            </w:r>
            <w:r>
              <w:rPr>
                <w:color w:val="000000" w:themeColor="text1"/>
                <w:spacing w:val="2"/>
                <w:u w:val="single"/>
                <w14:textFill>
                  <w14:solidFill>
                    <w14:schemeClr w14:val="tx1"/>
                  </w14:solidFill>
                </w14:textFill>
              </w:rPr>
              <w:t>工程施工期对底栖生物总的影响程度</w:t>
            </w:r>
            <w:r>
              <w:rPr>
                <w:rFonts w:hint="eastAsia"/>
                <w:color w:val="000000" w:themeColor="text1"/>
                <w:spacing w:val="2"/>
                <w:u w:val="single"/>
                <w:lang w:val="en-US" w:eastAsia="zh-CN"/>
                <w14:textFill>
                  <w14:solidFill>
                    <w14:schemeClr w14:val="tx1"/>
                  </w14:solidFill>
                </w14:textFill>
              </w:rPr>
              <w:t>较大</w:t>
            </w:r>
            <w:r>
              <w:rPr>
                <w:color w:val="000000" w:themeColor="text1"/>
                <w:spacing w:val="2"/>
                <w:u w:val="single"/>
                <w14:textFill>
                  <w14:solidFill>
                    <w14:schemeClr w14:val="tx1"/>
                  </w14:solidFill>
                </w14:textFill>
              </w:rPr>
              <w:t>，</w:t>
            </w:r>
            <w:r>
              <w:rPr>
                <w:rFonts w:hint="eastAsia"/>
                <w:color w:val="000000" w:themeColor="text1"/>
                <w:spacing w:val="2"/>
                <w:u w:val="single"/>
                <w:lang w:val="en-US" w:eastAsia="zh-CN"/>
                <w14:textFill>
                  <w14:solidFill>
                    <w14:schemeClr w14:val="tx1"/>
                  </w14:solidFill>
                </w14:textFill>
              </w:rPr>
              <w:t>但</w:t>
            </w:r>
            <w:r>
              <w:rPr>
                <w:color w:val="000000" w:themeColor="text1"/>
                <w:spacing w:val="2"/>
                <w:u w:val="single"/>
                <w14:textFill>
                  <w14:solidFill>
                    <w14:schemeClr w14:val="tx1"/>
                  </w14:solidFill>
                </w14:textFill>
              </w:rPr>
              <w:t>底栖动物种类和数量的下降不会导致物种的消亡，</w:t>
            </w:r>
            <w:r>
              <w:rPr>
                <w:rFonts w:hint="eastAsia"/>
                <w:color w:val="000000" w:themeColor="text1"/>
                <w:spacing w:val="2"/>
                <w:u w:val="single"/>
                <w:lang w:val="en-US" w:eastAsia="zh-CN"/>
                <w14:textFill>
                  <w14:solidFill>
                    <w14:schemeClr w14:val="tx1"/>
                  </w14:solidFill>
                </w14:textFill>
              </w:rPr>
              <w:t>待施工期结束后向河道中补充投入底栖动物，使河道中的底栖生物缓慢回升。</w:t>
            </w:r>
          </w:p>
          <w:p w14:paraId="6E3B7110">
            <w:pPr>
              <w:pStyle w:val="13"/>
              <w:keepNext w:val="0"/>
              <w:keepLines w:val="0"/>
              <w:pageBreakBefore w:val="0"/>
              <w:widowControl w:val="0"/>
              <w:kinsoku/>
              <w:wordWrap/>
              <w:overflowPunct/>
              <w:topLinePunct w:val="0"/>
              <w:autoSpaceDE/>
              <w:autoSpaceDN/>
              <w:bidi w:val="0"/>
              <w:adjustRightInd/>
              <w:spacing w:line="360" w:lineRule="auto"/>
              <w:ind w:left="0" w:right="0" w:firstLine="480" w:firstLineChars="200"/>
              <w:textAlignment w:val="auto"/>
              <w:rPr>
                <w:rFonts w:hint="eastAsia" w:ascii="Times New Roman" w:hAnsi="Times New Roman" w:cs="Times New Roman"/>
                <w:snapToGrid w:val="0"/>
                <w:color w:val="000000" w:themeColor="text1"/>
                <w:spacing w:val="0"/>
                <w:kern w:val="0"/>
                <w:u w:val="single"/>
                <w:lang w:val="en-US" w:eastAsia="zh-CN"/>
                <w14:textFill>
                  <w14:solidFill>
                    <w14:schemeClr w14:val="tx1"/>
                  </w14:solidFill>
                </w14:textFill>
              </w:rPr>
            </w:pPr>
            <w:r>
              <w:rPr>
                <w:rFonts w:hint="eastAsia" w:ascii="Times New Roman" w:hAnsi="Times New Roman" w:cs="Times New Roman"/>
                <w:snapToGrid w:val="0"/>
                <w:color w:val="000000" w:themeColor="text1"/>
                <w:spacing w:val="0"/>
                <w:kern w:val="0"/>
                <w:u w:val="single"/>
                <w:lang w:val="en-US" w:eastAsia="zh-CN"/>
                <w14:textFill>
                  <w14:solidFill>
                    <w14:schemeClr w14:val="tx1"/>
                  </w14:solidFill>
                </w14:textFill>
              </w:rPr>
              <w:t>经调查，本项目沿线地表水中的底栖生物为一般物种。待工程结束后，工程占地不会使水生生境总体面积减少，施工构筑物上底栖动物将发展成新的群系，这些底栖动物生物量可得到一定程度地恢复。</w:t>
            </w:r>
          </w:p>
          <w:p w14:paraId="1B8D1EF9">
            <w:pPr>
              <w:pStyle w:val="13"/>
              <w:keepNext w:val="0"/>
              <w:keepLines w:val="0"/>
              <w:pageBreakBefore w:val="0"/>
              <w:numPr>
                <w:ilvl w:val="0"/>
                <w:numId w:val="0"/>
              </w:numPr>
              <w:kinsoku/>
              <w:wordWrap/>
              <w:overflowPunct/>
              <w:topLinePunct w:val="0"/>
              <w:autoSpaceDE/>
              <w:autoSpaceDN/>
              <w:bidi w:val="0"/>
              <w:adjustRightInd/>
              <w:snapToGrid w:val="0"/>
              <w:spacing w:before="0" w:line="360" w:lineRule="auto"/>
              <w:ind w:left="0" w:right="0" w:firstLine="486"/>
              <w:textAlignment w:val="auto"/>
              <w:rPr>
                <w:rFonts w:hint="default" w:ascii="Times New Roman" w:hAnsi="Times New Roman" w:cs="Times New Roman"/>
                <w:snapToGrid w:val="0"/>
                <w:spacing w:val="0"/>
                <w:kern w:val="0"/>
                <w:u w:val="none"/>
                <w:lang w:val="en-US" w:eastAsia="zh-CN"/>
              </w:rPr>
            </w:pPr>
            <w:r>
              <w:rPr>
                <w:rFonts w:hint="eastAsia" w:ascii="Times New Roman" w:hAnsi="Times New Roman" w:eastAsia="宋体" w:cs="Times New Roman"/>
                <w:snapToGrid w:val="0"/>
                <w:spacing w:val="0"/>
                <w:kern w:val="0"/>
                <w:sz w:val="24"/>
                <w:szCs w:val="24"/>
                <w:u w:val="none"/>
                <w:lang w:val="en-US" w:eastAsia="zh-CN" w:bidi="ar-SA"/>
              </w:rPr>
              <w:t>（</w:t>
            </w:r>
            <w:r>
              <w:rPr>
                <w:rFonts w:hint="eastAsia" w:ascii="Times New Roman" w:hAnsi="Times New Roman" w:cs="Times New Roman"/>
                <w:snapToGrid w:val="0"/>
                <w:spacing w:val="0"/>
                <w:kern w:val="0"/>
                <w:sz w:val="24"/>
                <w:szCs w:val="24"/>
                <w:u w:val="none"/>
                <w:lang w:val="en-US" w:eastAsia="zh-CN" w:bidi="ar-SA"/>
              </w:rPr>
              <w:t>6</w:t>
            </w:r>
            <w:r>
              <w:rPr>
                <w:rFonts w:hint="eastAsia" w:ascii="Times New Roman" w:hAnsi="Times New Roman" w:eastAsia="宋体" w:cs="Times New Roman"/>
                <w:snapToGrid w:val="0"/>
                <w:spacing w:val="0"/>
                <w:kern w:val="0"/>
                <w:sz w:val="24"/>
                <w:szCs w:val="24"/>
                <w:u w:val="none"/>
                <w:lang w:val="en-US" w:eastAsia="zh-CN" w:bidi="ar-SA"/>
              </w:rPr>
              <w:t>）</w:t>
            </w:r>
            <w:r>
              <w:rPr>
                <w:rFonts w:hint="eastAsia" w:ascii="Times New Roman" w:hAnsi="Times New Roman" w:cs="Times New Roman"/>
                <w:snapToGrid w:val="0"/>
                <w:spacing w:val="0"/>
                <w:kern w:val="0"/>
                <w:u w:val="none"/>
                <w:lang w:val="en-US" w:eastAsia="zh-CN"/>
              </w:rPr>
              <w:t>对水土流失的影响分析</w:t>
            </w:r>
          </w:p>
          <w:p w14:paraId="42453B7F">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ascii="Times New Roman" w:hAnsi="Times New Roman" w:eastAsia="宋体" w:cs="Times New Roman"/>
                <w:snapToGrid w:val="0"/>
                <w:color w:val="000000" w:themeColor="text1"/>
                <w:spacing w:val="0"/>
                <w:kern w:val="0"/>
                <w:sz w:val="24"/>
                <w:szCs w:val="24"/>
                <w:u w:val="none"/>
                <w:lang w:val="en-US" w:eastAsia="zh-CN" w:bidi="ar-SA"/>
                <w14:textFill>
                  <w14:solidFill>
                    <w14:schemeClr w14:val="tx1"/>
                  </w14:solidFill>
                </w14:textFill>
              </w:rPr>
            </w:pPr>
            <w:r>
              <w:rPr>
                <w:rFonts w:hint="eastAsia" w:ascii="Times New Roman" w:hAnsi="Times New Roman" w:eastAsia="宋体" w:cs="Times New Roman"/>
                <w:snapToGrid w:val="0"/>
                <w:spacing w:val="0"/>
                <w:kern w:val="0"/>
                <w:sz w:val="24"/>
                <w:szCs w:val="24"/>
                <w:u w:val="none"/>
                <w:lang w:val="en-US" w:eastAsia="zh-CN" w:bidi="ar-SA"/>
              </w:rPr>
              <w:t>工</w:t>
            </w:r>
            <w:r>
              <w:rPr>
                <w:rFonts w:hint="eastAsia" w:ascii="Times New Roman" w:hAnsi="Times New Roman" w:eastAsia="宋体" w:cs="Times New Roman"/>
                <w:snapToGrid w:val="0"/>
                <w:color w:val="000000" w:themeColor="text1"/>
                <w:spacing w:val="0"/>
                <w:kern w:val="0"/>
                <w:sz w:val="24"/>
                <w:szCs w:val="24"/>
                <w:u w:val="none"/>
                <w:lang w:val="en-US" w:eastAsia="zh-CN" w:bidi="ar-SA"/>
                <w14:textFill>
                  <w14:solidFill>
                    <w14:schemeClr w14:val="tx1"/>
                  </w14:solidFill>
                </w14:textFill>
              </w:rPr>
              <w:t>程建设占用土地，破坏原有地表，损坏地表植被，从而使施工区内裸露面积增加，降低土壤的抗蚀性，增大水土流失量。如果临时占地的排水系统不够健全，会造成积水，暴雨季节形成排洪不畅，甚至造成局部剧烈冲刷，引起土壤加速侵蚀及周边农田作物被掩埋、沟渠水道堵塞，对周边农作物及土地利用、农业生产将造成不利影响。</w:t>
            </w:r>
          </w:p>
          <w:p w14:paraId="04A61B90">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eastAsia" w:ascii="Times New Roman" w:hAnsi="Times New Roman" w:eastAsia="宋体" w:cs="Times New Roman"/>
                <w:snapToGrid w:val="0"/>
                <w:color w:val="000000" w:themeColor="text1"/>
                <w:spacing w:val="0"/>
                <w:kern w:val="0"/>
                <w:sz w:val="24"/>
                <w:szCs w:val="24"/>
                <w:u w:val="none"/>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spacing w:val="0"/>
                <w:kern w:val="0"/>
                <w:sz w:val="24"/>
                <w:szCs w:val="24"/>
                <w:u w:val="none"/>
                <w:lang w:val="en-US" w:eastAsia="zh-CN" w:bidi="ar-SA"/>
                <w14:textFill>
                  <w14:solidFill>
                    <w14:schemeClr w14:val="tx1"/>
                  </w14:solidFill>
                </w14:textFill>
              </w:rPr>
              <w:t>主体工程防治区采取拦挡及苫盖措施，施工生产防治区进行表土剥离就近堆放，袋装土拦挡，防尘网进行覆盖，待施工结束后回覆，防治区一周开挖排水沟，设沉砂池，施工结束后进行土地平整；施工临时道路防治区进行表土剥离就近堆放，袋装土拦挡，防尘网进行覆盖，待施工结束后回覆，沿道路一侧开排水沟，设沉砂池。</w:t>
            </w:r>
          </w:p>
          <w:p w14:paraId="038777C1">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eastAsia" w:ascii="Times New Roman" w:hAnsi="Times New Roman" w:eastAsia="宋体" w:cs="Times New Roman"/>
                <w:snapToGrid w:val="0"/>
                <w:color w:val="000000" w:themeColor="text1"/>
                <w:spacing w:val="0"/>
                <w:kern w:val="0"/>
                <w:sz w:val="24"/>
                <w:szCs w:val="24"/>
                <w:u w:val="none"/>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spacing w:val="0"/>
                <w:kern w:val="0"/>
                <w:sz w:val="24"/>
                <w:szCs w:val="24"/>
                <w:u w:val="none"/>
                <w:lang w:val="en-US" w:eastAsia="zh-CN" w:bidi="ar-SA"/>
                <w14:textFill>
                  <w14:solidFill>
                    <w14:schemeClr w14:val="tx1"/>
                  </w14:solidFill>
                </w14:textFill>
              </w:rPr>
              <w:t>因此，在施工期应加强水土保持临时措施的实施，做好临时拦挡、覆盖、铺垫、排水等措施，能满足水土流失治理要求。</w:t>
            </w:r>
          </w:p>
          <w:p w14:paraId="0CD28C5C">
            <w:pPr>
              <w:keepNext w:val="0"/>
              <w:keepLines w:val="0"/>
              <w:pageBreakBefore w:val="0"/>
              <w:widowControl/>
              <w:numPr>
                <w:ilvl w:val="0"/>
                <w:numId w:val="0"/>
              </w:numPr>
              <w:suppressLineNumbers w:val="0"/>
              <w:kinsoku/>
              <w:wordWrap/>
              <w:overflowPunct/>
              <w:topLinePunct w:val="0"/>
              <w:autoSpaceDE/>
              <w:autoSpaceDN/>
              <w:bidi w:val="0"/>
              <w:adjustRightInd/>
              <w:snapToGrid w:val="0"/>
              <w:spacing w:line="360" w:lineRule="auto"/>
              <w:ind w:left="0" w:leftChars="0" w:firstLine="480" w:firstLineChars="200"/>
              <w:jc w:val="left"/>
              <w:textAlignment w:val="auto"/>
              <w:rPr>
                <w:rFonts w:hint="eastAsia" w:ascii="Times New Roman" w:hAnsi="Times New Roman" w:eastAsia="宋体" w:cs="Times New Roman"/>
                <w:snapToGrid w:val="0"/>
                <w:color w:val="000000" w:themeColor="text1"/>
                <w:spacing w:val="0"/>
                <w:kern w:val="0"/>
                <w:sz w:val="24"/>
                <w:szCs w:val="24"/>
                <w:u w:val="single"/>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spacing w:val="0"/>
                <w:kern w:val="0"/>
                <w:sz w:val="24"/>
                <w:szCs w:val="24"/>
                <w:u w:val="single"/>
                <w:lang w:val="en-US" w:eastAsia="zh-CN" w:bidi="ar-SA"/>
                <w14:textFill>
                  <w14:solidFill>
                    <w14:schemeClr w14:val="tx1"/>
                  </w14:solidFill>
                </w14:textFill>
              </w:rPr>
              <w:t>（7）对河道水质的影响分析</w:t>
            </w:r>
          </w:p>
          <w:p w14:paraId="774BAFF6">
            <w:pPr>
              <w:keepNext w:val="0"/>
              <w:keepLines w:val="0"/>
              <w:pageBreakBefore w:val="0"/>
              <w:widowControl/>
              <w:numPr>
                <w:ilvl w:val="0"/>
                <w:numId w:val="0"/>
              </w:numPr>
              <w:suppressLineNumbers w:val="0"/>
              <w:kinsoku/>
              <w:wordWrap/>
              <w:overflowPunct/>
              <w:topLinePunct w:val="0"/>
              <w:autoSpaceDE/>
              <w:autoSpaceDN/>
              <w:bidi w:val="0"/>
              <w:adjustRightInd/>
              <w:snapToGrid w:val="0"/>
              <w:spacing w:line="360" w:lineRule="auto"/>
              <w:ind w:left="0" w:leftChars="0" w:firstLine="480" w:firstLineChars="200"/>
              <w:jc w:val="left"/>
              <w:textAlignment w:val="auto"/>
              <w:rPr>
                <w:rFonts w:hint="default" w:ascii="Times New Roman" w:hAnsi="Times New Roman" w:eastAsia="宋体" w:cs="Times New Roman"/>
                <w:snapToGrid w:val="0"/>
                <w:color w:val="000000" w:themeColor="text1"/>
                <w:spacing w:val="0"/>
                <w:kern w:val="0"/>
                <w:sz w:val="24"/>
                <w:szCs w:val="24"/>
                <w:u w:val="single"/>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spacing w:val="0"/>
                <w:kern w:val="0"/>
                <w:sz w:val="24"/>
                <w:szCs w:val="24"/>
                <w:u w:val="single"/>
                <w:lang w:val="en-US" w:eastAsia="zh-CN" w:bidi="ar-SA"/>
                <w14:textFill>
                  <w14:solidFill>
                    <w14:schemeClr w14:val="tx1"/>
                  </w14:solidFill>
                </w14:textFill>
              </w:rPr>
              <w:t>工程施工对河道水质的不利影响主要是施工废水对乌石浦及临近水体造成的污染，主要包括含悬浮物很高的基坑废水，以及机械设备运行、检修、设备冲洗产生的含油废水等。对于施工生产提出了严格的水污染治理措施，首先确保施工生产、生活废水处理后重复利用或综合理由，在采取上述严格措施情况下，工程施工期间生产废水不会对乌石浦产生不利影响。且施工期会保持一定的生态流量，保证河道底栖生物的存活，不影响河道生物的最基本生活，有利于施工完后的后续恢复。</w:t>
            </w:r>
          </w:p>
          <w:p w14:paraId="6BC40C2E">
            <w:pPr>
              <w:keepNext w:val="0"/>
              <w:keepLines w:val="0"/>
              <w:pageBreakBefore w:val="0"/>
              <w:widowControl/>
              <w:numPr>
                <w:ilvl w:val="0"/>
                <w:numId w:val="6"/>
              </w:numPr>
              <w:suppressLineNumbers w:val="0"/>
              <w:kinsoku/>
              <w:wordWrap/>
              <w:overflowPunct/>
              <w:topLinePunct w:val="0"/>
              <w:autoSpaceDE/>
              <w:autoSpaceDN/>
              <w:bidi w:val="0"/>
              <w:adjustRightInd/>
              <w:snapToGrid w:val="0"/>
              <w:spacing w:line="360" w:lineRule="auto"/>
              <w:ind w:firstLine="482" w:firstLineChars="200"/>
              <w:jc w:val="left"/>
              <w:textAlignment w:val="auto"/>
              <w:rPr>
                <w:rFonts w:hint="eastAsia" w:ascii="Times New Roman" w:hAnsi="Times New Roman" w:eastAsia="宋体" w:cs="Times New Roman"/>
                <w:b/>
                <w:bCs/>
                <w:snapToGrid w:val="0"/>
                <w:color w:val="000000" w:themeColor="text1"/>
                <w:spacing w:val="0"/>
                <w:kern w:val="0"/>
                <w:sz w:val="24"/>
                <w:szCs w:val="24"/>
                <w:u w:val="none"/>
                <w:lang w:val="en-US" w:eastAsia="zh-CN" w:bidi="ar-SA"/>
                <w14:textFill>
                  <w14:solidFill>
                    <w14:schemeClr w14:val="tx1"/>
                  </w14:solidFill>
                </w14:textFill>
              </w:rPr>
            </w:pPr>
            <w:r>
              <w:rPr>
                <w:rFonts w:hint="eastAsia" w:ascii="Times New Roman" w:hAnsi="Times New Roman" w:eastAsia="宋体" w:cs="Times New Roman"/>
                <w:b/>
                <w:bCs/>
                <w:snapToGrid w:val="0"/>
                <w:color w:val="000000" w:themeColor="text1"/>
                <w:spacing w:val="0"/>
                <w:kern w:val="0"/>
                <w:sz w:val="24"/>
                <w:szCs w:val="24"/>
                <w:u w:val="none"/>
                <w:lang w:val="en-US" w:eastAsia="zh-CN" w:bidi="ar-SA"/>
                <w14:textFill>
                  <w14:solidFill>
                    <w14:schemeClr w14:val="tx1"/>
                  </w14:solidFill>
                </w14:textFill>
              </w:rPr>
              <w:t>环境风险识别</w:t>
            </w:r>
          </w:p>
          <w:p w14:paraId="43207F4F">
            <w:pPr>
              <w:keepNext w:val="0"/>
              <w:keepLines w:val="0"/>
              <w:pageBreakBefore w:val="0"/>
              <w:widowControl/>
              <w:numPr>
                <w:ilvl w:val="0"/>
                <w:numId w:val="0"/>
              </w:numPr>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eastAsia="宋体" w:cs="Times New Roman"/>
                <w:snapToGrid w:val="0"/>
                <w:color w:val="000000" w:themeColor="text1"/>
                <w:spacing w:val="0"/>
                <w:kern w:val="0"/>
                <w:sz w:val="24"/>
                <w:szCs w:val="24"/>
                <w:u w:val="none"/>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spacing w:val="0"/>
                <w:kern w:val="0"/>
                <w:sz w:val="24"/>
                <w:szCs w:val="24"/>
                <w:u w:val="none"/>
                <w:lang w:val="en-US" w:eastAsia="zh-CN" w:bidi="ar-SA"/>
                <w14:textFill>
                  <w14:solidFill>
                    <w14:schemeClr w14:val="tx1"/>
                  </w14:solidFill>
                </w14:textFill>
              </w:rPr>
              <w:t>（1）风险识别</w:t>
            </w:r>
          </w:p>
          <w:p w14:paraId="2351FCE8">
            <w:pPr>
              <w:pStyle w:val="13"/>
              <w:keepNext w:val="0"/>
              <w:keepLines w:val="0"/>
              <w:pageBreakBefore w:val="0"/>
              <w:widowControl w:val="0"/>
              <w:kinsoku/>
              <w:wordWrap/>
              <w:overflowPunct/>
              <w:topLinePunct w:val="0"/>
              <w:autoSpaceDE/>
              <w:autoSpaceDN/>
              <w:bidi w:val="0"/>
              <w:adjustRightInd/>
              <w:snapToGrid w:val="0"/>
              <w:spacing w:line="360" w:lineRule="auto"/>
              <w:ind w:left="0" w:right="0" w:firstLine="460" w:firstLineChars="200"/>
              <w:textAlignment w:val="auto"/>
              <w:rPr>
                <w:rFonts w:hint="eastAsia" w:ascii="Times New Roman" w:hAnsi="Times New Roman" w:cs="Times New Roman"/>
                <w:spacing w:val="-5"/>
                <w:sz w:val="24"/>
                <w:szCs w:val="24"/>
                <w:lang w:val="en-US" w:eastAsia="zh-CN"/>
              </w:rPr>
            </w:pPr>
            <w:r>
              <w:rPr>
                <w:rFonts w:hint="eastAsia" w:ascii="Times New Roman" w:hAnsi="Times New Roman" w:cs="Times New Roman"/>
                <w:spacing w:val="-5"/>
                <w:sz w:val="24"/>
                <w:szCs w:val="24"/>
                <w:lang w:val="en-US" w:eastAsia="zh-CN"/>
              </w:rPr>
              <w:t>施工期主要的环境风险为</w:t>
            </w:r>
            <w:r>
              <w:rPr>
                <w:rFonts w:hint="default" w:ascii="Times New Roman" w:hAnsi="Times New Roman" w:eastAsia="宋体" w:cs="Times New Roman"/>
                <w:spacing w:val="2"/>
                <w:sz w:val="24"/>
                <w:szCs w:val="24"/>
              </w:rPr>
              <w:t>施工管理不当导致施工机械本身携带</w:t>
            </w:r>
            <w:r>
              <w:rPr>
                <w:rFonts w:hint="default" w:ascii="Times New Roman" w:hAnsi="Times New Roman" w:eastAsia="宋体" w:cs="Times New Roman"/>
                <w:spacing w:val="3"/>
                <w:sz w:val="24"/>
                <w:szCs w:val="24"/>
              </w:rPr>
              <w:t>的油品泄漏及施工废水、含油废水等直接排</w:t>
            </w:r>
            <w:r>
              <w:rPr>
                <w:rFonts w:hint="default" w:ascii="Times New Roman" w:hAnsi="Times New Roman" w:eastAsia="宋体" w:cs="Times New Roman"/>
                <w:spacing w:val="2"/>
                <w:sz w:val="24"/>
                <w:szCs w:val="24"/>
              </w:rPr>
              <w:t>入</w:t>
            </w:r>
            <w:r>
              <w:rPr>
                <w:rFonts w:hint="eastAsia" w:ascii="Times New Roman" w:hAnsi="Times New Roman" w:cs="Times New Roman"/>
                <w:spacing w:val="2"/>
                <w:sz w:val="24"/>
                <w:szCs w:val="24"/>
                <w:lang w:val="en-US" w:eastAsia="zh-CN"/>
              </w:rPr>
              <w:t>乌石浦</w:t>
            </w:r>
            <w:r>
              <w:rPr>
                <w:rFonts w:hint="default" w:ascii="Times New Roman" w:hAnsi="Times New Roman" w:eastAsia="宋体" w:cs="Times New Roman"/>
                <w:spacing w:val="2"/>
                <w:sz w:val="24"/>
                <w:szCs w:val="24"/>
              </w:rPr>
              <w:t>的事故风险，对</w:t>
            </w:r>
            <w:r>
              <w:rPr>
                <w:rFonts w:hint="eastAsia" w:ascii="Times New Roman" w:hAnsi="Times New Roman" w:cs="Times New Roman"/>
                <w:spacing w:val="2"/>
                <w:sz w:val="24"/>
                <w:szCs w:val="24"/>
                <w:lang w:val="en-US" w:eastAsia="zh-CN"/>
              </w:rPr>
              <w:t>乌石浦</w:t>
            </w:r>
            <w:r>
              <w:rPr>
                <w:rFonts w:hint="default" w:ascii="Times New Roman" w:hAnsi="Times New Roman" w:eastAsia="宋体" w:cs="Times New Roman"/>
                <w:spacing w:val="-5"/>
                <w:sz w:val="24"/>
                <w:szCs w:val="24"/>
              </w:rPr>
              <w:t>造成环境风险</w:t>
            </w:r>
            <w:r>
              <w:rPr>
                <w:rFonts w:hint="eastAsia" w:ascii="Times New Roman" w:hAnsi="Times New Roman" w:cs="Times New Roman"/>
                <w:spacing w:val="-5"/>
                <w:sz w:val="24"/>
                <w:szCs w:val="24"/>
                <w:lang w:val="en-US" w:eastAsia="zh-CN"/>
              </w:rPr>
              <w:t>。</w:t>
            </w:r>
          </w:p>
          <w:p w14:paraId="42B82DB8">
            <w:pPr>
              <w:pStyle w:val="13"/>
              <w:keepNext w:val="0"/>
              <w:keepLines w:val="0"/>
              <w:pageBreakBefore w:val="0"/>
              <w:widowControl w:val="0"/>
              <w:kinsoku/>
              <w:wordWrap/>
              <w:overflowPunct/>
              <w:topLinePunct w:val="0"/>
              <w:autoSpaceDE/>
              <w:autoSpaceDN/>
              <w:bidi w:val="0"/>
              <w:adjustRightInd/>
              <w:snapToGrid w:val="0"/>
              <w:spacing w:line="360" w:lineRule="auto"/>
              <w:ind w:left="0" w:right="0" w:firstLine="47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w:t>
            </w:r>
            <w:r>
              <w:rPr>
                <w:rFonts w:hint="eastAsia" w:ascii="Times New Roman" w:hAnsi="Times New Roman" w:cs="Times New Roman"/>
                <w:spacing w:val="-2"/>
                <w:sz w:val="24"/>
                <w:szCs w:val="24"/>
                <w:lang w:val="en-US" w:eastAsia="zh-CN"/>
              </w:rPr>
              <w:t>2</w:t>
            </w:r>
            <w:r>
              <w:rPr>
                <w:rFonts w:hint="default" w:ascii="Times New Roman" w:hAnsi="Times New Roman" w:eastAsia="宋体" w:cs="Times New Roman"/>
                <w:spacing w:val="-2"/>
                <w:sz w:val="24"/>
                <w:szCs w:val="24"/>
              </w:rPr>
              <w:t>）环境风险事故的防范措施</w:t>
            </w:r>
            <w:r>
              <w:rPr>
                <w:rFonts w:hint="default" w:ascii="Times New Roman" w:hAnsi="Times New Roman" w:eastAsia="宋体" w:cs="Times New Roman"/>
                <w:spacing w:val="-5"/>
                <w:sz w:val="24"/>
                <w:szCs w:val="24"/>
              </w:rPr>
              <w:t>本工程的风险防范措施主要包括：</w:t>
            </w:r>
          </w:p>
          <w:p w14:paraId="3486A260">
            <w:pPr>
              <w:pStyle w:val="13"/>
              <w:keepNext w:val="0"/>
              <w:keepLines w:val="0"/>
              <w:pageBreakBefore w:val="0"/>
              <w:widowControl w:val="0"/>
              <w:kinsoku/>
              <w:wordWrap/>
              <w:overflowPunct/>
              <w:topLinePunct w:val="0"/>
              <w:autoSpaceDE/>
              <w:autoSpaceDN/>
              <w:bidi w:val="0"/>
              <w:adjustRightInd/>
              <w:snapToGrid w:val="0"/>
              <w:spacing w:line="360" w:lineRule="auto"/>
              <w:ind w:left="0" w:right="0" w:firstLine="484"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①在施工一侧设置临时围挡和围堰，防止施工时物料洒落至水中，引</w:t>
            </w:r>
            <w:r>
              <w:rPr>
                <w:rFonts w:hint="default" w:ascii="Times New Roman" w:hAnsi="Times New Roman" w:eastAsia="宋体" w:cs="Times New Roman"/>
                <w:spacing w:val="-7"/>
                <w:sz w:val="24"/>
                <w:szCs w:val="24"/>
              </w:rPr>
              <w:t>起水质污染。</w:t>
            </w:r>
          </w:p>
          <w:p w14:paraId="6C5052EC">
            <w:pPr>
              <w:pStyle w:val="13"/>
              <w:keepNext w:val="0"/>
              <w:keepLines w:val="0"/>
              <w:pageBreakBefore w:val="0"/>
              <w:widowControl w:val="0"/>
              <w:kinsoku/>
              <w:wordWrap/>
              <w:overflowPunct/>
              <w:topLinePunct w:val="0"/>
              <w:autoSpaceDE/>
              <w:autoSpaceDN/>
              <w:bidi w:val="0"/>
              <w:adjustRightInd/>
              <w:snapToGrid w:val="0"/>
              <w:spacing w:line="360" w:lineRule="auto"/>
              <w:ind w:left="0" w:right="0" w:firstLine="468"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②施工废水均采取有效措施回收利用。</w:t>
            </w:r>
          </w:p>
          <w:p w14:paraId="3033C220">
            <w:pPr>
              <w:pStyle w:val="13"/>
              <w:keepNext w:val="0"/>
              <w:keepLines w:val="0"/>
              <w:pageBreakBefore w:val="0"/>
              <w:widowControl w:val="0"/>
              <w:kinsoku/>
              <w:wordWrap/>
              <w:overflowPunct/>
              <w:topLinePunct w:val="0"/>
              <w:autoSpaceDE/>
              <w:autoSpaceDN/>
              <w:bidi w:val="0"/>
              <w:adjustRightInd/>
              <w:snapToGrid w:val="0"/>
              <w:spacing w:line="360" w:lineRule="auto"/>
              <w:ind w:left="0" w:right="0" w:firstLine="488"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③在洒水降尘过程中，采取少量多次，确保水不会形成径流而流至外</w:t>
            </w:r>
            <w:r>
              <w:rPr>
                <w:rFonts w:hint="default" w:ascii="Times New Roman" w:hAnsi="Times New Roman" w:eastAsia="宋体" w:cs="Times New Roman"/>
                <w:spacing w:val="-9"/>
                <w:sz w:val="24"/>
                <w:szCs w:val="24"/>
              </w:rPr>
              <w:t>环境中。</w:t>
            </w:r>
          </w:p>
          <w:p w14:paraId="2CC61133">
            <w:pPr>
              <w:pStyle w:val="13"/>
              <w:keepNext w:val="0"/>
              <w:keepLines w:val="0"/>
              <w:pageBreakBefore w:val="0"/>
              <w:widowControl w:val="0"/>
              <w:kinsoku/>
              <w:wordWrap/>
              <w:overflowPunct/>
              <w:topLinePunct w:val="0"/>
              <w:autoSpaceDE/>
              <w:autoSpaceDN/>
              <w:bidi w:val="0"/>
              <w:adjustRightInd/>
              <w:snapToGrid w:val="0"/>
              <w:spacing w:line="360" w:lineRule="auto"/>
              <w:ind w:left="0" w:right="0" w:firstLine="47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④做好施工机械的维修和保养工作，防止油料泄漏污染水体。在落实以上措施后，对</w:t>
            </w:r>
            <w:r>
              <w:rPr>
                <w:rFonts w:hint="eastAsia" w:ascii="Times New Roman" w:hAnsi="Times New Roman" w:cs="Times New Roman"/>
                <w:spacing w:val="-2"/>
                <w:sz w:val="24"/>
                <w:szCs w:val="24"/>
                <w:lang w:val="en-US" w:eastAsia="zh-CN"/>
              </w:rPr>
              <w:t>乌石浦</w:t>
            </w:r>
            <w:r>
              <w:rPr>
                <w:rFonts w:hint="default" w:ascii="Times New Roman" w:hAnsi="Times New Roman" w:eastAsia="宋体" w:cs="Times New Roman"/>
                <w:spacing w:val="-2"/>
                <w:sz w:val="24"/>
                <w:szCs w:val="24"/>
              </w:rPr>
              <w:t>的影响风险可接受。</w:t>
            </w:r>
          </w:p>
          <w:p w14:paraId="56155EF9">
            <w:pPr>
              <w:pStyle w:val="13"/>
              <w:keepNext w:val="0"/>
              <w:keepLines w:val="0"/>
              <w:pageBreakBefore w:val="0"/>
              <w:widowControl w:val="0"/>
              <w:kinsoku/>
              <w:wordWrap/>
              <w:overflowPunct/>
              <w:topLinePunct w:val="0"/>
              <w:autoSpaceDE/>
              <w:autoSpaceDN/>
              <w:bidi w:val="0"/>
              <w:adjustRightInd/>
              <w:snapToGrid w:val="0"/>
              <w:spacing w:line="360" w:lineRule="auto"/>
              <w:ind w:left="0" w:right="0" w:firstLine="464" w:firstLineChars="200"/>
              <w:textAlignment w:val="auto"/>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pacing w:val="-4"/>
                <w:sz w:val="24"/>
                <w:szCs w:val="24"/>
              </w:rPr>
              <w:t>（3）应急</w:t>
            </w:r>
            <w:r>
              <w:rPr>
                <w:rFonts w:hint="eastAsia" w:ascii="Times New Roman" w:hAnsi="Times New Roman" w:cs="Times New Roman"/>
                <w:spacing w:val="-4"/>
                <w:sz w:val="24"/>
                <w:szCs w:val="24"/>
                <w:lang w:val="en-US" w:eastAsia="zh-CN"/>
              </w:rPr>
              <w:t>措施</w:t>
            </w:r>
          </w:p>
          <w:p w14:paraId="792B9191">
            <w:pPr>
              <w:pStyle w:val="13"/>
              <w:keepNext w:val="0"/>
              <w:keepLines w:val="0"/>
              <w:pageBreakBefore w:val="0"/>
              <w:widowControl w:val="0"/>
              <w:kinsoku/>
              <w:wordWrap/>
              <w:overflowPunct/>
              <w:topLinePunct w:val="0"/>
              <w:autoSpaceDE/>
              <w:autoSpaceDN/>
              <w:bidi w:val="0"/>
              <w:adjustRightInd/>
              <w:snapToGrid w:val="0"/>
              <w:spacing w:line="360" w:lineRule="auto"/>
              <w:ind w:left="0" w:right="0" w:firstLine="488"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①对于少量油品泄漏在地面时：应立即停止施工，立即用沙土进行处</w:t>
            </w:r>
            <w:r>
              <w:rPr>
                <w:rFonts w:hint="default" w:ascii="Times New Roman" w:hAnsi="Times New Roman" w:eastAsia="宋体" w:cs="Times New Roman"/>
                <w:spacing w:val="-2"/>
                <w:sz w:val="24"/>
                <w:szCs w:val="24"/>
              </w:rPr>
              <w:t>理，同时将漏油的施工机械立即转移检修，废弃沙土作为危废处理。</w:t>
            </w:r>
          </w:p>
          <w:p w14:paraId="2BC26F8C">
            <w:pPr>
              <w:pStyle w:val="13"/>
              <w:keepNext w:val="0"/>
              <w:keepLines w:val="0"/>
              <w:pageBreakBefore w:val="0"/>
              <w:widowControl w:val="0"/>
              <w:kinsoku/>
              <w:wordWrap/>
              <w:overflowPunct/>
              <w:topLinePunct w:val="0"/>
              <w:autoSpaceDE/>
              <w:autoSpaceDN/>
              <w:bidi w:val="0"/>
              <w:adjustRightInd/>
              <w:snapToGrid w:val="0"/>
              <w:spacing w:line="360" w:lineRule="auto"/>
              <w:ind w:left="0" w:right="0" w:firstLine="49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②加强施工期对</w:t>
            </w:r>
            <w:r>
              <w:rPr>
                <w:rFonts w:hint="eastAsia" w:ascii="Times New Roman" w:hAnsi="Times New Roman" w:cs="Times New Roman"/>
                <w:spacing w:val="3"/>
                <w:sz w:val="24"/>
                <w:szCs w:val="24"/>
                <w:lang w:val="en-US" w:eastAsia="zh-CN"/>
              </w:rPr>
              <w:t>乌石浦</w:t>
            </w:r>
            <w:r>
              <w:rPr>
                <w:rFonts w:hint="default" w:ascii="Times New Roman" w:hAnsi="Times New Roman" w:eastAsia="宋体" w:cs="Times New Roman"/>
                <w:spacing w:val="3"/>
                <w:sz w:val="24"/>
                <w:szCs w:val="24"/>
              </w:rPr>
              <w:t>的水质监测，防止事故状态下</w:t>
            </w:r>
            <w:r>
              <w:rPr>
                <w:rFonts w:hint="default" w:ascii="Times New Roman" w:hAnsi="Times New Roman" w:eastAsia="宋体" w:cs="Times New Roman"/>
                <w:spacing w:val="2"/>
                <w:sz w:val="24"/>
                <w:szCs w:val="24"/>
              </w:rPr>
              <w:t>对</w:t>
            </w:r>
            <w:r>
              <w:rPr>
                <w:rFonts w:hint="eastAsia" w:ascii="Times New Roman" w:hAnsi="Times New Roman" w:cs="Times New Roman"/>
                <w:spacing w:val="2"/>
                <w:sz w:val="24"/>
                <w:szCs w:val="24"/>
                <w:lang w:val="en-US" w:eastAsia="zh-CN"/>
              </w:rPr>
              <w:t>乌石浦</w:t>
            </w:r>
            <w:r>
              <w:rPr>
                <w:rFonts w:hint="default" w:ascii="Times New Roman" w:hAnsi="Times New Roman" w:eastAsia="宋体" w:cs="Times New Roman"/>
                <w:spacing w:val="2"/>
                <w:sz w:val="24"/>
                <w:szCs w:val="24"/>
              </w:rPr>
              <w:t>产生</w:t>
            </w:r>
            <w:r>
              <w:rPr>
                <w:rFonts w:hint="default" w:ascii="Times New Roman" w:hAnsi="Times New Roman" w:eastAsia="宋体" w:cs="Times New Roman"/>
                <w:spacing w:val="-8"/>
                <w:sz w:val="24"/>
                <w:szCs w:val="24"/>
              </w:rPr>
              <w:t>不利影响。</w:t>
            </w:r>
          </w:p>
          <w:p w14:paraId="2A6E31BC">
            <w:pPr>
              <w:keepNext w:val="0"/>
              <w:keepLines w:val="0"/>
              <w:pageBreakBefore w:val="0"/>
              <w:widowControl/>
              <w:numPr>
                <w:ilvl w:val="0"/>
                <w:numId w:val="0"/>
              </w:numPr>
              <w:suppressLineNumbers w:val="0"/>
              <w:kinsoku/>
              <w:wordWrap/>
              <w:overflowPunct/>
              <w:topLinePunct w:val="0"/>
              <w:autoSpaceDE/>
              <w:autoSpaceDN/>
              <w:bidi w:val="0"/>
              <w:adjustRightInd/>
              <w:snapToGrid w:val="0"/>
              <w:spacing w:line="360" w:lineRule="auto"/>
              <w:ind w:firstLine="488" w:firstLineChars="200"/>
              <w:jc w:val="left"/>
              <w:textAlignment w:val="auto"/>
              <w:rPr>
                <w:rFonts w:hint="default" w:ascii="Times New Roman" w:hAnsi="Times New Roman" w:eastAsia="宋体" w:cs="Times New Roman"/>
                <w:snapToGrid w:val="0"/>
                <w:color w:val="000000" w:themeColor="text1"/>
                <w:spacing w:val="0"/>
                <w:kern w:val="0"/>
                <w:sz w:val="24"/>
                <w:szCs w:val="24"/>
                <w:u w:val="none"/>
                <w:lang w:val="en-US" w:eastAsia="zh-CN" w:bidi="ar-SA"/>
                <w14:textFill>
                  <w14:solidFill>
                    <w14:schemeClr w14:val="tx1"/>
                  </w14:solidFill>
                </w14:textFill>
              </w:rPr>
            </w:pPr>
            <w:r>
              <w:rPr>
                <w:rFonts w:hint="default" w:ascii="Times New Roman" w:hAnsi="Times New Roman" w:eastAsia="宋体" w:cs="Times New Roman"/>
                <w:spacing w:val="2"/>
                <w:sz w:val="24"/>
                <w:szCs w:val="24"/>
              </w:rPr>
              <w:t>综上所述，通过风险分析，在采取必要的风险防范措施下，上述风险事故可以得到有效预防。当出现事故时，根据风险事故应急预案，事故影</w:t>
            </w:r>
            <w:r>
              <w:rPr>
                <w:rFonts w:hint="default" w:ascii="Times New Roman" w:hAnsi="Times New Roman" w:eastAsia="宋体" w:cs="Times New Roman"/>
                <w:spacing w:val="-4"/>
                <w:sz w:val="24"/>
                <w:szCs w:val="24"/>
              </w:rPr>
              <w:t>响可以得到有效减缓。</w:t>
            </w:r>
          </w:p>
        </w:tc>
      </w:tr>
      <w:tr w14:paraId="6C2C5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 w:type="dxa"/>
            <w:vAlign w:val="center"/>
          </w:tcPr>
          <w:p w14:paraId="2AF54294">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运营期生态黄金影响分析</w:t>
            </w:r>
          </w:p>
        </w:tc>
        <w:tc>
          <w:tcPr>
            <w:tcW w:w="8069" w:type="dxa"/>
          </w:tcPr>
          <w:p w14:paraId="29CEC8EF">
            <w:pPr>
              <w:pStyle w:val="13"/>
              <w:keepNext w:val="0"/>
              <w:keepLines w:val="0"/>
              <w:pageBreakBefore w:val="0"/>
              <w:kinsoku/>
              <w:wordWrap/>
              <w:overflowPunct/>
              <w:topLinePunct w:val="0"/>
              <w:autoSpaceDE/>
              <w:autoSpaceDN/>
              <w:bidi w:val="0"/>
              <w:adjustRightInd/>
              <w:spacing w:line="360" w:lineRule="auto"/>
              <w:ind w:left="0" w:right="0" w:firstLine="488" w:firstLineChars="200"/>
              <w:textAlignment w:val="auto"/>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本项目是对石子江山洪沟</w:t>
            </w:r>
            <w:r>
              <w:rPr>
                <w:rFonts w:hint="eastAsia" w:ascii="Times New Roman" w:hAnsi="Times New Roman" w:cs="Times New Roman"/>
                <w:spacing w:val="2"/>
                <w:sz w:val="24"/>
                <w:szCs w:val="24"/>
                <w:lang w:val="en-US" w:eastAsia="zh-CN"/>
              </w:rPr>
              <w:t>（乌石浦）</w:t>
            </w:r>
            <w:r>
              <w:rPr>
                <w:rFonts w:hint="eastAsia" w:ascii="Times New Roman" w:hAnsi="Times New Roman" w:eastAsia="宋体" w:cs="Times New Roman"/>
                <w:spacing w:val="2"/>
                <w:sz w:val="24"/>
                <w:szCs w:val="24"/>
                <w:lang w:val="en-US" w:eastAsia="zh-CN"/>
              </w:rPr>
              <w:t>进行防洪治理，待项目完工后，原有正常水位不发生改变，河道不进行拓宽，乌石浦水面面积无明显改变，其本身无“三废产生”，运行期主要环境影响为管理工作人员日常工作、生活产生的生活污水、生活垃圾等。</w:t>
            </w:r>
          </w:p>
          <w:p w14:paraId="78808EA5">
            <w:pPr>
              <w:pStyle w:val="13"/>
              <w:keepNext w:val="0"/>
              <w:keepLines w:val="0"/>
              <w:pageBreakBefore w:val="0"/>
              <w:kinsoku/>
              <w:wordWrap/>
              <w:overflowPunct/>
              <w:topLinePunct w:val="0"/>
              <w:autoSpaceDE/>
              <w:autoSpaceDN/>
              <w:bidi w:val="0"/>
              <w:adjustRightInd/>
              <w:spacing w:line="360" w:lineRule="auto"/>
              <w:ind w:left="0" w:right="0" w:firstLine="488" w:firstLineChars="200"/>
              <w:textAlignment w:val="auto"/>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（1）废气</w:t>
            </w:r>
          </w:p>
          <w:p w14:paraId="3C64192A">
            <w:pPr>
              <w:pStyle w:val="13"/>
              <w:keepNext w:val="0"/>
              <w:keepLines w:val="0"/>
              <w:pageBreakBefore w:val="0"/>
              <w:kinsoku/>
              <w:wordWrap/>
              <w:overflowPunct/>
              <w:topLinePunct w:val="0"/>
              <w:autoSpaceDE/>
              <w:autoSpaceDN/>
              <w:bidi w:val="0"/>
              <w:adjustRightInd/>
              <w:spacing w:line="360" w:lineRule="auto"/>
              <w:ind w:left="0" w:right="0" w:firstLine="488" w:firstLineChars="200"/>
              <w:textAlignment w:val="auto"/>
              <w:rPr>
                <w:rFonts w:hint="default"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本项目非污染性项目，</w:t>
            </w:r>
            <w:r>
              <w:rPr>
                <w:rFonts w:hint="default" w:ascii="Times New Roman" w:hAnsi="Times New Roman" w:eastAsia="宋体" w:cs="Times New Roman"/>
                <w:spacing w:val="2"/>
                <w:sz w:val="24"/>
                <w:szCs w:val="24"/>
                <w:lang w:val="en-US" w:eastAsia="zh-CN"/>
              </w:rPr>
              <w:t>运营期间无废气产生。</w:t>
            </w:r>
          </w:p>
          <w:p w14:paraId="37EEF965">
            <w:pPr>
              <w:pStyle w:val="13"/>
              <w:keepNext w:val="0"/>
              <w:keepLines w:val="0"/>
              <w:pageBreakBefore w:val="0"/>
              <w:kinsoku/>
              <w:wordWrap/>
              <w:overflowPunct/>
              <w:topLinePunct w:val="0"/>
              <w:autoSpaceDE/>
              <w:autoSpaceDN/>
              <w:bidi w:val="0"/>
              <w:adjustRightInd/>
              <w:spacing w:line="360" w:lineRule="auto"/>
              <w:ind w:left="0" w:right="0" w:firstLine="488" w:firstLineChars="200"/>
              <w:textAlignment w:val="auto"/>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（2）废水</w:t>
            </w:r>
          </w:p>
          <w:p w14:paraId="0229C91E">
            <w:pPr>
              <w:pStyle w:val="13"/>
              <w:keepNext w:val="0"/>
              <w:keepLines w:val="0"/>
              <w:pageBreakBefore w:val="0"/>
              <w:kinsoku/>
              <w:wordWrap/>
              <w:overflowPunct/>
              <w:topLinePunct w:val="0"/>
              <w:autoSpaceDE/>
              <w:autoSpaceDN/>
              <w:bidi w:val="0"/>
              <w:adjustRightInd/>
              <w:spacing w:line="360" w:lineRule="auto"/>
              <w:ind w:left="0" w:right="0" w:firstLine="488" w:firstLineChars="200"/>
              <w:textAlignment w:val="auto"/>
              <w:rPr>
                <w:rFonts w:hint="default"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本项目非污染性项目，运营期间污废水产生。</w:t>
            </w:r>
          </w:p>
          <w:p w14:paraId="74014F41">
            <w:pPr>
              <w:pStyle w:val="13"/>
              <w:keepNext w:val="0"/>
              <w:keepLines w:val="0"/>
              <w:pageBreakBefore w:val="0"/>
              <w:kinsoku/>
              <w:wordWrap/>
              <w:overflowPunct/>
              <w:topLinePunct w:val="0"/>
              <w:autoSpaceDE/>
              <w:autoSpaceDN/>
              <w:bidi w:val="0"/>
              <w:adjustRightInd/>
              <w:spacing w:line="360" w:lineRule="auto"/>
              <w:ind w:left="0" w:right="0" w:firstLine="488" w:firstLineChars="200"/>
              <w:textAlignment w:val="auto"/>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（3）噪声</w:t>
            </w:r>
          </w:p>
          <w:p w14:paraId="31A54CAC">
            <w:pPr>
              <w:pStyle w:val="13"/>
              <w:keepNext w:val="0"/>
              <w:keepLines w:val="0"/>
              <w:pageBreakBefore w:val="0"/>
              <w:kinsoku/>
              <w:wordWrap/>
              <w:overflowPunct/>
              <w:topLinePunct w:val="0"/>
              <w:autoSpaceDE/>
              <w:autoSpaceDN/>
              <w:bidi w:val="0"/>
              <w:adjustRightInd/>
              <w:spacing w:line="360" w:lineRule="auto"/>
              <w:ind w:left="0" w:right="0" w:firstLine="488" w:firstLineChars="200"/>
              <w:textAlignment w:val="auto"/>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本工程运营期后，不单独设置办公用房及岗位。</w:t>
            </w:r>
            <w:r>
              <w:rPr>
                <w:rFonts w:hint="eastAsia" w:ascii="Times New Roman" w:hAnsi="Times New Roman" w:cs="Times New Roman"/>
                <w:spacing w:val="2"/>
                <w:sz w:val="24"/>
                <w:szCs w:val="24"/>
                <w:lang w:val="en-US" w:eastAsia="zh-CN"/>
              </w:rPr>
              <w:t>泥结石</w:t>
            </w:r>
            <w:r>
              <w:rPr>
                <w:rFonts w:hint="eastAsia" w:ascii="Times New Roman" w:hAnsi="Times New Roman" w:eastAsia="宋体" w:cs="Times New Roman"/>
                <w:spacing w:val="2"/>
                <w:sz w:val="24"/>
                <w:szCs w:val="24"/>
                <w:lang w:val="en-US" w:eastAsia="zh-CN"/>
              </w:rPr>
              <w:t>路以防汛为主要功能，不属于交通运输要道，运营期</w:t>
            </w:r>
            <w:r>
              <w:rPr>
                <w:rFonts w:hint="eastAsia" w:ascii="Times New Roman" w:hAnsi="Times New Roman" w:cs="Times New Roman"/>
                <w:spacing w:val="2"/>
                <w:sz w:val="24"/>
                <w:szCs w:val="24"/>
                <w:lang w:val="en-US" w:eastAsia="zh-CN"/>
              </w:rPr>
              <w:t>泥结石</w:t>
            </w:r>
            <w:r>
              <w:rPr>
                <w:rFonts w:hint="eastAsia" w:ascii="Times New Roman" w:hAnsi="Times New Roman" w:eastAsia="宋体" w:cs="Times New Roman"/>
                <w:spacing w:val="2"/>
                <w:sz w:val="24"/>
                <w:szCs w:val="24"/>
                <w:lang w:val="en-US" w:eastAsia="zh-CN"/>
              </w:rPr>
              <w:t xml:space="preserve">道路仅部分路段有农用车及私家车等小型车辆过路，会产生间隔性的交通噪声，但车速较低、车流量较小，噪声影响很小，不会对周围居民的正常生活造成影响。 </w:t>
            </w:r>
          </w:p>
          <w:p w14:paraId="4EFAA16F">
            <w:pPr>
              <w:pStyle w:val="13"/>
              <w:keepNext w:val="0"/>
              <w:keepLines w:val="0"/>
              <w:pageBreakBefore w:val="0"/>
              <w:kinsoku/>
              <w:wordWrap/>
              <w:overflowPunct/>
              <w:topLinePunct w:val="0"/>
              <w:autoSpaceDE/>
              <w:autoSpaceDN/>
              <w:bidi w:val="0"/>
              <w:adjustRightInd/>
              <w:spacing w:line="360" w:lineRule="auto"/>
              <w:ind w:left="0" w:right="0" w:firstLine="488" w:firstLineChars="200"/>
              <w:textAlignment w:val="auto"/>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（4）固体废物</w:t>
            </w:r>
          </w:p>
          <w:p w14:paraId="4C1FB572">
            <w:pPr>
              <w:pStyle w:val="13"/>
              <w:keepNext w:val="0"/>
              <w:keepLines w:val="0"/>
              <w:pageBreakBefore w:val="0"/>
              <w:kinsoku/>
              <w:wordWrap/>
              <w:overflowPunct/>
              <w:topLinePunct w:val="0"/>
              <w:autoSpaceDE/>
              <w:autoSpaceDN/>
              <w:bidi w:val="0"/>
              <w:adjustRightInd/>
              <w:spacing w:line="360" w:lineRule="auto"/>
              <w:ind w:left="0" w:right="0" w:firstLine="488" w:firstLineChars="200"/>
              <w:textAlignment w:val="auto"/>
              <w:rPr>
                <w:rFonts w:hint="default"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本项目非污染性项目，运营期间无固体废物产生。</w:t>
            </w:r>
          </w:p>
          <w:p w14:paraId="150B7E7D">
            <w:pPr>
              <w:pStyle w:val="13"/>
              <w:keepNext w:val="0"/>
              <w:keepLines w:val="0"/>
              <w:pageBreakBefore w:val="0"/>
              <w:numPr>
                <w:ilvl w:val="0"/>
                <w:numId w:val="0"/>
              </w:numPr>
              <w:kinsoku/>
              <w:wordWrap/>
              <w:overflowPunct/>
              <w:topLinePunct w:val="0"/>
              <w:autoSpaceDE/>
              <w:autoSpaceDN/>
              <w:bidi w:val="0"/>
              <w:adjustRightInd/>
              <w:spacing w:line="360" w:lineRule="auto"/>
              <w:ind w:left="0" w:leftChars="0" w:right="0" w:rightChars="0" w:firstLine="488" w:firstLineChars="200"/>
              <w:textAlignment w:val="auto"/>
              <w:rPr>
                <w:rFonts w:hint="eastAsia" w:ascii="Times New Roman" w:hAnsi="Times New Roman" w:cs="Times New Roman"/>
                <w:spacing w:val="2"/>
                <w:sz w:val="24"/>
                <w:szCs w:val="24"/>
                <w:lang w:val="en-US" w:eastAsia="zh-CN"/>
              </w:rPr>
            </w:pPr>
            <w:r>
              <w:rPr>
                <w:rFonts w:hint="eastAsia" w:ascii="Times New Roman" w:hAnsi="Times New Roman" w:eastAsia="宋体" w:cs="Times New Roman"/>
                <w:spacing w:val="2"/>
                <w:kern w:val="2"/>
                <w:sz w:val="24"/>
                <w:szCs w:val="24"/>
                <w:lang w:val="en-US" w:eastAsia="zh-CN" w:bidi="ar-SA"/>
              </w:rPr>
              <w:t>（8）</w:t>
            </w:r>
            <w:r>
              <w:rPr>
                <w:rFonts w:hint="eastAsia" w:ascii="Times New Roman" w:hAnsi="Times New Roman" w:cs="Times New Roman"/>
                <w:spacing w:val="2"/>
                <w:sz w:val="24"/>
                <w:szCs w:val="24"/>
                <w:lang w:val="en-US" w:eastAsia="zh-CN"/>
              </w:rPr>
              <w:t>生态环境影响</w:t>
            </w:r>
          </w:p>
          <w:p w14:paraId="1DA16E07">
            <w:pPr>
              <w:pStyle w:val="13"/>
              <w:keepNext w:val="0"/>
              <w:keepLines w:val="0"/>
              <w:pageBreakBefore w:val="0"/>
              <w:numPr>
                <w:ilvl w:val="0"/>
                <w:numId w:val="0"/>
              </w:numPr>
              <w:kinsoku/>
              <w:wordWrap/>
              <w:overflowPunct/>
              <w:topLinePunct w:val="0"/>
              <w:autoSpaceDE/>
              <w:autoSpaceDN/>
              <w:bidi w:val="0"/>
              <w:adjustRightInd/>
              <w:spacing w:line="360" w:lineRule="auto"/>
              <w:ind w:left="0" w:leftChars="0" w:right="0" w:rightChars="0" w:firstLine="488" w:firstLineChars="200"/>
              <w:textAlignment w:val="auto"/>
              <w:rPr>
                <w:rFonts w:hint="default" w:ascii="Times New Roman" w:hAnsi="Times New Roman" w:eastAsia="宋体" w:cs="Times New Roman"/>
                <w:spacing w:val="2"/>
                <w:kern w:val="2"/>
                <w:sz w:val="24"/>
                <w:szCs w:val="24"/>
                <w:lang w:val="en-US" w:eastAsia="zh-CN" w:bidi="ar-SA"/>
              </w:rPr>
            </w:pPr>
            <w:r>
              <w:rPr>
                <w:rFonts w:hint="eastAsia" w:ascii="Times New Roman" w:hAnsi="Times New Roman" w:eastAsia="宋体" w:cs="Times New Roman"/>
                <w:spacing w:val="2"/>
                <w:kern w:val="2"/>
                <w:sz w:val="24"/>
                <w:szCs w:val="24"/>
                <w:lang w:val="en-US" w:eastAsia="zh-CN" w:bidi="ar-SA"/>
              </w:rPr>
              <w:t>1）</w:t>
            </w:r>
            <w:r>
              <w:rPr>
                <w:rFonts w:hint="eastAsia" w:ascii="Times New Roman" w:hAnsi="Times New Roman" w:cs="Times New Roman"/>
                <w:spacing w:val="2"/>
                <w:kern w:val="2"/>
                <w:sz w:val="24"/>
                <w:szCs w:val="24"/>
                <w:lang w:val="en-US" w:eastAsia="zh-CN" w:bidi="ar-SA"/>
              </w:rPr>
              <w:t>对土地利用格局的影响分析</w:t>
            </w:r>
          </w:p>
          <w:p w14:paraId="719ABFD0">
            <w:pPr>
              <w:pStyle w:val="13"/>
              <w:keepNext w:val="0"/>
              <w:keepLines w:val="0"/>
              <w:pageBreakBefore w:val="0"/>
              <w:numPr>
                <w:ilvl w:val="0"/>
                <w:numId w:val="0"/>
              </w:numPr>
              <w:kinsoku/>
              <w:wordWrap/>
              <w:overflowPunct/>
              <w:topLinePunct w:val="0"/>
              <w:autoSpaceDE/>
              <w:autoSpaceDN/>
              <w:bidi w:val="0"/>
              <w:adjustRightInd/>
              <w:spacing w:line="360" w:lineRule="auto"/>
              <w:ind w:left="0" w:leftChars="0" w:right="0" w:rightChars="0" w:firstLine="488" w:firstLineChars="200"/>
              <w:textAlignment w:val="auto"/>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运营期，工程等临时占地通过人工和自然方式逐步得以恢复成耕地、林地等原有格局，由于占地面积不大，从区域土地利用格局来看，本项目建设对其影响有限。</w:t>
            </w:r>
          </w:p>
          <w:p w14:paraId="22F84705">
            <w:pPr>
              <w:pStyle w:val="13"/>
              <w:keepNext w:val="0"/>
              <w:keepLines w:val="0"/>
              <w:pageBreakBefore w:val="0"/>
              <w:numPr>
                <w:ilvl w:val="0"/>
                <w:numId w:val="0"/>
              </w:numPr>
              <w:kinsoku/>
              <w:wordWrap/>
              <w:overflowPunct/>
              <w:topLinePunct w:val="0"/>
              <w:autoSpaceDE/>
              <w:autoSpaceDN/>
              <w:bidi w:val="0"/>
              <w:adjustRightInd/>
              <w:spacing w:line="360" w:lineRule="auto"/>
              <w:ind w:left="0" w:leftChars="0" w:right="0" w:rightChars="0" w:firstLine="488" w:firstLineChars="200"/>
              <w:textAlignment w:val="auto"/>
              <w:rPr>
                <w:rFonts w:hint="default" w:ascii="Times New Roman" w:hAnsi="Times New Roman" w:cs="Times New Roman"/>
                <w:spacing w:val="2"/>
                <w:kern w:val="2"/>
                <w:sz w:val="24"/>
                <w:szCs w:val="24"/>
                <w:lang w:val="en-US" w:eastAsia="zh-CN" w:bidi="ar-SA"/>
              </w:rPr>
            </w:pPr>
            <w:r>
              <w:rPr>
                <w:rFonts w:hint="eastAsia" w:ascii="Times New Roman" w:hAnsi="Times New Roman" w:cs="Times New Roman"/>
                <w:spacing w:val="2"/>
                <w:sz w:val="24"/>
                <w:szCs w:val="24"/>
                <w:lang w:val="en-US" w:eastAsia="zh-CN"/>
              </w:rPr>
              <w:t>2）对</w:t>
            </w:r>
            <w:r>
              <w:rPr>
                <w:rFonts w:hint="eastAsia" w:ascii="Times New Roman" w:hAnsi="Times New Roman" w:cs="Times New Roman"/>
                <w:spacing w:val="2"/>
                <w:kern w:val="2"/>
                <w:sz w:val="24"/>
                <w:szCs w:val="24"/>
                <w:lang w:val="en-US" w:eastAsia="zh-CN" w:bidi="ar-SA"/>
              </w:rPr>
              <w:t>植被的影响分析</w:t>
            </w:r>
          </w:p>
          <w:p w14:paraId="35BC4F6F">
            <w:pPr>
              <w:pStyle w:val="13"/>
              <w:keepNext w:val="0"/>
              <w:keepLines w:val="0"/>
              <w:pageBreakBefore w:val="0"/>
              <w:numPr>
                <w:ilvl w:val="0"/>
                <w:numId w:val="0"/>
              </w:numPr>
              <w:kinsoku/>
              <w:wordWrap/>
              <w:overflowPunct/>
              <w:topLinePunct w:val="0"/>
              <w:autoSpaceDE/>
              <w:autoSpaceDN/>
              <w:bidi w:val="0"/>
              <w:adjustRightInd/>
              <w:spacing w:line="360" w:lineRule="auto"/>
              <w:ind w:left="0" w:leftChars="0" w:right="0" w:rightChars="0" w:firstLine="488" w:firstLineChars="200"/>
              <w:textAlignment w:val="auto"/>
              <w:rPr>
                <w:rFonts w:hint="eastAsia" w:ascii="Times New Roman" w:hAnsi="Times New Roman" w:cs="Times New Roman"/>
                <w:spacing w:val="2"/>
                <w:kern w:val="2"/>
                <w:sz w:val="24"/>
                <w:szCs w:val="24"/>
                <w:lang w:val="en-US" w:eastAsia="zh-CN" w:bidi="ar-SA"/>
              </w:rPr>
            </w:pPr>
            <w:r>
              <w:rPr>
                <w:rFonts w:hint="eastAsia" w:ascii="Times New Roman" w:hAnsi="Times New Roman" w:cs="Times New Roman"/>
                <w:spacing w:val="2"/>
                <w:kern w:val="2"/>
                <w:sz w:val="24"/>
                <w:szCs w:val="24"/>
                <w:lang w:val="en-US" w:eastAsia="zh-CN" w:bidi="ar-SA"/>
              </w:rPr>
              <w:t>运营期正常工况下，项目所经地区影响范围内地表基本得到恢复，地表植被、农作物生长正常，对沿线生态环境和地表植被基本上没有影响。</w:t>
            </w:r>
          </w:p>
          <w:p w14:paraId="10DFDDBA">
            <w:pPr>
              <w:pStyle w:val="13"/>
              <w:keepNext w:val="0"/>
              <w:keepLines w:val="0"/>
              <w:pageBreakBefore w:val="0"/>
              <w:numPr>
                <w:ilvl w:val="0"/>
                <w:numId w:val="0"/>
              </w:numPr>
              <w:kinsoku/>
              <w:wordWrap/>
              <w:overflowPunct/>
              <w:topLinePunct w:val="0"/>
              <w:autoSpaceDE/>
              <w:autoSpaceDN/>
              <w:bidi w:val="0"/>
              <w:adjustRightInd/>
              <w:spacing w:line="360" w:lineRule="auto"/>
              <w:ind w:left="0" w:leftChars="0" w:right="0" w:rightChars="0" w:firstLine="488" w:firstLineChars="200"/>
              <w:textAlignment w:val="auto"/>
              <w:rPr>
                <w:rFonts w:hint="default" w:ascii="Times New Roman" w:hAnsi="Times New Roman" w:cs="Times New Roman"/>
                <w:spacing w:val="2"/>
                <w:kern w:val="2"/>
                <w:sz w:val="24"/>
                <w:szCs w:val="24"/>
                <w:lang w:val="en-US" w:eastAsia="zh-CN" w:bidi="ar-SA"/>
              </w:rPr>
            </w:pPr>
            <w:r>
              <w:rPr>
                <w:rFonts w:hint="eastAsia" w:ascii="Times New Roman" w:hAnsi="Times New Roman" w:cs="Times New Roman"/>
                <w:spacing w:val="2"/>
                <w:sz w:val="24"/>
                <w:szCs w:val="24"/>
                <w:lang w:val="en-US" w:eastAsia="zh-CN"/>
              </w:rPr>
              <w:t>3）</w:t>
            </w:r>
            <w:r>
              <w:rPr>
                <w:rFonts w:hint="eastAsia" w:ascii="Times New Roman" w:hAnsi="Times New Roman" w:cs="Times New Roman"/>
                <w:spacing w:val="2"/>
                <w:kern w:val="2"/>
                <w:sz w:val="24"/>
                <w:szCs w:val="24"/>
                <w:lang w:val="en-US" w:eastAsia="zh-CN" w:bidi="ar-SA"/>
              </w:rPr>
              <w:t>对野生动物的影响分析</w:t>
            </w:r>
          </w:p>
          <w:p w14:paraId="6191DD1C">
            <w:pPr>
              <w:pStyle w:val="13"/>
              <w:keepNext w:val="0"/>
              <w:keepLines w:val="0"/>
              <w:pageBreakBefore w:val="0"/>
              <w:numPr>
                <w:ilvl w:val="0"/>
                <w:numId w:val="0"/>
              </w:numPr>
              <w:kinsoku/>
              <w:wordWrap/>
              <w:overflowPunct/>
              <w:topLinePunct w:val="0"/>
              <w:autoSpaceDE/>
              <w:autoSpaceDN/>
              <w:bidi w:val="0"/>
              <w:adjustRightInd/>
              <w:spacing w:line="360" w:lineRule="auto"/>
              <w:ind w:left="0" w:leftChars="0" w:right="0" w:rightChars="0" w:firstLine="488" w:firstLineChars="200"/>
              <w:textAlignment w:val="auto"/>
              <w:rPr>
                <w:rFonts w:hint="eastAsia" w:ascii="Times New Roman" w:hAnsi="Times New Roman" w:cs="Times New Roman"/>
                <w:spacing w:val="2"/>
                <w:kern w:val="2"/>
                <w:sz w:val="24"/>
                <w:szCs w:val="24"/>
                <w:lang w:val="en-US" w:eastAsia="zh-CN" w:bidi="ar-SA"/>
              </w:rPr>
            </w:pPr>
            <w:r>
              <w:rPr>
                <w:rFonts w:hint="eastAsia" w:ascii="Times New Roman" w:hAnsi="Times New Roman" w:cs="Times New Roman"/>
                <w:spacing w:val="2"/>
                <w:kern w:val="2"/>
                <w:sz w:val="24"/>
                <w:szCs w:val="24"/>
                <w:lang w:val="en-US" w:eastAsia="zh-CN" w:bidi="ar-SA"/>
              </w:rPr>
              <w:t>工程完工后，随着施工范围内施工影响的消失和植被的逐渐恢复，施工期被切断的动物通道也得到恢复，动物的生存环境逐步得以复原。施工造成的对动物活动的影响消失，对野生动物的影响较小。</w:t>
            </w:r>
          </w:p>
          <w:p w14:paraId="6D93EDED">
            <w:pPr>
              <w:pStyle w:val="13"/>
              <w:keepNext w:val="0"/>
              <w:keepLines w:val="0"/>
              <w:pageBreakBefore w:val="0"/>
              <w:numPr>
                <w:ilvl w:val="0"/>
                <w:numId w:val="0"/>
              </w:numPr>
              <w:kinsoku/>
              <w:wordWrap/>
              <w:overflowPunct/>
              <w:topLinePunct w:val="0"/>
              <w:autoSpaceDE/>
              <w:autoSpaceDN/>
              <w:bidi w:val="0"/>
              <w:adjustRightInd/>
              <w:spacing w:line="360" w:lineRule="auto"/>
              <w:ind w:left="0" w:leftChars="0" w:right="0" w:rightChars="0" w:firstLine="488" w:firstLineChars="200"/>
              <w:textAlignment w:val="auto"/>
              <w:rPr>
                <w:rFonts w:hint="default" w:ascii="Times New Roman" w:hAnsi="Times New Roman" w:cs="Times New Roman"/>
                <w:spacing w:val="2"/>
                <w:kern w:val="2"/>
                <w:sz w:val="24"/>
                <w:szCs w:val="24"/>
                <w:lang w:val="en-US" w:eastAsia="zh-CN" w:bidi="ar-SA"/>
              </w:rPr>
            </w:pPr>
            <w:r>
              <w:rPr>
                <w:rFonts w:hint="eastAsia" w:ascii="Times New Roman" w:hAnsi="Times New Roman" w:cs="Times New Roman"/>
                <w:spacing w:val="2"/>
                <w:kern w:val="2"/>
                <w:sz w:val="24"/>
                <w:szCs w:val="24"/>
                <w:lang w:val="en-US" w:eastAsia="zh-CN" w:bidi="ar-SA"/>
              </w:rPr>
              <w:t>4）对景观影响分析</w:t>
            </w:r>
          </w:p>
          <w:p w14:paraId="07C581D9">
            <w:pPr>
              <w:pStyle w:val="13"/>
              <w:keepNext w:val="0"/>
              <w:keepLines w:val="0"/>
              <w:pageBreakBefore w:val="0"/>
              <w:numPr>
                <w:ilvl w:val="0"/>
                <w:numId w:val="0"/>
              </w:numPr>
              <w:kinsoku/>
              <w:wordWrap/>
              <w:overflowPunct/>
              <w:topLinePunct w:val="0"/>
              <w:autoSpaceDE/>
              <w:autoSpaceDN/>
              <w:bidi w:val="0"/>
              <w:adjustRightInd/>
              <w:spacing w:line="360" w:lineRule="auto"/>
              <w:ind w:left="0" w:leftChars="0" w:right="0" w:rightChars="0" w:firstLine="488" w:firstLineChars="200"/>
              <w:textAlignment w:val="auto"/>
              <w:rPr>
                <w:rFonts w:hint="default" w:ascii="Times New Roman" w:hAnsi="Times New Roman" w:cs="Times New Roman"/>
                <w:spacing w:val="2"/>
                <w:sz w:val="24"/>
                <w:szCs w:val="24"/>
                <w:lang w:val="en-US" w:eastAsia="zh-CN"/>
              </w:rPr>
            </w:pPr>
            <w:r>
              <w:rPr>
                <w:rFonts w:hint="eastAsia" w:ascii="Times New Roman" w:hAnsi="Times New Roman" w:cs="Times New Roman"/>
                <w:spacing w:val="2"/>
                <w:kern w:val="2"/>
                <w:sz w:val="24"/>
                <w:szCs w:val="24"/>
                <w:lang w:val="en-US" w:eastAsia="zh-CN" w:bidi="ar-SA"/>
              </w:rPr>
              <w:t>运行期，河道岸坡防护整齐，岸坡绿化种植将形成新的生态绿化廊道，生态环境向有利的方面转化，对区域景观有积极影响。</w:t>
            </w:r>
          </w:p>
        </w:tc>
      </w:tr>
      <w:tr w14:paraId="637FA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 w:type="dxa"/>
            <w:vAlign w:val="center"/>
          </w:tcPr>
          <w:p w14:paraId="2ACC0444">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选址选线环境合理性分析</w:t>
            </w:r>
          </w:p>
        </w:tc>
        <w:tc>
          <w:tcPr>
            <w:tcW w:w="8069" w:type="dxa"/>
          </w:tcPr>
          <w:p w14:paraId="67F69598">
            <w:pPr>
              <w:pStyle w:val="13"/>
              <w:keepNext w:val="0"/>
              <w:keepLines w:val="0"/>
              <w:pageBreakBefore w:val="0"/>
              <w:numPr>
                <w:ilvl w:val="0"/>
                <w:numId w:val="7"/>
              </w:numPr>
              <w:kinsoku/>
              <w:wordWrap/>
              <w:overflowPunct/>
              <w:topLinePunct w:val="0"/>
              <w:autoSpaceDE/>
              <w:autoSpaceDN/>
              <w:bidi w:val="0"/>
              <w:adjustRightInd/>
              <w:spacing w:line="360" w:lineRule="auto"/>
              <w:ind w:left="0" w:leftChars="0" w:right="0" w:rightChars="0" w:firstLine="488" w:firstLineChars="200"/>
              <w:textAlignment w:val="auto"/>
              <w:rPr>
                <w:rFonts w:hint="eastAsia" w:ascii="Times New Roman" w:hAnsi="Times New Roman" w:cs="Times New Roman"/>
                <w:spacing w:val="2"/>
                <w:kern w:val="2"/>
                <w:sz w:val="24"/>
                <w:szCs w:val="24"/>
                <w:lang w:val="en-US" w:eastAsia="zh-CN" w:bidi="ar-SA"/>
              </w:rPr>
            </w:pPr>
            <w:r>
              <w:rPr>
                <w:rFonts w:hint="eastAsia" w:ascii="Times New Roman" w:hAnsi="Times New Roman" w:cs="Times New Roman"/>
                <w:spacing w:val="2"/>
                <w:kern w:val="2"/>
                <w:sz w:val="24"/>
                <w:szCs w:val="24"/>
                <w:lang w:val="en-US" w:eastAsia="zh-CN" w:bidi="ar-SA"/>
              </w:rPr>
              <w:t>工程选址合理性</w:t>
            </w:r>
          </w:p>
          <w:p w14:paraId="2A762891">
            <w:pPr>
              <w:pStyle w:val="13"/>
              <w:keepNext w:val="0"/>
              <w:keepLines w:val="0"/>
              <w:pageBreakBefore w:val="0"/>
              <w:numPr>
                <w:ilvl w:val="0"/>
                <w:numId w:val="0"/>
              </w:numPr>
              <w:kinsoku/>
              <w:wordWrap/>
              <w:overflowPunct/>
              <w:topLinePunct w:val="0"/>
              <w:autoSpaceDE/>
              <w:autoSpaceDN/>
              <w:bidi w:val="0"/>
              <w:adjustRightInd/>
              <w:spacing w:line="360" w:lineRule="auto"/>
              <w:ind w:left="0" w:leftChars="0" w:right="0" w:rightChars="0" w:firstLine="488" w:firstLineChars="200"/>
              <w:textAlignment w:val="auto"/>
              <w:rPr>
                <w:rFonts w:hint="eastAsia" w:ascii="Times New Roman" w:hAnsi="Times New Roman" w:cs="Times New Roman"/>
                <w:spacing w:val="2"/>
                <w:kern w:val="2"/>
                <w:sz w:val="24"/>
                <w:szCs w:val="24"/>
                <w:lang w:val="en-US" w:eastAsia="zh-CN" w:bidi="ar-SA"/>
              </w:rPr>
            </w:pPr>
            <w:r>
              <w:rPr>
                <w:rFonts w:hint="eastAsia" w:ascii="Times New Roman" w:hAnsi="Times New Roman" w:eastAsia="宋体" w:cs="Times New Roman"/>
                <w:spacing w:val="2"/>
                <w:sz w:val="24"/>
                <w:szCs w:val="24"/>
                <w:lang w:val="en-US" w:eastAsia="zh-CN"/>
              </w:rPr>
              <w:t>石子江山洪沟</w:t>
            </w:r>
            <w:r>
              <w:rPr>
                <w:rFonts w:hint="eastAsia" w:ascii="Times New Roman" w:hAnsi="Times New Roman" w:cs="Times New Roman"/>
                <w:spacing w:val="2"/>
                <w:sz w:val="24"/>
                <w:szCs w:val="24"/>
                <w:lang w:val="en-US" w:eastAsia="zh-CN"/>
              </w:rPr>
              <w:t>（乌石浦）</w:t>
            </w:r>
            <w:r>
              <w:rPr>
                <w:rFonts w:hint="eastAsia" w:ascii="Times New Roman" w:hAnsi="Times New Roman" w:cs="Times New Roman"/>
                <w:spacing w:val="2"/>
                <w:kern w:val="2"/>
                <w:sz w:val="24"/>
                <w:szCs w:val="24"/>
                <w:lang w:val="en-US" w:eastAsia="zh-CN" w:bidi="ar-SA"/>
              </w:rPr>
              <w:t>未经过系统治理，现状堤防多为人民群众自发建设土堤，存在堤防不连续，堤防宽度不足，堤防隐患多，险工、顶冲段防护不到位等诸多问题，严重影响河道行洪安全</w:t>
            </w:r>
            <w:r>
              <w:rPr>
                <w:rFonts w:hint="default" w:ascii="Times New Roman" w:hAnsi="Times New Roman" w:eastAsia="宋体" w:cs="Times New Roman"/>
                <w:sz w:val="24"/>
                <w:szCs w:val="24"/>
                <w:vertAlign w:val="baseline"/>
                <w:lang w:val="en-US" w:eastAsia="zh-CN"/>
              </w:rPr>
              <w:t>本工程治理主流河段为银星水库下游（枫木桥村附近）至黄藤坝，支流河段从与主流汇合处至</w:t>
            </w:r>
            <w:r>
              <w:rPr>
                <w:rFonts w:hint="eastAsia" w:ascii="Times New Roman" w:hAnsi="Times New Roman" w:eastAsia="宋体" w:cs="Times New Roman"/>
                <w:sz w:val="24"/>
                <w:szCs w:val="24"/>
                <w:vertAlign w:val="baseline"/>
                <w:lang w:val="en-US" w:eastAsia="zh-CN"/>
              </w:rPr>
              <w:t>上游</w:t>
            </w:r>
            <w:r>
              <w:rPr>
                <w:rFonts w:hint="default" w:ascii="Times New Roman" w:hAnsi="Times New Roman" w:eastAsia="宋体" w:cs="Times New Roman"/>
                <w:sz w:val="24"/>
                <w:szCs w:val="24"/>
                <w:vertAlign w:val="baseline"/>
                <w:lang w:val="en-US" w:eastAsia="zh-CN"/>
              </w:rPr>
              <w:t>水濂路处，</w:t>
            </w:r>
            <w:r>
              <w:rPr>
                <w:rFonts w:hint="eastAsia" w:ascii="Times New Roman" w:hAnsi="Times New Roman" w:cs="Times New Roman"/>
                <w:sz w:val="24"/>
                <w:szCs w:val="24"/>
                <w:vertAlign w:val="baseline"/>
                <w:lang w:val="en-US" w:eastAsia="zh-CN"/>
              </w:rPr>
              <w:t>涉及枫木桥村、岳东社区，</w:t>
            </w:r>
            <w:r>
              <w:rPr>
                <w:rFonts w:hint="default" w:ascii="Times New Roman" w:hAnsi="Times New Roman" w:eastAsia="宋体" w:cs="Times New Roman"/>
                <w:sz w:val="24"/>
                <w:szCs w:val="24"/>
                <w:vertAlign w:val="baseline"/>
                <w:lang w:val="en-US" w:eastAsia="zh-CN"/>
              </w:rPr>
              <w:t>治理总长4.24 km</w:t>
            </w:r>
            <w:r>
              <w:rPr>
                <w:rFonts w:hint="eastAsia" w:ascii="Times New Roman" w:hAnsi="Times New Roman" w:eastAsia="宋体" w:cs="Times New Roman"/>
                <w:sz w:val="24"/>
                <w:szCs w:val="24"/>
                <w:vertAlign w:val="baseline"/>
                <w:lang w:val="en-US" w:eastAsia="zh-CN"/>
              </w:rPr>
              <w:t>。</w:t>
            </w:r>
            <w:r>
              <w:rPr>
                <w:rFonts w:hint="eastAsia" w:ascii="Times New Roman" w:hAnsi="Times New Roman" w:cs="Times New Roman"/>
                <w:sz w:val="24"/>
                <w:szCs w:val="24"/>
                <w:vertAlign w:val="baseline"/>
                <w:lang w:val="en-US" w:eastAsia="zh-CN"/>
              </w:rPr>
              <w:t>对河道</w:t>
            </w:r>
            <w:r>
              <w:rPr>
                <w:rFonts w:hint="eastAsia" w:ascii="Times New Roman" w:hAnsi="Times New Roman" w:cs="Times New Roman"/>
                <w:spacing w:val="2"/>
                <w:kern w:val="2"/>
                <w:sz w:val="24"/>
                <w:szCs w:val="24"/>
                <w:lang w:val="en-US" w:eastAsia="zh-CN" w:bidi="ar-SA"/>
              </w:rPr>
              <w:t>疏浚、</w:t>
            </w:r>
            <w:r>
              <w:rPr>
                <w:rFonts w:hint="default" w:ascii="Times New Roman" w:hAnsi="Times New Roman" w:eastAsia="宋体" w:cs="Times New Roman"/>
                <w:sz w:val="24"/>
                <w:szCs w:val="24"/>
                <w:vertAlign w:val="baseline"/>
                <w:lang w:eastAsia="zh-CN"/>
              </w:rPr>
              <w:t>新建格宾护脚+</w:t>
            </w:r>
            <w:r>
              <w:rPr>
                <w:rFonts w:hint="eastAsia" w:ascii="Times New Roman" w:hAnsi="Times New Roman" w:eastAsia="宋体" w:cs="Times New Roman"/>
                <w:sz w:val="24"/>
                <w:szCs w:val="24"/>
                <w:vertAlign w:val="baseline"/>
                <w:lang w:val="en-US" w:eastAsia="zh-CN"/>
              </w:rPr>
              <w:t>雷洛护</w:t>
            </w:r>
            <w:r>
              <w:rPr>
                <w:rFonts w:hint="eastAsia" w:ascii="Times New Roman" w:hAnsi="Times New Roman" w:cs="Times New Roman"/>
                <w:sz w:val="24"/>
                <w:szCs w:val="24"/>
                <w:vertAlign w:val="baseline"/>
                <w:lang w:val="en-US" w:eastAsia="zh-CN"/>
              </w:rPr>
              <w:t>、</w:t>
            </w:r>
            <w:r>
              <w:rPr>
                <w:rFonts w:hint="eastAsia" w:ascii="Times New Roman" w:hAnsi="Times New Roman" w:eastAsia="宋体" w:cs="Times New Roman"/>
                <w:sz w:val="24"/>
                <w:szCs w:val="24"/>
                <w:vertAlign w:val="baseline"/>
                <w:lang w:val="en-US" w:eastAsia="zh-CN"/>
              </w:rPr>
              <w:t>格宾挡墙护岸</w:t>
            </w:r>
            <w:r>
              <w:rPr>
                <w:rFonts w:hint="eastAsia" w:ascii="Times New Roman" w:hAnsi="Times New Roman" w:cs="Times New Roman"/>
                <w:sz w:val="24"/>
                <w:szCs w:val="24"/>
                <w:vertAlign w:val="baseline"/>
                <w:lang w:val="en-US" w:eastAsia="zh-CN"/>
              </w:rPr>
              <w:t>、人行桥改造、</w:t>
            </w:r>
            <w:r>
              <w:rPr>
                <w:rFonts w:hint="eastAsia" w:ascii="Times New Roman" w:hAnsi="Times New Roman" w:cs="Times New Roman"/>
                <w:spacing w:val="2"/>
                <w:kern w:val="2"/>
                <w:sz w:val="24"/>
                <w:szCs w:val="24"/>
                <w:lang w:val="en-US" w:eastAsia="zh-CN" w:bidi="ar-SA"/>
              </w:rPr>
              <w:t>支流汇入口防护等措施进行整治。</w:t>
            </w:r>
          </w:p>
          <w:p w14:paraId="6ABA10E8">
            <w:pPr>
              <w:pStyle w:val="13"/>
              <w:keepNext w:val="0"/>
              <w:keepLines w:val="0"/>
              <w:pageBreakBefore w:val="0"/>
              <w:numPr>
                <w:ilvl w:val="0"/>
                <w:numId w:val="0"/>
              </w:numPr>
              <w:kinsoku/>
              <w:wordWrap/>
              <w:overflowPunct/>
              <w:topLinePunct w:val="0"/>
              <w:autoSpaceDE/>
              <w:autoSpaceDN/>
              <w:bidi w:val="0"/>
              <w:adjustRightInd/>
              <w:spacing w:line="360" w:lineRule="auto"/>
              <w:ind w:left="0" w:leftChars="0" w:right="0" w:rightChars="0" w:firstLine="488" w:firstLineChars="200"/>
              <w:textAlignment w:val="auto"/>
              <w:rPr>
                <w:rFonts w:hint="eastAsia" w:ascii="Times New Roman" w:hAnsi="Times New Roman" w:cs="Times New Roman"/>
                <w:color w:val="000000" w:themeColor="text1"/>
                <w:spacing w:val="2"/>
                <w:kern w:val="2"/>
                <w:sz w:val="24"/>
                <w:szCs w:val="24"/>
                <w:lang w:val="en-US" w:eastAsia="zh-CN" w:bidi="ar-SA"/>
                <w14:textFill>
                  <w14:solidFill>
                    <w14:schemeClr w14:val="tx1"/>
                  </w14:solidFill>
                </w14:textFill>
              </w:rPr>
            </w:pPr>
            <w:r>
              <w:rPr>
                <w:rFonts w:hint="eastAsia" w:ascii="Times New Roman" w:hAnsi="Times New Roman" w:cs="Times New Roman"/>
                <w:spacing w:val="2"/>
                <w:kern w:val="2"/>
                <w:sz w:val="24"/>
                <w:szCs w:val="24"/>
                <w:lang w:val="en-US" w:eastAsia="zh-CN" w:bidi="ar-SA"/>
              </w:rPr>
              <w:t>本次考虑部分河道两岸受现有建筑及农田耕地局限，同时考虑尽量少征占土地，降低影响，河道主槽及堤防基本沿现状走向布置；本项目不涉及生态保护红线，也不涉及自然保护区、风景名胜区等环境敏感区；本项目所在区域现状水环境、大气环境和声环境质量现状均符合相应环境功能区划要求，环境质量现状良好；项目在施工期采取相应的污染治理措施并实现达标排放</w:t>
            </w:r>
            <w:r>
              <w:rPr>
                <w:rFonts w:hint="eastAsia" w:ascii="Times New Roman" w:hAnsi="Times New Roman" w:cs="Times New Roman"/>
                <w:color w:val="000000" w:themeColor="text1"/>
                <w:spacing w:val="2"/>
                <w:kern w:val="2"/>
                <w:sz w:val="24"/>
                <w:szCs w:val="24"/>
                <w:lang w:val="en-US" w:eastAsia="zh-CN" w:bidi="ar-SA"/>
                <w14:textFill>
                  <w14:solidFill>
                    <w14:schemeClr w14:val="tx1"/>
                  </w14:solidFill>
                </w14:textFill>
              </w:rPr>
              <w:t>后，对环境影响不大，不会改变该区现有环境质量。</w:t>
            </w:r>
          </w:p>
          <w:p w14:paraId="14C321E1">
            <w:pPr>
              <w:pStyle w:val="13"/>
              <w:keepNext w:val="0"/>
              <w:keepLines w:val="0"/>
              <w:pageBreakBefore w:val="0"/>
              <w:numPr>
                <w:ilvl w:val="0"/>
                <w:numId w:val="0"/>
              </w:numPr>
              <w:kinsoku/>
              <w:wordWrap/>
              <w:overflowPunct/>
              <w:topLinePunct w:val="0"/>
              <w:autoSpaceDE/>
              <w:autoSpaceDN/>
              <w:bidi w:val="0"/>
              <w:adjustRightInd/>
              <w:spacing w:line="360" w:lineRule="auto"/>
              <w:ind w:left="0" w:leftChars="0" w:right="0" w:rightChars="0" w:firstLine="488" w:firstLineChars="200"/>
              <w:textAlignment w:val="auto"/>
              <w:rPr>
                <w:rFonts w:hint="default" w:ascii="Times New Roman" w:hAnsi="Times New Roman" w:cs="Times New Roman"/>
                <w:color w:val="000000" w:themeColor="text1"/>
                <w:spacing w:val="2"/>
                <w:kern w:val="2"/>
                <w:sz w:val="24"/>
                <w:szCs w:val="24"/>
                <w:u w:val="single"/>
                <w:lang w:val="en-US" w:eastAsia="zh-CN" w:bidi="ar-SA"/>
                <w14:textFill>
                  <w14:solidFill>
                    <w14:schemeClr w14:val="tx1"/>
                  </w14:solidFill>
                </w14:textFill>
              </w:rPr>
            </w:pPr>
            <w:r>
              <w:rPr>
                <w:rFonts w:hint="eastAsia" w:ascii="Times New Roman" w:hAnsi="Times New Roman" w:cs="Times New Roman"/>
                <w:color w:val="000000" w:themeColor="text1"/>
                <w:spacing w:val="2"/>
                <w:kern w:val="2"/>
                <w:sz w:val="24"/>
                <w:szCs w:val="24"/>
                <w:u w:val="single"/>
                <w:lang w:val="en-US" w:eastAsia="zh-CN" w:bidi="ar-SA"/>
                <w14:textFill>
                  <w14:solidFill>
                    <w14:schemeClr w14:val="tx1"/>
                  </w14:solidFill>
                </w14:textFill>
              </w:rPr>
              <w:t>本项目所规划的钢筋、木材堆放地和淤泥干化场等临时工程位于人工桥附近占地的农田上，该地不涉及环境敏感区（饮用水源保护区、自然保护区、风景名胜区、重要湿地等）；不涉及湖南省生态保护红线。本项目临时选址布置在人行桥（K1+633）附近，且根据河道分段的清淤量来看，河道清淤量主要集中在K0+000~K1+480。另外，干流前部分与衡山县交界，为避免场地纠纷，故将施工场地设置在人行桥（K1+633）附近。施工场地的设置便于施工人员就近取材、运输淤泥，并且场外交通县道（X042）与村级公路已形成运输网络，工程所需的建材和设备可直接送至工地上。临时用地的选址远离居名点，对附近居民影响较小，且选址位置处于工程的中心位置，离起点终点位置都相对较近。</w:t>
            </w:r>
          </w:p>
          <w:p w14:paraId="79014C6A">
            <w:pPr>
              <w:pStyle w:val="13"/>
              <w:keepNext w:val="0"/>
              <w:keepLines w:val="0"/>
              <w:pageBreakBefore w:val="0"/>
              <w:numPr>
                <w:ilvl w:val="0"/>
                <w:numId w:val="0"/>
              </w:numPr>
              <w:kinsoku/>
              <w:wordWrap/>
              <w:overflowPunct/>
              <w:topLinePunct w:val="0"/>
              <w:autoSpaceDE/>
              <w:autoSpaceDN/>
              <w:bidi w:val="0"/>
              <w:adjustRightInd/>
              <w:spacing w:line="360" w:lineRule="auto"/>
              <w:ind w:left="0" w:leftChars="0" w:right="0" w:rightChars="0" w:firstLine="488" w:firstLineChars="200"/>
              <w:textAlignment w:val="auto"/>
              <w:rPr>
                <w:rFonts w:hint="default" w:ascii="Times New Roman" w:hAnsi="Times New Roman" w:cs="Times New Roman"/>
                <w:color w:val="000000" w:themeColor="text1"/>
                <w:spacing w:val="2"/>
                <w:kern w:val="2"/>
                <w:sz w:val="24"/>
                <w:szCs w:val="24"/>
                <w:u w:val="single"/>
                <w:lang w:val="en-US" w:eastAsia="zh-CN" w:bidi="ar-SA"/>
                <w14:textFill>
                  <w14:solidFill>
                    <w14:schemeClr w14:val="tx1"/>
                  </w14:solidFill>
                </w14:textFill>
              </w:rPr>
            </w:pPr>
            <w:r>
              <w:rPr>
                <w:rFonts w:hint="eastAsia" w:ascii="Times New Roman" w:hAnsi="Times New Roman" w:cs="Times New Roman"/>
                <w:color w:val="000000" w:themeColor="text1"/>
                <w:spacing w:val="2"/>
                <w:kern w:val="2"/>
                <w:sz w:val="24"/>
                <w:szCs w:val="24"/>
                <w:u w:val="single"/>
                <w:lang w:val="en-US" w:eastAsia="zh-CN" w:bidi="ar-SA"/>
                <w14:textFill>
                  <w14:solidFill>
                    <w14:schemeClr w14:val="tx1"/>
                  </w14:solidFill>
                </w14:textFill>
              </w:rPr>
              <w:t>禁止在风景名胜区内布置临时工程。</w:t>
            </w:r>
          </w:p>
          <w:p w14:paraId="51E2ACDB">
            <w:pPr>
              <w:pStyle w:val="13"/>
              <w:keepNext w:val="0"/>
              <w:keepLines w:val="0"/>
              <w:pageBreakBefore w:val="0"/>
              <w:numPr>
                <w:ilvl w:val="0"/>
                <w:numId w:val="0"/>
              </w:numPr>
              <w:kinsoku/>
              <w:wordWrap/>
              <w:overflowPunct/>
              <w:topLinePunct w:val="0"/>
              <w:autoSpaceDE/>
              <w:autoSpaceDN/>
              <w:bidi w:val="0"/>
              <w:adjustRightInd/>
              <w:spacing w:line="360" w:lineRule="auto"/>
              <w:ind w:left="0" w:leftChars="0" w:right="0" w:rightChars="0" w:firstLine="488" w:firstLineChars="200"/>
              <w:textAlignment w:val="auto"/>
              <w:rPr>
                <w:rFonts w:hint="default" w:ascii="Times New Roman" w:hAnsi="Times New Roman" w:cs="Times New Roman"/>
                <w:spacing w:val="2"/>
                <w:kern w:val="2"/>
                <w:sz w:val="24"/>
                <w:szCs w:val="24"/>
                <w:u w:val="single"/>
                <w:lang w:val="en-US" w:eastAsia="zh-CN" w:bidi="ar-SA"/>
              </w:rPr>
            </w:pPr>
            <w:r>
              <w:rPr>
                <w:rFonts w:hint="eastAsia" w:ascii="Times New Roman" w:hAnsi="Times New Roman" w:cs="Times New Roman"/>
                <w:spacing w:val="2"/>
                <w:kern w:val="2"/>
                <w:sz w:val="24"/>
                <w:szCs w:val="24"/>
                <w:u w:val="single"/>
                <w:lang w:val="en-US" w:eastAsia="zh-CN" w:bidi="ar-SA"/>
              </w:rPr>
              <w:t>本项目不设置取土场与弃渣场，工程所需要的土从附近工地上进行拖取，工程弃渣交由专业渣土公司进行处理。</w:t>
            </w:r>
          </w:p>
          <w:p w14:paraId="63EA862A">
            <w:pPr>
              <w:pStyle w:val="13"/>
              <w:keepNext w:val="0"/>
              <w:keepLines w:val="0"/>
              <w:pageBreakBefore w:val="0"/>
              <w:numPr>
                <w:ilvl w:val="0"/>
                <w:numId w:val="0"/>
              </w:numPr>
              <w:kinsoku/>
              <w:wordWrap/>
              <w:overflowPunct/>
              <w:topLinePunct w:val="0"/>
              <w:autoSpaceDE/>
              <w:autoSpaceDN/>
              <w:bidi w:val="0"/>
              <w:adjustRightInd/>
              <w:spacing w:line="360" w:lineRule="auto"/>
              <w:ind w:left="0" w:leftChars="0" w:right="0" w:rightChars="0" w:firstLine="488" w:firstLineChars="200"/>
              <w:textAlignment w:val="auto"/>
              <w:rPr>
                <w:rFonts w:hint="eastAsia" w:ascii="Times New Roman" w:hAnsi="Times New Roman" w:cs="Times New Roman"/>
                <w:spacing w:val="2"/>
                <w:kern w:val="2"/>
                <w:sz w:val="24"/>
                <w:szCs w:val="24"/>
                <w:lang w:val="en-US" w:eastAsia="zh-CN" w:bidi="ar-SA"/>
              </w:rPr>
            </w:pPr>
            <w:r>
              <w:rPr>
                <w:rFonts w:hint="eastAsia" w:ascii="Times New Roman" w:hAnsi="Times New Roman" w:cs="Times New Roman"/>
                <w:spacing w:val="2"/>
                <w:kern w:val="2"/>
                <w:sz w:val="24"/>
                <w:szCs w:val="24"/>
                <w:lang w:val="en-US" w:eastAsia="zh-CN" w:bidi="ar-SA"/>
              </w:rPr>
              <w:t>综上所述，从环境保护角度来看，本工程选址是合理的</w:t>
            </w:r>
          </w:p>
          <w:p w14:paraId="205FC390">
            <w:pPr>
              <w:pStyle w:val="13"/>
              <w:keepNext w:val="0"/>
              <w:keepLines w:val="0"/>
              <w:pageBreakBefore w:val="0"/>
              <w:numPr>
                <w:ilvl w:val="0"/>
                <w:numId w:val="0"/>
              </w:numPr>
              <w:kinsoku/>
              <w:wordWrap/>
              <w:overflowPunct/>
              <w:topLinePunct w:val="0"/>
              <w:autoSpaceDE/>
              <w:autoSpaceDN/>
              <w:bidi w:val="0"/>
              <w:adjustRightInd/>
              <w:spacing w:line="360" w:lineRule="auto"/>
              <w:ind w:left="0" w:leftChars="0" w:right="0" w:rightChars="0" w:firstLine="488" w:firstLineChars="200"/>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cs="Times New Roman"/>
                <w:spacing w:val="2"/>
                <w:kern w:val="2"/>
                <w:sz w:val="24"/>
                <w:szCs w:val="24"/>
                <w:lang w:val="en-US" w:eastAsia="zh-CN" w:bidi="ar-SA"/>
              </w:rPr>
              <w:t>（</w:t>
            </w:r>
            <w:r>
              <w:rPr>
                <w:rFonts w:hint="eastAsia" w:ascii="Times New Roman" w:hAnsi="Times New Roman" w:eastAsia="宋体" w:cs="Times New Roman"/>
                <w:sz w:val="24"/>
                <w:szCs w:val="24"/>
                <w:vertAlign w:val="baseline"/>
                <w:lang w:val="en-US" w:eastAsia="zh-CN"/>
              </w:rPr>
              <w:t>2）场地布置环境合理性</w:t>
            </w:r>
          </w:p>
          <w:p w14:paraId="38687569">
            <w:pPr>
              <w:pStyle w:val="13"/>
              <w:keepNext w:val="0"/>
              <w:keepLines w:val="0"/>
              <w:pageBreakBefore w:val="0"/>
              <w:numPr>
                <w:ilvl w:val="0"/>
                <w:numId w:val="0"/>
              </w:numPr>
              <w:kinsoku/>
              <w:wordWrap/>
              <w:overflowPunct/>
              <w:topLinePunct w:val="0"/>
              <w:autoSpaceDE/>
              <w:autoSpaceDN/>
              <w:bidi w:val="0"/>
              <w:adjustRightInd/>
              <w:spacing w:line="360" w:lineRule="auto"/>
              <w:ind w:left="0" w:leftChars="0" w:right="0" w:rightChars="0" w:firstLine="480" w:firstLineChars="200"/>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工程施工总布置的原则为：</w:t>
            </w:r>
          </w:p>
          <w:p w14:paraId="14773299">
            <w:pPr>
              <w:pStyle w:val="13"/>
              <w:keepNext w:val="0"/>
              <w:keepLines w:val="0"/>
              <w:pageBreakBefore w:val="0"/>
              <w:numPr>
                <w:ilvl w:val="0"/>
                <w:numId w:val="8"/>
              </w:numPr>
              <w:kinsoku/>
              <w:wordWrap/>
              <w:overflowPunct/>
              <w:topLinePunct w:val="0"/>
              <w:autoSpaceDE/>
              <w:autoSpaceDN/>
              <w:bidi w:val="0"/>
              <w:adjustRightInd/>
              <w:spacing w:line="360" w:lineRule="auto"/>
              <w:ind w:left="0" w:leftChars="0" w:right="0" w:rightChars="0" w:firstLine="480" w:firstLineChars="200"/>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本着便于生产、生活、方便管理、经济合理的原则，分散布置生产、生活设施，尽量远离敏感点布置；</w:t>
            </w:r>
          </w:p>
          <w:p w14:paraId="16E729B6">
            <w:pPr>
              <w:pStyle w:val="13"/>
              <w:keepNext w:val="0"/>
              <w:keepLines w:val="0"/>
              <w:pageBreakBefore w:val="0"/>
              <w:numPr>
                <w:ilvl w:val="0"/>
                <w:numId w:val="8"/>
              </w:numPr>
              <w:kinsoku/>
              <w:wordWrap/>
              <w:overflowPunct/>
              <w:topLinePunct w:val="0"/>
              <w:autoSpaceDE/>
              <w:autoSpaceDN/>
              <w:bidi w:val="0"/>
              <w:adjustRightInd/>
              <w:spacing w:line="360" w:lineRule="auto"/>
              <w:ind w:left="0" w:leftChars="0" w:right="0" w:rightChars="0" w:firstLine="480" w:firstLineChars="200"/>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充分利用当地经济、技</w:t>
            </w:r>
            <w:r>
              <w:rPr>
                <w:rFonts w:hint="eastAsia" w:ascii="Times New Roman" w:hAnsi="Times New Roman" w:cs="Times New Roman"/>
                <w:sz w:val="24"/>
                <w:szCs w:val="24"/>
                <w:vertAlign w:val="baseline"/>
                <w:lang w:val="en-US" w:eastAsia="zh-CN"/>
              </w:rPr>
              <w:t>术</w:t>
            </w:r>
            <w:r>
              <w:rPr>
                <w:rFonts w:hint="eastAsia" w:ascii="Times New Roman" w:hAnsi="Times New Roman" w:eastAsia="宋体" w:cs="Times New Roman"/>
                <w:sz w:val="24"/>
                <w:szCs w:val="24"/>
                <w:vertAlign w:val="baseline"/>
                <w:lang w:val="en-US" w:eastAsia="zh-CN"/>
              </w:rPr>
              <w:t>条件，充分利用河道两侧</w:t>
            </w:r>
            <w:r>
              <w:rPr>
                <w:rFonts w:hint="eastAsia" w:ascii="Times New Roman" w:hAnsi="Times New Roman" w:cs="Times New Roman"/>
                <w:sz w:val="24"/>
                <w:szCs w:val="24"/>
                <w:vertAlign w:val="baseline"/>
                <w:lang w:val="en-US" w:eastAsia="zh-CN"/>
              </w:rPr>
              <w:t>现有</w:t>
            </w:r>
            <w:r>
              <w:rPr>
                <w:rFonts w:hint="eastAsia" w:ascii="Times New Roman" w:hAnsi="Times New Roman" w:eastAsia="宋体" w:cs="Times New Roman"/>
                <w:sz w:val="24"/>
                <w:szCs w:val="24"/>
                <w:vertAlign w:val="baseline"/>
                <w:lang w:val="en-US" w:eastAsia="zh-CN"/>
              </w:rPr>
              <w:t>场地、现有道路进行布置；主要生产设施布置在背河或高滩不受水的影响；</w:t>
            </w:r>
          </w:p>
          <w:p w14:paraId="715175A6">
            <w:pPr>
              <w:pStyle w:val="13"/>
              <w:keepNext w:val="0"/>
              <w:keepLines w:val="0"/>
              <w:pageBreakBefore w:val="0"/>
              <w:numPr>
                <w:ilvl w:val="0"/>
                <w:numId w:val="0"/>
              </w:numPr>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cs="Times New Roman"/>
                <w:spacing w:val="2"/>
                <w:kern w:val="2"/>
                <w:sz w:val="24"/>
                <w:szCs w:val="24"/>
                <w:lang w:val="en-US" w:eastAsia="zh-CN" w:bidi="ar-SA"/>
              </w:rPr>
            </w:pPr>
            <w:r>
              <w:rPr>
                <w:rFonts w:hint="default" w:ascii="Times New Roman" w:hAnsi="Times New Roman" w:eastAsia="宋体" w:cs="Times New Roman"/>
                <w:sz w:val="24"/>
                <w:szCs w:val="24"/>
                <w:vertAlign w:val="baseline"/>
                <w:lang w:val="en-US" w:eastAsia="zh-CN"/>
              </w:rPr>
              <w:t>3</w:t>
            </w:r>
            <w:r>
              <w:rPr>
                <w:rFonts w:hint="eastAsia" w:ascii="Times New Roman" w:hAnsi="Times New Roman" w:eastAsia="宋体" w:cs="Times New Roman"/>
                <w:sz w:val="24"/>
                <w:szCs w:val="24"/>
                <w:vertAlign w:val="baseline"/>
                <w:lang w:val="en-US" w:eastAsia="zh-CN"/>
              </w:rPr>
              <w:t>）按照环保、水保要求组织施工，土方临时堆放场尽量少占耕地，不妨碍行洪和引排水，做到文明施工，保护环境。根据以上施工布置原则，全线共布置</w:t>
            </w:r>
            <w:r>
              <w:rPr>
                <w:rFonts w:hint="eastAsia" w:ascii="Times New Roman" w:hAnsi="Times New Roman" w:cs="Times New Roman"/>
                <w:sz w:val="24"/>
                <w:szCs w:val="24"/>
                <w:vertAlign w:val="baseline"/>
                <w:lang w:val="en-US" w:eastAsia="zh-CN"/>
              </w:rPr>
              <w:t>1</w:t>
            </w:r>
            <w:r>
              <w:rPr>
                <w:rFonts w:hint="eastAsia" w:ascii="Times New Roman" w:hAnsi="Times New Roman" w:eastAsia="宋体" w:cs="Times New Roman"/>
                <w:sz w:val="24"/>
                <w:szCs w:val="24"/>
                <w:vertAlign w:val="baseline"/>
                <w:lang w:val="en-US" w:eastAsia="zh-CN"/>
              </w:rPr>
              <w:t>个</w:t>
            </w:r>
            <w:r>
              <w:rPr>
                <w:rFonts w:hint="eastAsia" w:ascii="Times New Roman" w:hAnsi="Times New Roman" w:cs="Times New Roman"/>
                <w:sz w:val="24"/>
                <w:szCs w:val="24"/>
                <w:vertAlign w:val="baseline"/>
                <w:lang w:val="en-US" w:eastAsia="zh-CN"/>
              </w:rPr>
              <w:t>施工生产</w:t>
            </w:r>
            <w:r>
              <w:rPr>
                <w:rFonts w:hint="eastAsia" w:ascii="Times New Roman" w:hAnsi="Times New Roman" w:eastAsia="宋体" w:cs="Times New Roman"/>
                <w:sz w:val="24"/>
                <w:szCs w:val="24"/>
                <w:vertAlign w:val="baseline"/>
                <w:lang w:val="en-US" w:eastAsia="zh-CN"/>
              </w:rPr>
              <w:t>区。项目拟采用商品混凝土，不设置混凝土</w:t>
            </w:r>
            <w:r>
              <w:rPr>
                <w:rFonts w:hint="eastAsia" w:ascii="Times New Roman" w:hAnsi="Times New Roman" w:cs="Times New Roman"/>
                <w:sz w:val="24"/>
                <w:szCs w:val="24"/>
                <w:vertAlign w:val="baseline"/>
                <w:lang w:val="en-US" w:eastAsia="zh-CN"/>
              </w:rPr>
              <w:t>拌和站</w:t>
            </w:r>
            <w:r>
              <w:rPr>
                <w:rFonts w:hint="eastAsia" w:ascii="Times New Roman" w:hAnsi="Times New Roman" w:eastAsia="宋体" w:cs="Times New Roman"/>
                <w:sz w:val="24"/>
                <w:szCs w:val="24"/>
                <w:vertAlign w:val="baseline"/>
                <w:lang w:val="en-US" w:eastAsia="zh-CN"/>
              </w:rPr>
              <w:t>，减少了临时占地，并可降低临时占地对植被的破坏和水土流失。施工生产区主要设</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置施工材料堆放区、</w:t>
            </w: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淤泥干化场</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等</w:t>
            </w:r>
            <w:r>
              <w:rPr>
                <w:rFonts w:hint="eastAsia" w:ascii="Times New Roman" w:hAnsi="Times New Roman" w:eastAsia="宋体" w:cs="Times New Roman"/>
                <w:sz w:val="24"/>
                <w:szCs w:val="24"/>
                <w:vertAlign w:val="baseline"/>
                <w:lang w:val="en-US" w:eastAsia="zh-CN"/>
              </w:rPr>
              <w:t>。施工生产区占地类型主要为</w:t>
            </w:r>
            <w:r>
              <w:rPr>
                <w:rFonts w:hint="eastAsia" w:ascii="Times New Roman" w:hAnsi="Times New Roman" w:cs="Times New Roman"/>
                <w:sz w:val="24"/>
                <w:szCs w:val="24"/>
                <w:vertAlign w:val="baseline"/>
                <w:lang w:val="en-US" w:eastAsia="zh-CN"/>
              </w:rPr>
              <w:t>农田</w:t>
            </w:r>
            <w:r>
              <w:rPr>
                <w:rFonts w:hint="eastAsia" w:ascii="Times New Roman" w:hAnsi="Times New Roman" w:eastAsia="宋体" w:cs="Times New Roman"/>
                <w:sz w:val="24"/>
                <w:szCs w:val="24"/>
                <w:vertAlign w:val="baseline"/>
                <w:lang w:val="en-US" w:eastAsia="zh-CN"/>
              </w:rPr>
              <w:t>，均为临时占地，施工结束后，将进行植被恢复或复垦，不会改变土地利用类型；施工场地尽量远离环境敏感点，有效地避让了周围环境保护目标；施工生产区选址时评价提出了严格的水污染治理措施，首先确保施工生产废水处理后重复利用或综合利用，在采取上述严格措施情况下，工程施工期间生产废水不会对</w:t>
            </w:r>
            <w:r>
              <w:rPr>
                <w:rFonts w:hint="eastAsia" w:ascii="Times New Roman" w:hAnsi="Times New Roman" w:cs="Times New Roman"/>
                <w:sz w:val="24"/>
                <w:szCs w:val="24"/>
                <w:vertAlign w:val="baseline"/>
                <w:lang w:val="en-US" w:eastAsia="zh-CN"/>
              </w:rPr>
              <w:t>乌石浦</w:t>
            </w:r>
            <w:r>
              <w:rPr>
                <w:rFonts w:hint="eastAsia" w:ascii="Times New Roman" w:hAnsi="Times New Roman" w:eastAsia="宋体" w:cs="Times New Roman"/>
                <w:sz w:val="24"/>
                <w:szCs w:val="24"/>
                <w:vertAlign w:val="baseline"/>
                <w:lang w:val="en-US" w:eastAsia="zh-CN"/>
              </w:rPr>
              <w:t>水质产生不利</w:t>
            </w:r>
            <w:r>
              <w:rPr>
                <w:rFonts w:hint="eastAsia" w:ascii="Times New Roman" w:hAnsi="Times New Roman" w:cs="Times New Roman"/>
                <w:sz w:val="24"/>
                <w:szCs w:val="24"/>
                <w:vertAlign w:val="baseline"/>
                <w:lang w:val="en-US" w:eastAsia="zh-CN"/>
              </w:rPr>
              <w:t>影响</w:t>
            </w:r>
            <w:r>
              <w:rPr>
                <w:rFonts w:hint="eastAsia" w:ascii="Times New Roman" w:hAnsi="Times New Roman" w:eastAsia="宋体" w:cs="Times New Roman"/>
                <w:sz w:val="24"/>
                <w:szCs w:val="24"/>
                <w:vertAlign w:val="baseline"/>
                <w:lang w:val="en-US" w:eastAsia="zh-CN"/>
              </w:rPr>
              <w:t>。从环境保护角度来看，本项目临时占地等场地布置是合理的。</w:t>
            </w:r>
          </w:p>
        </w:tc>
      </w:tr>
    </w:tbl>
    <w:p w14:paraId="7D61B64F">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eastAsia" w:ascii="宋体" w:hAnsi="宋体" w:eastAsia="宋体" w:cs="宋体"/>
          <w:sz w:val="24"/>
          <w:szCs w:val="24"/>
          <w:lang w:val="en-US" w:eastAsia="zh-CN"/>
        </w:rPr>
        <w:sectPr>
          <w:pgSz w:w="11906" w:h="16838"/>
          <w:pgMar w:top="1440" w:right="1800" w:bottom="1440" w:left="1800" w:header="851" w:footer="992" w:gutter="0"/>
          <w:pgNumType w:fmt="decimal"/>
          <w:cols w:space="425" w:num="1"/>
          <w:docGrid w:type="lines" w:linePitch="312" w:charSpace="0"/>
        </w:sectPr>
      </w:pPr>
    </w:p>
    <w:p w14:paraId="77BEE271">
      <w:pPr>
        <w:pStyle w:val="12"/>
        <w:keepNext w:val="0"/>
        <w:keepLines w:val="0"/>
        <w:pageBreakBefore w:val="0"/>
        <w:widowControl/>
        <w:numPr>
          <w:ilvl w:val="0"/>
          <w:numId w:val="0"/>
        </w:numPr>
        <w:pBdr>
          <w:top w:val="none" w:color="auto" w:sz="0" w:space="1"/>
          <w:left w:val="none" w:color="auto" w:sz="0" w:space="4"/>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ind w:left="2520" w:leftChars="0" w:firstLine="0" w:firstLineChars="0"/>
        <w:jc w:val="both"/>
        <w:textAlignment w:val="auto"/>
        <w:outlineLvl w:val="0"/>
        <w:rPr>
          <w:rFonts w:hint="eastAsia" w:ascii="黑体" w:hAnsi="黑体" w:eastAsia="黑体" w:cs="黑体"/>
          <w:sz w:val="32"/>
          <w:szCs w:val="32"/>
          <w:u w:val="none"/>
          <w:lang w:val="en-US" w:eastAsia="zh-CN"/>
        </w:rPr>
      </w:pPr>
      <w:bookmarkStart w:id="8" w:name="_Toc28652"/>
      <w:bookmarkStart w:id="9" w:name="_Toc1506"/>
      <w:r>
        <w:rPr>
          <w:rFonts w:hint="eastAsia" w:ascii="黑体" w:hAnsi="黑体" w:eastAsia="黑体" w:cs="黑体"/>
          <w:kern w:val="0"/>
          <w:sz w:val="32"/>
          <w:szCs w:val="32"/>
          <w:lang w:val="en-US" w:eastAsia="zh-CN" w:bidi="ar-SA"/>
        </w:rPr>
        <w:t>五、</w:t>
      </w:r>
      <w:r>
        <w:rPr>
          <w:rFonts w:hint="eastAsia" w:ascii="黑体" w:hAnsi="黑体" w:eastAsia="黑体" w:cs="黑体"/>
          <w:sz w:val="32"/>
          <w:szCs w:val="32"/>
          <w:u w:val="none"/>
          <w:lang w:val="en-US" w:eastAsia="zh-CN"/>
        </w:rPr>
        <w:t>主要生态环境保护措施</w:t>
      </w:r>
      <w:bookmarkEnd w:id="8"/>
      <w:bookmarkEnd w:id="9"/>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6"/>
        <w:gridCol w:w="7736"/>
      </w:tblGrid>
      <w:tr w14:paraId="1DC0C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5" w:hRule="atLeast"/>
        </w:trPr>
        <w:tc>
          <w:tcPr>
            <w:tcW w:w="786" w:type="dxa"/>
            <w:vAlign w:val="center"/>
          </w:tcPr>
          <w:p w14:paraId="2B83F11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bCs/>
                <w:sz w:val="24"/>
                <w:szCs w:val="24"/>
                <w:u w:val="none"/>
                <w:vertAlign w:val="baseline"/>
                <w:lang w:val="en-US" w:eastAsia="zh-CN"/>
              </w:rPr>
            </w:pPr>
            <w:r>
              <w:rPr>
                <w:rFonts w:hint="default" w:ascii="Times New Roman" w:hAnsi="Times New Roman" w:eastAsia="宋体" w:cs="Times New Roman"/>
                <w:b/>
                <w:bCs/>
                <w:kern w:val="2"/>
                <w:sz w:val="24"/>
                <w:szCs w:val="24"/>
                <w:lang w:val="en-US" w:eastAsia="zh-CN" w:bidi="ar-SA"/>
              </w:rPr>
              <w:t>施工期</w:t>
            </w:r>
            <w:r>
              <w:rPr>
                <w:rFonts w:hint="eastAsia" w:ascii="Times New Roman" w:hAnsi="Times New Roman" w:eastAsia="宋体" w:cs="Times New Roman"/>
                <w:b/>
                <w:bCs/>
                <w:kern w:val="2"/>
                <w:sz w:val="24"/>
                <w:szCs w:val="24"/>
                <w:lang w:val="en-US" w:eastAsia="zh-CN" w:bidi="ar-SA"/>
              </w:rPr>
              <w:t>生态</w:t>
            </w:r>
            <w:r>
              <w:rPr>
                <w:rFonts w:hint="default" w:ascii="Times New Roman" w:hAnsi="Times New Roman" w:eastAsia="宋体" w:cs="Times New Roman"/>
                <w:b/>
                <w:bCs/>
                <w:kern w:val="2"/>
                <w:sz w:val="24"/>
                <w:szCs w:val="24"/>
                <w:lang w:val="en-US" w:eastAsia="zh-CN" w:bidi="ar-SA"/>
              </w:rPr>
              <w:t>环境保护措施</w:t>
            </w:r>
          </w:p>
        </w:tc>
        <w:tc>
          <w:tcPr>
            <w:tcW w:w="7736" w:type="dxa"/>
          </w:tcPr>
          <w:p w14:paraId="69763703">
            <w:pPr>
              <w:pStyle w:val="13"/>
              <w:keepNext w:val="0"/>
              <w:keepLines w:val="0"/>
              <w:pageBreakBefore w:val="0"/>
              <w:widowControl w:val="0"/>
              <w:kinsoku/>
              <w:wordWrap/>
              <w:overflowPunct/>
              <w:topLinePunct w:val="0"/>
              <w:autoSpaceDE/>
              <w:autoSpaceDN/>
              <w:bidi w:val="0"/>
              <w:adjustRightInd/>
              <w:snapToGrid/>
              <w:spacing w:line="360" w:lineRule="auto"/>
              <w:ind w:left="0" w:right="0" w:firstLine="0" w:firstLineChars="0"/>
              <w:jc w:val="both"/>
              <w:textAlignment w:val="auto"/>
              <w:rPr>
                <w:rFonts w:hint="default" w:ascii="Times New Roman" w:hAnsi="Times New Roman" w:eastAsia="宋体" w:cs="Times New Roman"/>
                <w:b/>
                <w:bCs/>
                <w:spacing w:val="2"/>
                <w:u w:val="none"/>
                <w:lang w:val="en-US" w:eastAsia="zh-CN"/>
              </w:rPr>
            </w:pPr>
            <w:r>
              <w:rPr>
                <w:rFonts w:hint="default" w:ascii="Times New Roman" w:hAnsi="Times New Roman" w:eastAsia="宋体" w:cs="Times New Roman"/>
                <w:b/>
                <w:bCs/>
                <w:spacing w:val="2"/>
                <w:u w:val="none"/>
                <w:lang w:val="en-US" w:eastAsia="zh-CN"/>
              </w:rPr>
              <w:t>5</w:t>
            </w:r>
            <w:r>
              <w:rPr>
                <w:rFonts w:hint="eastAsia" w:ascii="Times New Roman" w:hAnsi="Times New Roman" w:eastAsia="宋体" w:cs="Times New Roman"/>
                <w:b/>
                <w:bCs/>
                <w:spacing w:val="2"/>
                <w:u w:val="none"/>
                <w:lang w:val="en-US" w:eastAsia="zh-CN"/>
              </w:rPr>
              <w:t>.1</w:t>
            </w:r>
            <w:r>
              <w:rPr>
                <w:rFonts w:hint="default" w:ascii="Times New Roman" w:hAnsi="Times New Roman" w:eastAsia="宋体" w:cs="Times New Roman"/>
                <w:b/>
                <w:bCs/>
                <w:spacing w:val="2"/>
                <w:u w:val="none"/>
                <w:lang w:val="en-US" w:eastAsia="zh-CN"/>
              </w:rPr>
              <w:t>、生态</w:t>
            </w:r>
            <w:r>
              <w:rPr>
                <w:rFonts w:hint="eastAsia" w:ascii="Times New Roman" w:hAnsi="Times New Roman" w:eastAsia="宋体" w:cs="Times New Roman"/>
                <w:b/>
                <w:bCs/>
                <w:spacing w:val="2"/>
                <w:u w:val="none"/>
                <w:lang w:val="en-US" w:eastAsia="zh-CN"/>
              </w:rPr>
              <w:t>环境</w:t>
            </w:r>
            <w:r>
              <w:rPr>
                <w:rFonts w:hint="default" w:ascii="Times New Roman" w:hAnsi="Times New Roman" w:eastAsia="宋体" w:cs="Times New Roman"/>
                <w:b/>
                <w:bCs/>
                <w:spacing w:val="2"/>
                <w:u w:val="none"/>
                <w:lang w:val="en-US" w:eastAsia="zh-CN"/>
              </w:rPr>
              <w:t>保护</w:t>
            </w:r>
            <w:r>
              <w:rPr>
                <w:rFonts w:hint="eastAsia" w:ascii="Times New Roman" w:hAnsi="Times New Roman" w:eastAsia="宋体" w:cs="Times New Roman"/>
                <w:b/>
                <w:bCs/>
                <w:spacing w:val="2"/>
                <w:u w:val="none"/>
                <w:lang w:val="en-US" w:eastAsia="zh-CN"/>
              </w:rPr>
              <w:t>措施</w:t>
            </w:r>
          </w:p>
          <w:p w14:paraId="2E5799F8">
            <w:pPr>
              <w:pStyle w:val="13"/>
              <w:keepNext w:val="0"/>
              <w:keepLines w:val="0"/>
              <w:pageBreakBefore w:val="0"/>
              <w:widowControl w:val="0"/>
              <w:kinsoku/>
              <w:wordWrap/>
              <w:overflowPunct/>
              <w:topLinePunct w:val="0"/>
              <w:autoSpaceDE/>
              <w:autoSpaceDN/>
              <w:bidi w:val="0"/>
              <w:adjustRightInd/>
              <w:snapToGrid/>
              <w:spacing w:line="360" w:lineRule="auto"/>
              <w:ind w:left="0" w:right="0" w:firstLine="0" w:firstLineChars="0"/>
              <w:jc w:val="both"/>
              <w:textAlignment w:val="auto"/>
              <w:rPr>
                <w:rFonts w:hint="default" w:ascii="Times New Roman" w:hAnsi="Times New Roman" w:eastAsia="宋体" w:cs="Times New Roman"/>
                <w:b/>
                <w:bCs/>
                <w:spacing w:val="2"/>
                <w:u w:val="none"/>
                <w:lang w:val="en-US" w:eastAsia="zh-CN"/>
              </w:rPr>
            </w:pPr>
            <w:r>
              <w:rPr>
                <w:rFonts w:hint="default" w:ascii="Times New Roman" w:hAnsi="Times New Roman" w:eastAsia="宋体" w:cs="Times New Roman"/>
                <w:b/>
                <w:bCs/>
                <w:spacing w:val="2"/>
                <w:u w:val="none"/>
                <w:lang w:val="en-US" w:eastAsia="zh-CN"/>
              </w:rPr>
              <w:t>5</w:t>
            </w:r>
            <w:r>
              <w:rPr>
                <w:rFonts w:hint="eastAsia" w:ascii="Times New Roman" w:hAnsi="Times New Roman" w:eastAsia="宋体" w:cs="Times New Roman"/>
                <w:b/>
                <w:bCs/>
                <w:spacing w:val="2"/>
                <w:u w:val="none"/>
                <w:lang w:val="en-US" w:eastAsia="zh-CN"/>
              </w:rPr>
              <w:t>.1.1、</w:t>
            </w:r>
            <w:r>
              <w:rPr>
                <w:rFonts w:hint="default" w:ascii="Times New Roman" w:hAnsi="Times New Roman" w:eastAsia="宋体" w:cs="Times New Roman"/>
                <w:b/>
                <w:bCs/>
                <w:spacing w:val="2"/>
                <w:u w:val="none"/>
                <w:lang w:val="en-US" w:eastAsia="zh-CN"/>
              </w:rPr>
              <w:t>陆生植物保护措施</w:t>
            </w:r>
          </w:p>
          <w:p w14:paraId="01204D3E">
            <w:pPr>
              <w:pStyle w:val="13"/>
              <w:keepNext w:val="0"/>
              <w:keepLines w:val="0"/>
              <w:pageBreakBefore w:val="0"/>
              <w:widowControl w:val="0"/>
              <w:kinsoku/>
              <w:wordWrap/>
              <w:overflowPunct/>
              <w:topLinePunct w:val="0"/>
              <w:autoSpaceDE/>
              <w:autoSpaceDN/>
              <w:bidi w:val="0"/>
              <w:adjustRightInd/>
              <w:snapToGrid/>
              <w:spacing w:line="360" w:lineRule="auto"/>
              <w:ind w:left="0" w:right="0" w:firstLine="488" w:firstLineChars="200"/>
              <w:jc w:val="both"/>
              <w:textAlignment w:val="auto"/>
              <w:rPr>
                <w:rFonts w:hint="default" w:ascii="Times New Roman" w:hAnsi="Times New Roman" w:eastAsia="宋体" w:cs="Times New Roman"/>
                <w:spacing w:val="2"/>
                <w:u w:val="none"/>
              </w:rPr>
            </w:pPr>
            <w:r>
              <w:rPr>
                <w:rFonts w:hint="default" w:ascii="Times New Roman" w:hAnsi="Times New Roman" w:eastAsia="宋体" w:cs="Times New Roman"/>
                <w:spacing w:val="2"/>
                <w:u w:val="none"/>
                <w:lang w:val="en-US" w:eastAsia="zh-CN"/>
              </w:rPr>
              <w:t>（1）工程实施后，临时占用的土地</w:t>
            </w:r>
            <w:r>
              <w:rPr>
                <w:rFonts w:hint="eastAsia" w:ascii="Times New Roman" w:hAnsi="Times New Roman" w:cs="Times New Roman"/>
                <w:spacing w:val="2"/>
                <w:u w:val="none"/>
                <w:lang w:val="en-US" w:eastAsia="zh-CN"/>
              </w:rPr>
              <w:t>（加工场地、淤泥干化场等）</w:t>
            </w:r>
            <w:r>
              <w:rPr>
                <w:rFonts w:hint="default" w:ascii="Times New Roman" w:hAnsi="Times New Roman" w:eastAsia="宋体" w:cs="Times New Roman"/>
                <w:spacing w:val="2"/>
                <w:u w:val="none"/>
                <w:lang w:val="en-US" w:eastAsia="zh-CN"/>
              </w:rPr>
              <w:t>，将根据其原有的土地利用性质，按照原规模进行恢复。</w:t>
            </w:r>
          </w:p>
          <w:p w14:paraId="7E0EFD93">
            <w:pPr>
              <w:pStyle w:val="13"/>
              <w:keepNext w:val="0"/>
              <w:keepLines w:val="0"/>
              <w:pageBreakBefore w:val="0"/>
              <w:widowControl w:val="0"/>
              <w:kinsoku/>
              <w:wordWrap/>
              <w:overflowPunct/>
              <w:topLinePunct w:val="0"/>
              <w:autoSpaceDE/>
              <w:autoSpaceDN/>
              <w:bidi w:val="0"/>
              <w:adjustRightInd/>
              <w:snapToGrid/>
              <w:spacing w:line="360" w:lineRule="auto"/>
              <w:ind w:left="0" w:right="0" w:firstLine="488" w:firstLineChars="200"/>
              <w:jc w:val="both"/>
              <w:textAlignment w:val="auto"/>
              <w:rPr>
                <w:rFonts w:hint="default" w:ascii="Times New Roman" w:hAnsi="Times New Roman" w:eastAsia="宋体" w:cs="Times New Roman"/>
                <w:spacing w:val="2"/>
                <w:u w:val="none"/>
              </w:rPr>
            </w:pPr>
            <w:r>
              <w:rPr>
                <w:rFonts w:hint="default" w:ascii="Times New Roman" w:hAnsi="Times New Roman" w:eastAsia="宋体" w:cs="Times New Roman"/>
                <w:spacing w:val="2"/>
                <w:u w:val="none"/>
                <w:lang w:val="en-US" w:eastAsia="zh-CN"/>
              </w:rPr>
              <w:t>（2）工程施工时，开挖、堆渣等工程活动将对工程区域部分地表植被造成直接损害，工程竣工后需对施工基地采取植树、种草、复耕等方式进行绿化，防止水土流失。</w:t>
            </w:r>
          </w:p>
          <w:p w14:paraId="63540693">
            <w:pPr>
              <w:pStyle w:val="13"/>
              <w:keepNext w:val="0"/>
              <w:keepLines w:val="0"/>
              <w:pageBreakBefore w:val="0"/>
              <w:widowControl w:val="0"/>
              <w:kinsoku/>
              <w:wordWrap/>
              <w:overflowPunct/>
              <w:topLinePunct w:val="0"/>
              <w:autoSpaceDE/>
              <w:autoSpaceDN/>
              <w:bidi w:val="0"/>
              <w:adjustRightInd/>
              <w:snapToGrid/>
              <w:spacing w:line="360" w:lineRule="auto"/>
              <w:ind w:left="0" w:right="0" w:firstLine="488" w:firstLineChars="200"/>
              <w:jc w:val="both"/>
              <w:textAlignment w:val="auto"/>
              <w:rPr>
                <w:rFonts w:hint="default" w:ascii="Times New Roman" w:hAnsi="Times New Roman" w:eastAsia="宋体" w:cs="Times New Roman"/>
                <w:spacing w:val="2"/>
                <w:u w:val="none"/>
              </w:rPr>
            </w:pPr>
            <w:r>
              <w:rPr>
                <w:rFonts w:hint="default" w:ascii="Times New Roman" w:hAnsi="Times New Roman" w:eastAsia="宋体" w:cs="Times New Roman"/>
                <w:spacing w:val="2"/>
                <w:u w:val="none"/>
                <w:lang w:val="en-US" w:eastAsia="zh-CN"/>
              </w:rPr>
              <w:t>（3）规范施工行为，合理有序施工，优化施工组织，同一施工段实行同向逐步推进施工，相邻施工段错开施工高峰期，避免同一片区出现大规模的会战施工，减少无序施工对陆生植物的破坏。</w:t>
            </w:r>
          </w:p>
          <w:p w14:paraId="74320EED">
            <w:pPr>
              <w:pStyle w:val="13"/>
              <w:keepNext w:val="0"/>
              <w:keepLines w:val="0"/>
              <w:pageBreakBefore w:val="0"/>
              <w:widowControl w:val="0"/>
              <w:kinsoku/>
              <w:wordWrap/>
              <w:overflowPunct/>
              <w:topLinePunct w:val="0"/>
              <w:autoSpaceDE/>
              <w:autoSpaceDN/>
              <w:bidi w:val="0"/>
              <w:adjustRightInd/>
              <w:snapToGrid/>
              <w:spacing w:line="360" w:lineRule="auto"/>
              <w:ind w:left="0" w:right="0" w:firstLine="488" w:firstLineChars="200"/>
              <w:jc w:val="both"/>
              <w:textAlignment w:val="auto"/>
              <w:rPr>
                <w:rFonts w:hint="eastAsia" w:ascii="Times New Roman" w:hAnsi="Times New Roman" w:eastAsia="宋体" w:cs="Times New Roman"/>
                <w:spacing w:val="2"/>
                <w:u w:val="none"/>
                <w:lang w:val="en-US" w:eastAsia="zh-CN"/>
              </w:rPr>
            </w:pPr>
            <w:r>
              <w:rPr>
                <w:rFonts w:hint="default" w:ascii="Times New Roman" w:hAnsi="Times New Roman" w:eastAsia="宋体" w:cs="Times New Roman"/>
                <w:spacing w:val="2"/>
                <w:u w:val="none"/>
                <w:lang w:val="en-US" w:eastAsia="zh-CN"/>
              </w:rPr>
              <w:t>（4）施工期间，在施工道路的路口设置生态警示牌（生态警示牌与限速牌可合并使用），标明工程施工区范围，禁止越界施工占地或砍伐林木，减少占地造成的植被损失</w:t>
            </w:r>
            <w:r>
              <w:rPr>
                <w:rFonts w:hint="eastAsia" w:ascii="Times New Roman" w:hAnsi="Times New Roman" w:eastAsia="宋体" w:cs="Times New Roman"/>
                <w:spacing w:val="2"/>
                <w:u w:val="none"/>
                <w:lang w:val="en-US" w:eastAsia="zh-CN"/>
              </w:rPr>
              <w:t>。</w:t>
            </w:r>
          </w:p>
          <w:p w14:paraId="262F4473">
            <w:pPr>
              <w:pStyle w:val="13"/>
              <w:keepNext w:val="0"/>
              <w:keepLines w:val="0"/>
              <w:pageBreakBefore w:val="0"/>
              <w:widowControl w:val="0"/>
              <w:kinsoku/>
              <w:wordWrap/>
              <w:overflowPunct/>
              <w:topLinePunct w:val="0"/>
              <w:autoSpaceDE/>
              <w:autoSpaceDN/>
              <w:bidi w:val="0"/>
              <w:adjustRightInd/>
              <w:snapToGrid/>
              <w:spacing w:line="360" w:lineRule="auto"/>
              <w:ind w:left="0" w:right="0" w:firstLine="488" w:firstLineChars="200"/>
              <w:jc w:val="both"/>
              <w:textAlignment w:val="auto"/>
              <w:rPr>
                <w:rFonts w:hint="eastAsia" w:ascii="Times New Roman" w:hAnsi="Times New Roman" w:eastAsia="宋体" w:cs="Times New Roman"/>
                <w:spacing w:val="2"/>
                <w:u w:val="none"/>
                <w:lang w:val="en-US" w:eastAsia="zh-CN"/>
              </w:rPr>
            </w:pPr>
            <w:r>
              <w:rPr>
                <w:rFonts w:hint="eastAsia" w:ascii="Times New Roman" w:hAnsi="Times New Roman" w:eastAsia="宋体" w:cs="Times New Roman"/>
                <w:spacing w:val="2"/>
                <w:u w:val="none"/>
                <w:lang w:val="en-US" w:eastAsia="zh-CN"/>
              </w:rPr>
              <w:t xml:space="preserve">（5）防止外来入侵种的扩散。加大宣传力度，加强施工人员对评价区内外来入侵植物的认识；对现有的外来种，利用工程施工的机会，破坏过程中需防种子扩散，在临时占地的地方要及时绿化等。 </w:t>
            </w:r>
          </w:p>
          <w:p w14:paraId="24EB2E43">
            <w:pPr>
              <w:pStyle w:val="13"/>
              <w:keepNext w:val="0"/>
              <w:keepLines w:val="0"/>
              <w:pageBreakBefore w:val="0"/>
              <w:widowControl w:val="0"/>
              <w:kinsoku/>
              <w:wordWrap/>
              <w:overflowPunct/>
              <w:topLinePunct w:val="0"/>
              <w:autoSpaceDE/>
              <w:autoSpaceDN/>
              <w:bidi w:val="0"/>
              <w:adjustRightInd/>
              <w:snapToGrid/>
              <w:spacing w:line="360" w:lineRule="auto"/>
              <w:ind w:left="0" w:right="0" w:firstLine="0" w:firstLineChars="0"/>
              <w:jc w:val="both"/>
              <w:textAlignment w:val="auto"/>
              <w:rPr>
                <w:rFonts w:hint="default" w:ascii="Times New Roman" w:hAnsi="Times New Roman" w:eastAsia="宋体" w:cs="Times New Roman"/>
                <w:b/>
                <w:bCs/>
                <w:spacing w:val="2"/>
                <w:u w:val="none"/>
                <w:lang w:val="en-US" w:eastAsia="zh-CN"/>
              </w:rPr>
            </w:pPr>
            <w:r>
              <w:rPr>
                <w:rFonts w:hint="default" w:ascii="Times New Roman" w:hAnsi="Times New Roman" w:eastAsia="宋体" w:cs="Times New Roman"/>
                <w:b/>
                <w:bCs/>
                <w:spacing w:val="2"/>
                <w:u w:val="none"/>
                <w:lang w:val="en-US" w:eastAsia="zh-CN"/>
              </w:rPr>
              <w:t>5</w:t>
            </w:r>
            <w:r>
              <w:rPr>
                <w:rFonts w:hint="eastAsia" w:ascii="Times New Roman" w:hAnsi="Times New Roman" w:eastAsia="宋体" w:cs="Times New Roman"/>
                <w:b/>
                <w:bCs/>
                <w:spacing w:val="2"/>
                <w:u w:val="none"/>
                <w:lang w:val="en-US" w:eastAsia="zh-CN"/>
              </w:rPr>
              <w:t>.1.2、</w:t>
            </w:r>
            <w:r>
              <w:rPr>
                <w:rFonts w:hint="default" w:ascii="Times New Roman" w:hAnsi="Times New Roman" w:eastAsia="宋体" w:cs="Times New Roman"/>
                <w:b/>
                <w:bCs/>
                <w:spacing w:val="2"/>
                <w:u w:val="none"/>
                <w:lang w:val="en-US" w:eastAsia="zh-CN"/>
              </w:rPr>
              <w:t>陆生</w:t>
            </w:r>
            <w:r>
              <w:rPr>
                <w:rFonts w:hint="eastAsia" w:ascii="Times New Roman" w:hAnsi="Times New Roman" w:eastAsia="宋体" w:cs="Times New Roman"/>
                <w:b/>
                <w:bCs/>
                <w:spacing w:val="2"/>
                <w:u w:val="none"/>
                <w:lang w:val="en-US" w:eastAsia="zh-CN"/>
              </w:rPr>
              <w:t>动物</w:t>
            </w:r>
            <w:r>
              <w:rPr>
                <w:rFonts w:hint="default" w:ascii="Times New Roman" w:hAnsi="Times New Roman" w:eastAsia="宋体" w:cs="Times New Roman"/>
                <w:b/>
                <w:bCs/>
                <w:spacing w:val="2"/>
                <w:u w:val="none"/>
                <w:lang w:val="en-US" w:eastAsia="zh-CN"/>
              </w:rPr>
              <w:t>保护措施</w:t>
            </w:r>
          </w:p>
          <w:p w14:paraId="0041CF31">
            <w:pPr>
              <w:pStyle w:val="13"/>
              <w:keepNext w:val="0"/>
              <w:keepLines w:val="0"/>
              <w:pageBreakBefore w:val="0"/>
              <w:widowControl w:val="0"/>
              <w:kinsoku/>
              <w:wordWrap/>
              <w:overflowPunct/>
              <w:topLinePunct w:val="0"/>
              <w:autoSpaceDE/>
              <w:autoSpaceDN/>
              <w:bidi w:val="0"/>
              <w:adjustRightInd/>
              <w:snapToGrid/>
              <w:spacing w:line="360" w:lineRule="auto"/>
              <w:ind w:left="0" w:right="0" w:firstLine="488" w:firstLineChars="200"/>
              <w:jc w:val="both"/>
              <w:textAlignment w:val="auto"/>
              <w:rPr>
                <w:rFonts w:hint="default" w:ascii="Times New Roman" w:hAnsi="Times New Roman" w:eastAsia="宋体" w:cs="Times New Roman"/>
                <w:spacing w:val="2"/>
                <w:u w:val="none"/>
                <w:lang w:val="en-US" w:eastAsia="zh-CN"/>
              </w:rPr>
            </w:pPr>
            <w:r>
              <w:rPr>
                <w:rFonts w:hint="eastAsia" w:ascii="Times New Roman" w:hAnsi="Times New Roman" w:eastAsia="宋体" w:cs="Times New Roman"/>
                <w:spacing w:val="2"/>
                <w:u w:val="none"/>
                <w:lang w:val="en-US" w:eastAsia="zh-CN"/>
              </w:rPr>
              <w:t>（1）</w:t>
            </w:r>
            <w:r>
              <w:rPr>
                <w:rFonts w:hint="default" w:ascii="Times New Roman" w:hAnsi="Times New Roman" w:eastAsia="宋体" w:cs="Times New Roman"/>
                <w:spacing w:val="2"/>
                <w:u w:val="none"/>
                <w:lang w:val="en-US" w:eastAsia="zh-CN"/>
              </w:rPr>
              <w:t>工程施工期间，加强施工管理与监理，尽量减少施工活动对野生动物栖息的影响。</w:t>
            </w:r>
          </w:p>
          <w:p w14:paraId="79480C67">
            <w:pPr>
              <w:pStyle w:val="13"/>
              <w:keepNext w:val="0"/>
              <w:keepLines w:val="0"/>
              <w:pageBreakBefore w:val="0"/>
              <w:widowControl w:val="0"/>
              <w:kinsoku/>
              <w:wordWrap/>
              <w:overflowPunct/>
              <w:topLinePunct w:val="0"/>
              <w:autoSpaceDE/>
              <w:autoSpaceDN/>
              <w:bidi w:val="0"/>
              <w:adjustRightInd/>
              <w:snapToGrid/>
              <w:spacing w:line="360" w:lineRule="auto"/>
              <w:ind w:left="0" w:right="0" w:firstLine="488" w:firstLineChars="200"/>
              <w:jc w:val="both"/>
              <w:textAlignment w:val="auto"/>
              <w:rPr>
                <w:rFonts w:hint="default" w:ascii="Times New Roman" w:hAnsi="Times New Roman" w:eastAsia="宋体" w:cs="Times New Roman"/>
                <w:spacing w:val="2"/>
                <w:u w:val="none"/>
                <w:lang w:val="en-US" w:eastAsia="zh-CN"/>
              </w:rPr>
            </w:pPr>
            <w:r>
              <w:rPr>
                <w:rFonts w:hint="eastAsia" w:ascii="Times New Roman" w:hAnsi="Times New Roman" w:eastAsia="宋体" w:cs="Times New Roman"/>
                <w:spacing w:val="2"/>
                <w:u w:val="none"/>
                <w:lang w:val="en-US" w:eastAsia="zh-CN"/>
              </w:rPr>
              <w:t>（2）</w:t>
            </w:r>
            <w:r>
              <w:rPr>
                <w:rFonts w:hint="default" w:ascii="Times New Roman" w:hAnsi="Times New Roman" w:eastAsia="宋体" w:cs="Times New Roman"/>
                <w:spacing w:val="2"/>
                <w:u w:val="none"/>
                <w:lang w:val="en-US" w:eastAsia="zh-CN"/>
              </w:rPr>
              <w:t>施工期间，以公告、宣传单、板报和会议等形式，加强对施工人员的环境保护宣传教育和保护野生动物常识的宣传，增强大家的环境保护意识。</w:t>
            </w:r>
          </w:p>
          <w:p w14:paraId="647E5984">
            <w:pPr>
              <w:pStyle w:val="13"/>
              <w:keepNext w:val="0"/>
              <w:keepLines w:val="0"/>
              <w:pageBreakBefore w:val="0"/>
              <w:widowControl w:val="0"/>
              <w:kinsoku/>
              <w:wordWrap/>
              <w:overflowPunct/>
              <w:topLinePunct w:val="0"/>
              <w:autoSpaceDE/>
              <w:autoSpaceDN/>
              <w:bidi w:val="0"/>
              <w:adjustRightInd/>
              <w:snapToGrid/>
              <w:spacing w:line="360" w:lineRule="auto"/>
              <w:ind w:left="0" w:right="0" w:firstLine="488" w:firstLineChars="200"/>
              <w:jc w:val="both"/>
              <w:textAlignment w:val="auto"/>
              <w:rPr>
                <w:rFonts w:hint="eastAsia" w:ascii="Times New Roman" w:hAnsi="Times New Roman" w:eastAsia="宋体" w:cs="Times New Roman"/>
                <w:spacing w:val="2"/>
                <w:u w:val="none"/>
                <w:lang w:val="en-US" w:eastAsia="zh-CN"/>
              </w:rPr>
            </w:pPr>
            <w:r>
              <w:rPr>
                <w:rFonts w:hint="eastAsia" w:ascii="Times New Roman" w:hAnsi="Times New Roman" w:eastAsia="宋体" w:cs="Times New Roman"/>
                <w:spacing w:val="2"/>
                <w:u w:val="none"/>
                <w:lang w:val="en-US" w:eastAsia="zh-CN"/>
              </w:rPr>
              <w:t>（3）</w:t>
            </w:r>
            <w:r>
              <w:rPr>
                <w:rFonts w:hint="default" w:ascii="Times New Roman" w:hAnsi="Times New Roman" w:eastAsia="宋体" w:cs="Times New Roman"/>
                <w:spacing w:val="2"/>
                <w:u w:val="none"/>
                <w:lang w:val="en-US" w:eastAsia="zh-CN"/>
              </w:rPr>
              <w:t>施</w:t>
            </w:r>
            <w:r>
              <w:rPr>
                <w:rFonts w:hint="eastAsia" w:ascii="Times New Roman" w:hAnsi="Times New Roman" w:eastAsia="宋体" w:cs="Times New Roman"/>
                <w:spacing w:val="2"/>
                <w:u w:val="none"/>
                <w:lang w:val="en-US" w:eastAsia="zh-CN"/>
              </w:rPr>
              <w:t>工期间禁止施工人员猎捕蛙类、蛇类、鸟类等野生动物和</w:t>
            </w:r>
            <w:r>
              <w:rPr>
                <w:rFonts w:hint="eastAsia" w:ascii="Times New Roman" w:hAnsi="Times New Roman" w:cs="Times New Roman"/>
                <w:spacing w:val="2"/>
                <w:u w:val="none"/>
                <w:lang w:val="en-US" w:eastAsia="zh-CN"/>
              </w:rPr>
              <w:t>从事其他</w:t>
            </w:r>
            <w:r>
              <w:rPr>
                <w:rFonts w:hint="eastAsia" w:ascii="Times New Roman" w:hAnsi="Times New Roman" w:eastAsia="宋体" w:cs="Times New Roman"/>
                <w:spacing w:val="2"/>
                <w:u w:val="none"/>
                <w:lang w:val="en-US" w:eastAsia="zh-CN"/>
              </w:rPr>
              <w:t>有碍生态环境保护的活动，发现珍稀野生动物立即上报林业管理部门。</w:t>
            </w:r>
          </w:p>
          <w:p w14:paraId="46517401">
            <w:pPr>
              <w:pStyle w:val="13"/>
              <w:keepNext w:val="0"/>
              <w:keepLines w:val="0"/>
              <w:pageBreakBefore w:val="0"/>
              <w:widowControl w:val="0"/>
              <w:kinsoku/>
              <w:wordWrap/>
              <w:overflowPunct/>
              <w:topLinePunct w:val="0"/>
              <w:autoSpaceDE/>
              <w:autoSpaceDN/>
              <w:bidi w:val="0"/>
              <w:adjustRightInd/>
              <w:snapToGrid/>
              <w:spacing w:line="360" w:lineRule="auto"/>
              <w:ind w:left="0" w:right="0" w:firstLine="488" w:firstLineChars="200"/>
              <w:jc w:val="both"/>
              <w:textAlignment w:val="auto"/>
              <w:rPr>
                <w:rFonts w:hint="default" w:ascii="Times New Roman" w:hAnsi="Times New Roman" w:eastAsia="宋体" w:cs="Times New Roman"/>
                <w:spacing w:val="2"/>
                <w:u w:val="none"/>
                <w:lang w:val="en-US" w:eastAsia="zh-CN"/>
              </w:rPr>
            </w:pPr>
            <w:r>
              <w:rPr>
                <w:rFonts w:hint="eastAsia" w:ascii="Times New Roman" w:hAnsi="Times New Roman" w:eastAsia="宋体" w:cs="Times New Roman"/>
                <w:spacing w:val="2"/>
                <w:u w:val="none"/>
                <w:lang w:val="en-US" w:eastAsia="zh-CN"/>
              </w:rPr>
              <w:t>（4）在各施工区设置警示牌或拦网，标明施工活动区，严令禁止到非施工区域活动。在进场施工前，向施工人员发放手册，宣传动物保护有关的法律和法规。建议在主要施工场地设置警示牌，提醒施工人员保护野生动物</w:t>
            </w:r>
            <w:r>
              <w:rPr>
                <w:rFonts w:hint="eastAsia" w:ascii="Times New Roman" w:hAnsi="Times New Roman" w:cs="Times New Roman"/>
                <w:spacing w:val="2"/>
                <w:u w:val="none"/>
                <w:lang w:val="en-US" w:eastAsia="zh-CN"/>
              </w:rPr>
              <w:t>。</w:t>
            </w:r>
          </w:p>
          <w:p w14:paraId="4C0D37BB">
            <w:pPr>
              <w:pStyle w:val="13"/>
              <w:keepNext w:val="0"/>
              <w:keepLines w:val="0"/>
              <w:pageBreakBefore w:val="0"/>
              <w:widowControl w:val="0"/>
              <w:kinsoku/>
              <w:wordWrap/>
              <w:overflowPunct/>
              <w:topLinePunct w:val="0"/>
              <w:autoSpaceDE/>
              <w:autoSpaceDN/>
              <w:bidi w:val="0"/>
              <w:adjustRightInd/>
              <w:snapToGrid/>
              <w:spacing w:line="360" w:lineRule="auto"/>
              <w:ind w:left="0" w:right="0" w:firstLine="0" w:firstLineChars="0"/>
              <w:jc w:val="both"/>
              <w:textAlignment w:val="auto"/>
              <w:rPr>
                <w:rFonts w:hint="default" w:ascii="Times New Roman" w:hAnsi="Times New Roman" w:eastAsia="宋体" w:cs="Times New Roman"/>
                <w:b/>
                <w:bCs/>
                <w:spacing w:val="2"/>
                <w:u w:val="none"/>
                <w:lang w:val="en-US" w:eastAsia="zh-CN"/>
              </w:rPr>
            </w:pPr>
            <w:r>
              <w:rPr>
                <w:rFonts w:hint="default" w:ascii="Times New Roman" w:hAnsi="Times New Roman" w:eastAsia="宋体" w:cs="Times New Roman"/>
                <w:b/>
                <w:bCs/>
                <w:spacing w:val="2"/>
                <w:u w:val="none"/>
                <w:lang w:val="en-US" w:eastAsia="zh-CN"/>
              </w:rPr>
              <w:t>5</w:t>
            </w:r>
            <w:r>
              <w:rPr>
                <w:rFonts w:hint="eastAsia" w:ascii="Times New Roman" w:hAnsi="Times New Roman" w:eastAsia="宋体" w:cs="Times New Roman"/>
                <w:b/>
                <w:bCs/>
                <w:spacing w:val="2"/>
                <w:u w:val="none"/>
                <w:lang w:val="en-US" w:eastAsia="zh-CN"/>
              </w:rPr>
              <w:t>.1.3、水生生态</w:t>
            </w:r>
            <w:r>
              <w:rPr>
                <w:rFonts w:hint="default" w:ascii="Times New Roman" w:hAnsi="Times New Roman" w:eastAsia="宋体" w:cs="Times New Roman"/>
                <w:b/>
                <w:bCs/>
                <w:spacing w:val="2"/>
                <w:u w:val="none"/>
                <w:lang w:val="en-US" w:eastAsia="zh-CN"/>
              </w:rPr>
              <w:t>保护措施</w:t>
            </w:r>
          </w:p>
          <w:p w14:paraId="447EEA9A">
            <w:pPr>
              <w:pStyle w:val="13"/>
              <w:keepNext w:val="0"/>
              <w:keepLines w:val="0"/>
              <w:pageBreakBefore w:val="0"/>
              <w:widowControl w:val="0"/>
              <w:kinsoku/>
              <w:wordWrap/>
              <w:overflowPunct/>
              <w:topLinePunct w:val="0"/>
              <w:autoSpaceDE/>
              <w:autoSpaceDN/>
              <w:bidi w:val="0"/>
              <w:adjustRightInd/>
              <w:snapToGrid/>
              <w:spacing w:line="360" w:lineRule="auto"/>
              <w:ind w:left="0" w:right="0" w:firstLine="488" w:firstLineChars="200"/>
              <w:jc w:val="both"/>
              <w:textAlignment w:val="auto"/>
              <w:rPr>
                <w:rFonts w:hint="default" w:ascii="Times New Roman" w:hAnsi="Times New Roman" w:eastAsia="宋体" w:cs="Times New Roman"/>
                <w:spacing w:val="2"/>
                <w:u w:val="none"/>
                <w:lang w:val="en-US" w:eastAsia="zh-CN"/>
              </w:rPr>
            </w:pPr>
            <w:r>
              <w:rPr>
                <w:rFonts w:hint="eastAsia" w:ascii="Times New Roman" w:hAnsi="Times New Roman" w:cs="Times New Roman"/>
                <w:spacing w:val="2"/>
                <w:u w:val="none"/>
                <w:lang w:val="en-US" w:eastAsia="zh-CN"/>
              </w:rPr>
              <w:t>（1）围堰施工前，对鱼类进行驱赶，减轻对鱼类的影响。</w:t>
            </w:r>
          </w:p>
          <w:p w14:paraId="56AEA14D">
            <w:pPr>
              <w:pStyle w:val="13"/>
              <w:keepNext w:val="0"/>
              <w:keepLines w:val="0"/>
              <w:pageBreakBefore w:val="0"/>
              <w:widowControl w:val="0"/>
              <w:kinsoku/>
              <w:wordWrap/>
              <w:overflowPunct/>
              <w:topLinePunct w:val="0"/>
              <w:autoSpaceDE/>
              <w:autoSpaceDN/>
              <w:bidi w:val="0"/>
              <w:adjustRightInd/>
              <w:snapToGrid/>
              <w:spacing w:line="360" w:lineRule="auto"/>
              <w:ind w:left="0" w:right="0" w:firstLine="488" w:firstLineChars="200"/>
              <w:jc w:val="both"/>
              <w:textAlignment w:val="auto"/>
              <w:rPr>
                <w:rFonts w:hint="eastAsia" w:ascii="Times New Roman" w:hAnsi="Times New Roman" w:eastAsia="宋体" w:cs="Times New Roman"/>
                <w:spacing w:val="2"/>
                <w:u w:val="none"/>
                <w:lang w:val="en-US" w:eastAsia="zh-CN"/>
              </w:rPr>
            </w:pPr>
            <w:r>
              <w:rPr>
                <w:rFonts w:hint="eastAsia" w:ascii="Times New Roman" w:hAnsi="Times New Roman" w:cs="Times New Roman"/>
                <w:spacing w:val="2"/>
                <w:u w:val="none"/>
                <w:lang w:val="en-US" w:eastAsia="zh-CN"/>
              </w:rPr>
              <w:t>（2）</w:t>
            </w:r>
            <w:r>
              <w:rPr>
                <w:rFonts w:hint="eastAsia" w:ascii="Times New Roman" w:hAnsi="Times New Roman" w:eastAsia="宋体" w:cs="Times New Roman"/>
                <w:spacing w:val="2"/>
                <w:u w:val="none"/>
                <w:lang w:val="en-US" w:eastAsia="zh-CN"/>
              </w:rPr>
              <w:t>施工期间，加强施工管理，禁止施工人员非法捕</w:t>
            </w:r>
            <w:r>
              <w:rPr>
                <w:rFonts w:hint="eastAsia" w:ascii="Times New Roman" w:hAnsi="Times New Roman" w:eastAsia="宋体" w:cs="Times New Roman"/>
                <w:color w:val="auto"/>
                <w:spacing w:val="2"/>
                <w:u w:val="none"/>
                <w:lang w:val="en-US" w:eastAsia="zh-CN"/>
              </w:rPr>
              <w:t>捞</w:t>
            </w:r>
            <w:r>
              <w:rPr>
                <w:rFonts w:hint="eastAsia" w:ascii="Times New Roman" w:hAnsi="Times New Roman" w:cs="Times New Roman"/>
                <w:color w:val="auto"/>
                <w:spacing w:val="2"/>
                <w:u w:val="none"/>
                <w:lang w:val="en-US" w:eastAsia="zh-CN"/>
              </w:rPr>
              <w:t>河道里</w:t>
            </w:r>
            <w:r>
              <w:rPr>
                <w:rFonts w:hint="eastAsia" w:ascii="Times New Roman" w:hAnsi="Times New Roman" w:eastAsia="宋体" w:cs="Times New Roman"/>
                <w:color w:val="auto"/>
                <w:spacing w:val="2"/>
                <w:u w:val="none"/>
                <w:lang w:val="en-US" w:eastAsia="zh-CN"/>
              </w:rPr>
              <w:t>的野生鱼</w:t>
            </w:r>
            <w:r>
              <w:rPr>
                <w:rFonts w:hint="eastAsia" w:ascii="Times New Roman" w:hAnsi="Times New Roman" w:eastAsia="宋体" w:cs="Times New Roman"/>
                <w:spacing w:val="2"/>
                <w:u w:val="none"/>
                <w:lang w:val="en-US" w:eastAsia="zh-CN"/>
              </w:rPr>
              <w:t>类或伤害</w:t>
            </w:r>
            <w:r>
              <w:rPr>
                <w:rFonts w:hint="eastAsia" w:ascii="Times New Roman" w:hAnsi="Times New Roman" w:cs="Times New Roman"/>
                <w:spacing w:val="2"/>
                <w:u w:val="none"/>
                <w:lang w:val="en-US" w:eastAsia="zh-CN"/>
              </w:rPr>
              <w:t>其他</w:t>
            </w:r>
            <w:r>
              <w:rPr>
                <w:rFonts w:hint="eastAsia" w:ascii="Times New Roman" w:hAnsi="Times New Roman" w:eastAsia="宋体" w:cs="Times New Roman"/>
                <w:spacing w:val="2"/>
                <w:u w:val="none"/>
                <w:lang w:val="en-US" w:eastAsia="zh-CN"/>
              </w:rPr>
              <w:t>水生野生动物。</w:t>
            </w:r>
          </w:p>
          <w:p w14:paraId="55CC22C1">
            <w:pPr>
              <w:pStyle w:val="13"/>
              <w:keepNext w:val="0"/>
              <w:keepLines w:val="0"/>
              <w:pageBreakBefore w:val="0"/>
              <w:widowControl w:val="0"/>
              <w:kinsoku/>
              <w:wordWrap/>
              <w:overflowPunct/>
              <w:topLinePunct w:val="0"/>
              <w:autoSpaceDE/>
              <w:autoSpaceDN/>
              <w:bidi w:val="0"/>
              <w:adjustRightInd/>
              <w:snapToGrid/>
              <w:spacing w:line="360" w:lineRule="auto"/>
              <w:ind w:left="0" w:right="0" w:firstLine="0" w:firstLineChars="0"/>
              <w:jc w:val="both"/>
              <w:textAlignment w:val="auto"/>
              <w:rPr>
                <w:rFonts w:hint="eastAsia" w:ascii="Times New Roman" w:hAnsi="Times New Roman" w:eastAsia="宋体" w:cs="Times New Roman"/>
                <w:b/>
                <w:bCs/>
                <w:color w:val="000000" w:themeColor="text1"/>
                <w:spacing w:val="2"/>
                <w:u w:val="none"/>
                <w:lang w:val="en-US" w:eastAsia="zh-CN"/>
                <w14:textFill>
                  <w14:solidFill>
                    <w14:schemeClr w14:val="tx1"/>
                  </w14:solidFill>
                </w14:textFill>
              </w:rPr>
            </w:pPr>
            <w:r>
              <w:rPr>
                <w:rFonts w:hint="eastAsia" w:ascii="Times New Roman" w:hAnsi="Times New Roman" w:eastAsia="宋体" w:cs="Times New Roman"/>
                <w:b/>
                <w:bCs/>
                <w:color w:val="000000" w:themeColor="text1"/>
                <w:spacing w:val="2"/>
                <w:u w:val="none"/>
                <w:lang w:val="en-US" w:eastAsia="zh-CN"/>
                <w14:textFill>
                  <w14:solidFill>
                    <w14:schemeClr w14:val="tx1"/>
                  </w14:solidFill>
                </w14:textFill>
              </w:rPr>
              <w:t>5.1.</w:t>
            </w:r>
            <w:r>
              <w:rPr>
                <w:rFonts w:hint="eastAsia" w:ascii="Times New Roman" w:hAnsi="Times New Roman" w:cs="Times New Roman"/>
                <w:b/>
                <w:bCs/>
                <w:color w:val="000000" w:themeColor="text1"/>
                <w:spacing w:val="2"/>
                <w:u w:val="none"/>
                <w:lang w:val="en-US" w:eastAsia="zh-CN"/>
                <w14:textFill>
                  <w14:solidFill>
                    <w14:schemeClr w14:val="tx1"/>
                  </w14:solidFill>
                </w14:textFill>
              </w:rPr>
              <w:t>4临时工程（淤泥干化场、加工场地等）后期</w:t>
            </w:r>
            <w:r>
              <w:rPr>
                <w:rFonts w:hint="eastAsia" w:ascii="Times New Roman" w:hAnsi="Times New Roman" w:eastAsia="宋体" w:cs="Times New Roman"/>
                <w:b/>
                <w:bCs/>
                <w:color w:val="000000" w:themeColor="text1"/>
                <w:spacing w:val="2"/>
                <w:u w:val="none"/>
                <w:lang w:val="en-US" w:eastAsia="zh-CN"/>
                <w14:textFill>
                  <w14:solidFill>
                    <w14:schemeClr w14:val="tx1"/>
                  </w14:solidFill>
                </w14:textFill>
              </w:rPr>
              <w:t>生态保护措施</w:t>
            </w:r>
          </w:p>
          <w:p w14:paraId="5C4FED2F">
            <w:pPr>
              <w:pStyle w:val="13"/>
              <w:keepNext w:val="0"/>
              <w:keepLines w:val="0"/>
              <w:pageBreakBefore w:val="0"/>
              <w:widowControl w:val="0"/>
              <w:kinsoku/>
              <w:wordWrap/>
              <w:overflowPunct/>
              <w:topLinePunct w:val="0"/>
              <w:autoSpaceDE/>
              <w:autoSpaceDN/>
              <w:bidi w:val="0"/>
              <w:adjustRightInd/>
              <w:snapToGrid/>
              <w:spacing w:line="360" w:lineRule="auto"/>
              <w:ind w:right="0" w:firstLine="488" w:firstLineChars="200"/>
              <w:jc w:val="both"/>
              <w:textAlignment w:val="auto"/>
              <w:rPr>
                <w:rFonts w:hint="eastAsia" w:ascii="Times New Roman" w:hAnsi="Times New Roman" w:cs="Times New Roman"/>
                <w:color w:val="000000" w:themeColor="text1"/>
                <w:spacing w:val="2"/>
                <w:u w:val="none"/>
                <w:lang w:val="en-US" w:eastAsia="zh-CN"/>
                <w14:textFill>
                  <w14:solidFill>
                    <w14:schemeClr w14:val="tx1"/>
                  </w14:solidFill>
                </w14:textFill>
              </w:rPr>
            </w:pPr>
            <w:r>
              <w:rPr>
                <w:rFonts w:hint="eastAsia" w:ascii="Times New Roman" w:hAnsi="Times New Roman" w:cs="Times New Roman"/>
                <w:color w:val="000000" w:themeColor="text1"/>
                <w:spacing w:val="2"/>
                <w:u w:val="none"/>
                <w:lang w:val="en-US" w:eastAsia="zh-CN"/>
                <w14:textFill>
                  <w14:solidFill>
                    <w14:schemeClr w14:val="tx1"/>
                  </w14:solidFill>
                </w14:textFill>
              </w:rPr>
              <w:t>待防洪治理工程完工后，对淤泥干化场地进行回填覆土、场地平整、播撒草籽等措施进行生态修复工作。</w:t>
            </w:r>
          </w:p>
          <w:p w14:paraId="4BA1EE12">
            <w:pPr>
              <w:pStyle w:val="13"/>
              <w:keepNext w:val="0"/>
              <w:keepLines w:val="0"/>
              <w:pageBreakBefore w:val="0"/>
              <w:widowControl w:val="0"/>
              <w:kinsoku/>
              <w:wordWrap/>
              <w:overflowPunct/>
              <w:topLinePunct w:val="0"/>
              <w:autoSpaceDE/>
              <w:autoSpaceDN/>
              <w:bidi w:val="0"/>
              <w:adjustRightInd/>
              <w:snapToGrid/>
              <w:spacing w:line="360" w:lineRule="auto"/>
              <w:ind w:left="0" w:right="0" w:firstLine="0" w:firstLineChars="0"/>
              <w:jc w:val="both"/>
              <w:textAlignment w:val="auto"/>
              <w:rPr>
                <w:rFonts w:hint="default" w:ascii="Times New Roman" w:hAnsi="Times New Roman" w:eastAsia="宋体" w:cs="Times New Roman"/>
                <w:b/>
                <w:bCs/>
                <w:spacing w:val="2"/>
                <w:u w:val="none"/>
                <w:lang w:val="en-US" w:eastAsia="zh-CN"/>
              </w:rPr>
            </w:pPr>
            <w:r>
              <w:rPr>
                <w:rFonts w:hint="eastAsia" w:ascii="Times New Roman" w:hAnsi="Times New Roman" w:eastAsia="宋体" w:cs="Times New Roman"/>
                <w:b/>
                <w:bCs/>
                <w:spacing w:val="2"/>
                <w:u w:val="none"/>
                <w:lang w:val="en-US" w:eastAsia="zh-CN"/>
              </w:rPr>
              <w:t>5.2大气污染防治措施</w:t>
            </w:r>
          </w:p>
          <w:p w14:paraId="0EEB614F">
            <w:pPr>
              <w:pStyle w:val="13"/>
              <w:keepNext w:val="0"/>
              <w:keepLines w:val="0"/>
              <w:pageBreakBefore w:val="0"/>
              <w:widowControl w:val="0"/>
              <w:kinsoku/>
              <w:wordWrap/>
              <w:overflowPunct/>
              <w:topLinePunct w:val="0"/>
              <w:autoSpaceDE/>
              <w:autoSpaceDN/>
              <w:bidi w:val="0"/>
              <w:adjustRightInd/>
              <w:snapToGrid/>
              <w:spacing w:line="360" w:lineRule="auto"/>
              <w:ind w:left="0" w:right="0" w:firstLine="0" w:firstLineChars="0"/>
              <w:jc w:val="both"/>
              <w:textAlignment w:val="auto"/>
              <w:rPr>
                <w:rFonts w:hint="default" w:ascii="Times New Roman" w:hAnsi="Times New Roman" w:eastAsia="宋体" w:cs="Times New Roman"/>
                <w:b/>
                <w:bCs/>
                <w:spacing w:val="2"/>
                <w:u w:val="none"/>
                <w:lang w:val="en-US" w:eastAsia="zh-CN"/>
              </w:rPr>
            </w:pPr>
            <w:r>
              <w:rPr>
                <w:rFonts w:hint="eastAsia" w:ascii="Times New Roman" w:hAnsi="Times New Roman" w:eastAsia="宋体" w:cs="Times New Roman"/>
                <w:b/>
                <w:bCs/>
                <w:spacing w:val="2"/>
                <w:u w:val="none"/>
                <w:lang w:val="en-US" w:eastAsia="zh-CN"/>
              </w:rPr>
              <w:t>5.2.1、防尘措施</w:t>
            </w:r>
          </w:p>
          <w:p w14:paraId="25112810">
            <w:pPr>
              <w:pStyle w:val="13"/>
              <w:keepNext w:val="0"/>
              <w:keepLines w:val="0"/>
              <w:pageBreakBefore w:val="0"/>
              <w:widowControl w:val="0"/>
              <w:kinsoku/>
              <w:wordWrap/>
              <w:overflowPunct/>
              <w:topLinePunct w:val="0"/>
              <w:autoSpaceDE/>
              <w:autoSpaceDN/>
              <w:bidi w:val="0"/>
              <w:adjustRightInd/>
              <w:snapToGrid/>
              <w:spacing w:line="360" w:lineRule="auto"/>
              <w:ind w:left="0" w:right="0" w:firstLine="488" w:firstLineChars="200"/>
              <w:jc w:val="both"/>
              <w:textAlignment w:val="auto"/>
              <w:rPr>
                <w:rFonts w:hint="eastAsia" w:ascii="Times New Roman" w:hAnsi="Times New Roman" w:eastAsia="宋体" w:cs="Times New Roman"/>
                <w:spacing w:val="2"/>
                <w:u w:val="none"/>
                <w:lang w:val="en-US" w:eastAsia="zh-CN"/>
              </w:rPr>
            </w:pPr>
            <w:r>
              <w:rPr>
                <w:rFonts w:hint="eastAsia" w:ascii="宋体" w:hAnsi="宋体" w:eastAsia="宋体" w:cs="宋体"/>
                <w:spacing w:val="2"/>
                <w:u w:val="none"/>
                <w:lang w:val="en-US" w:eastAsia="zh-CN"/>
              </w:rPr>
              <w:t>（</w:t>
            </w:r>
            <w:r>
              <w:rPr>
                <w:rFonts w:hint="default" w:ascii="Times New Roman" w:hAnsi="Times New Roman" w:eastAsia="宋体" w:cs="Times New Roman"/>
                <w:spacing w:val="2"/>
                <w:u w:val="none"/>
                <w:lang w:val="en-US" w:eastAsia="zh-CN"/>
              </w:rPr>
              <w:t>1</w:t>
            </w:r>
            <w:r>
              <w:rPr>
                <w:rFonts w:hint="eastAsia" w:ascii="宋体" w:hAnsi="宋体" w:eastAsia="宋体" w:cs="宋体"/>
                <w:spacing w:val="2"/>
                <w:u w:val="none"/>
                <w:lang w:val="en-US" w:eastAsia="zh-CN"/>
              </w:rPr>
              <w:t>）</w:t>
            </w:r>
            <w:r>
              <w:rPr>
                <w:rFonts w:hint="eastAsia" w:ascii="Times New Roman" w:hAnsi="Times New Roman" w:eastAsia="宋体" w:cs="Times New Roman"/>
                <w:spacing w:val="2"/>
                <w:u w:val="none"/>
                <w:lang w:val="en-US" w:eastAsia="zh-CN"/>
              </w:rPr>
              <w:t>土方开挖、混凝土施工防尘</w:t>
            </w:r>
          </w:p>
          <w:p w14:paraId="4BBCC802">
            <w:pPr>
              <w:pStyle w:val="13"/>
              <w:keepNext w:val="0"/>
              <w:keepLines w:val="0"/>
              <w:pageBreakBefore w:val="0"/>
              <w:widowControl w:val="0"/>
              <w:kinsoku/>
              <w:wordWrap/>
              <w:overflowPunct/>
              <w:topLinePunct w:val="0"/>
              <w:autoSpaceDE/>
              <w:autoSpaceDN/>
              <w:bidi w:val="0"/>
              <w:adjustRightInd/>
              <w:snapToGrid/>
              <w:spacing w:line="360" w:lineRule="auto"/>
              <w:ind w:left="0" w:right="0" w:firstLine="488" w:firstLineChars="200"/>
              <w:jc w:val="both"/>
              <w:textAlignment w:val="auto"/>
              <w:rPr>
                <w:rFonts w:hint="eastAsia" w:ascii="Times New Roman" w:hAnsi="Times New Roman" w:eastAsia="宋体" w:cs="Times New Roman"/>
                <w:spacing w:val="2"/>
                <w:u w:val="none"/>
                <w:lang w:val="en-US" w:eastAsia="zh-CN"/>
              </w:rPr>
            </w:pPr>
            <w:r>
              <w:rPr>
                <w:rFonts w:hint="eastAsia" w:ascii="Times New Roman" w:hAnsi="Times New Roman" w:eastAsia="宋体" w:cs="Times New Roman"/>
                <w:spacing w:val="2"/>
                <w:u w:val="none"/>
                <w:lang w:val="en-US" w:eastAsia="zh-CN"/>
              </w:rPr>
              <w:t>土方开挖施工避开干燥多风天气，并视情况采取必要的洒水防尘措施，洒水次数根据天气情况而定。一般晴朗天气每天早（</w:t>
            </w:r>
            <w:r>
              <w:rPr>
                <w:rFonts w:hint="default" w:ascii="Times New Roman" w:hAnsi="Times New Roman" w:eastAsia="宋体" w:cs="Times New Roman"/>
                <w:spacing w:val="2"/>
                <w:u w:val="none"/>
                <w:lang w:val="en-US" w:eastAsia="zh-CN"/>
              </w:rPr>
              <w:t>7</w:t>
            </w:r>
            <w:r>
              <w:rPr>
                <w:rFonts w:hint="eastAsia" w:ascii="Times New Roman" w:hAnsi="Times New Roman" w:eastAsia="宋体" w:cs="Times New Roman"/>
                <w:spacing w:val="2"/>
                <w:u w:val="none"/>
                <w:lang w:val="en-US" w:eastAsia="zh-CN"/>
              </w:rPr>
              <w:t>：</w:t>
            </w:r>
            <w:r>
              <w:rPr>
                <w:rFonts w:hint="default" w:ascii="Times New Roman" w:hAnsi="Times New Roman" w:eastAsia="宋体" w:cs="Times New Roman"/>
                <w:spacing w:val="2"/>
                <w:u w:val="none"/>
                <w:lang w:val="en-US" w:eastAsia="zh-CN"/>
              </w:rPr>
              <w:t>30</w:t>
            </w:r>
            <w:r>
              <w:rPr>
                <w:rFonts w:hint="eastAsia" w:ascii="Times New Roman" w:hAnsi="Times New Roman" w:eastAsia="宋体" w:cs="Times New Roman"/>
                <w:spacing w:val="2"/>
                <w:u w:val="none"/>
                <w:lang w:val="en-US" w:eastAsia="zh-CN"/>
              </w:rPr>
              <w:t>—</w:t>
            </w:r>
            <w:r>
              <w:rPr>
                <w:rFonts w:hint="default" w:ascii="Times New Roman" w:hAnsi="Times New Roman" w:eastAsia="宋体" w:cs="Times New Roman"/>
                <w:spacing w:val="2"/>
                <w:u w:val="none"/>
                <w:lang w:val="en-US" w:eastAsia="zh-CN"/>
              </w:rPr>
              <w:t>8</w:t>
            </w:r>
            <w:r>
              <w:rPr>
                <w:rFonts w:hint="eastAsia" w:ascii="Times New Roman" w:hAnsi="Times New Roman" w:eastAsia="宋体" w:cs="Times New Roman"/>
                <w:spacing w:val="2"/>
                <w:u w:val="none"/>
                <w:lang w:val="en-US" w:eastAsia="zh-CN"/>
              </w:rPr>
              <w:t>：</w:t>
            </w:r>
            <w:r>
              <w:rPr>
                <w:rFonts w:hint="default" w:ascii="Times New Roman" w:hAnsi="Times New Roman" w:eastAsia="宋体" w:cs="Times New Roman"/>
                <w:spacing w:val="2"/>
                <w:u w:val="none"/>
                <w:lang w:val="en-US" w:eastAsia="zh-CN"/>
              </w:rPr>
              <w:t>00</w:t>
            </w:r>
            <w:r>
              <w:rPr>
                <w:rFonts w:hint="eastAsia" w:ascii="Times New Roman" w:hAnsi="Times New Roman" w:eastAsia="宋体" w:cs="Times New Roman"/>
                <w:spacing w:val="2"/>
                <w:u w:val="none"/>
                <w:lang w:val="en-US" w:eastAsia="zh-CN"/>
              </w:rPr>
              <w:t>）、晚（</w:t>
            </w:r>
            <w:r>
              <w:rPr>
                <w:rFonts w:hint="default" w:ascii="Times New Roman" w:hAnsi="Times New Roman" w:eastAsia="宋体" w:cs="Times New Roman"/>
                <w:spacing w:val="2"/>
                <w:u w:val="none"/>
                <w:lang w:val="en-US" w:eastAsia="zh-CN"/>
              </w:rPr>
              <w:t>17</w:t>
            </w:r>
            <w:r>
              <w:rPr>
                <w:rFonts w:hint="eastAsia" w:ascii="Times New Roman" w:hAnsi="Times New Roman" w:eastAsia="宋体" w:cs="Times New Roman"/>
                <w:spacing w:val="2"/>
                <w:u w:val="none"/>
                <w:lang w:val="en-US" w:eastAsia="zh-CN"/>
              </w:rPr>
              <w:t>：</w:t>
            </w:r>
            <w:r>
              <w:rPr>
                <w:rFonts w:hint="default" w:ascii="Times New Roman" w:hAnsi="Times New Roman" w:eastAsia="宋体" w:cs="Times New Roman"/>
                <w:spacing w:val="2"/>
                <w:u w:val="none"/>
                <w:lang w:val="en-US" w:eastAsia="zh-CN"/>
              </w:rPr>
              <w:t>30</w:t>
            </w:r>
            <w:r>
              <w:rPr>
                <w:rFonts w:hint="eastAsia" w:ascii="Times New Roman" w:hAnsi="Times New Roman" w:eastAsia="宋体" w:cs="Times New Roman"/>
                <w:spacing w:val="2"/>
                <w:u w:val="none"/>
                <w:lang w:val="en-US" w:eastAsia="zh-CN"/>
              </w:rPr>
              <w:t>—</w:t>
            </w:r>
            <w:r>
              <w:rPr>
                <w:rFonts w:hint="default" w:ascii="Times New Roman" w:hAnsi="Times New Roman" w:eastAsia="宋体" w:cs="Times New Roman"/>
                <w:spacing w:val="2"/>
                <w:u w:val="none"/>
                <w:lang w:val="en-US" w:eastAsia="zh-CN"/>
              </w:rPr>
              <w:t>19</w:t>
            </w:r>
            <w:r>
              <w:rPr>
                <w:rFonts w:hint="eastAsia" w:ascii="Times New Roman" w:hAnsi="Times New Roman" w:eastAsia="宋体" w:cs="Times New Roman"/>
                <w:spacing w:val="2"/>
                <w:u w:val="none"/>
                <w:lang w:val="en-US" w:eastAsia="zh-CN"/>
              </w:rPr>
              <w:t>：</w:t>
            </w:r>
            <w:r>
              <w:rPr>
                <w:rFonts w:hint="default" w:ascii="Times New Roman" w:hAnsi="Times New Roman" w:eastAsia="宋体" w:cs="Times New Roman"/>
                <w:spacing w:val="2"/>
                <w:u w:val="none"/>
                <w:lang w:val="en-US" w:eastAsia="zh-CN"/>
              </w:rPr>
              <w:t>00</w:t>
            </w:r>
            <w:r>
              <w:rPr>
                <w:rFonts w:hint="eastAsia" w:ascii="Times New Roman" w:hAnsi="Times New Roman" w:eastAsia="宋体" w:cs="Times New Roman"/>
                <w:spacing w:val="2"/>
                <w:u w:val="none"/>
                <w:lang w:val="en-US" w:eastAsia="zh-CN"/>
              </w:rPr>
              <w:t>）各洒水一次，当遇特别干燥的天气，且风速大于</w:t>
            </w:r>
            <w:r>
              <w:rPr>
                <w:rFonts w:hint="default" w:ascii="Times New Roman" w:hAnsi="Times New Roman" w:eastAsia="宋体" w:cs="Times New Roman"/>
                <w:spacing w:val="2"/>
                <w:u w:val="none"/>
                <w:lang w:val="en-US" w:eastAsia="zh-CN"/>
              </w:rPr>
              <w:t>3</w:t>
            </w:r>
            <w:r>
              <w:rPr>
                <w:rFonts w:hint="eastAsia" w:ascii="Times New Roman" w:hAnsi="Times New Roman" w:eastAsia="宋体" w:cs="Times New Roman"/>
                <w:spacing w:val="2"/>
                <w:u w:val="none"/>
                <w:lang w:val="en-US" w:eastAsia="zh-CN"/>
              </w:rPr>
              <w:t>级时应每隔</w:t>
            </w:r>
            <w:r>
              <w:rPr>
                <w:rFonts w:hint="default" w:ascii="Times New Roman" w:hAnsi="Times New Roman" w:eastAsia="宋体" w:cs="Times New Roman"/>
                <w:spacing w:val="2"/>
                <w:u w:val="none"/>
                <w:lang w:val="en-US" w:eastAsia="zh-CN"/>
              </w:rPr>
              <w:t>2</w:t>
            </w:r>
            <w:r>
              <w:rPr>
                <w:rFonts w:hint="eastAsia" w:ascii="Times New Roman" w:hAnsi="Times New Roman" w:eastAsia="宋体" w:cs="Times New Roman"/>
                <w:spacing w:val="2"/>
                <w:u w:val="none"/>
                <w:lang w:val="en-US" w:eastAsia="zh-CN"/>
              </w:rPr>
              <w:t>小时洒水一次。</w:t>
            </w:r>
          </w:p>
          <w:p w14:paraId="5860D434">
            <w:pPr>
              <w:pStyle w:val="13"/>
              <w:keepNext w:val="0"/>
              <w:keepLines w:val="0"/>
              <w:pageBreakBefore w:val="0"/>
              <w:widowControl w:val="0"/>
              <w:kinsoku/>
              <w:wordWrap/>
              <w:overflowPunct/>
              <w:topLinePunct w:val="0"/>
              <w:autoSpaceDE/>
              <w:autoSpaceDN/>
              <w:bidi w:val="0"/>
              <w:adjustRightInd/>
              <w:snapToGrid/>
              <w:spacing w:line="360" w:lineRule="auto"/>
              <w:ind w:left="0" w:right="0" w:firstLine="488" w:firstLineChars="200"/>
              <w:jc w:val="both"/>
              <w:textAlignment w:val="auto"/>
              <w:rPr>
                <w:rFonts w:hint="eastAsia" w:ascii="Times New Roman" w:hAnsi="Times New Roman" w:eastAsia="宋体" w:cs="Times New Roman"/>
                <w:spacing w:val="2"/>
                <w:u w:val="none"/>
                <w:lang w:val="en-US" w:eastAsia="zh-CN"/>
              </w:rPr>
            </w:pPr>
            <w:r>
              <w:rPr>
                <w:rFonts w:hint="eastAsia" w:ascii="Times New Roman" w:hAnsi="Times New Roman" w:eastAsia="宋体" w:cs="Times New Roman"/>
                <w:spacing w:val="2"/>
                <w:u w:val="none"/>
                <w:lang w:val="en-US" w:eastAsia="zh-CN"/>
              </w:rPr>
              <w:t>砂石运输车在将砂石起运至受料坑倾倒时，应保持砂石料的湿润。混凝土生产系统附近辅以洒水降尘措施，使粉尘影响时间和范围得到缩减。</w:t>
            </w:r>
          </w:p>
          <w:p w14:paraId="04507CB5">
            <w:pPr>
              <w:pStyle w:val="13"/>
              <w:keepNext w:val="0"/>
              <w:keepLines w:val="0"/>
              <w:pageBreakBefore w:val="0"/>
              <w:widowControl w:val="0"/>
              <w:kinsoku/>
              <w:wordWrap/>
              <w:overflowPunct/>
              <w:topLinePunct w:val="0"/>
              <w:autoSpaceDE/>
              <w:autoSpaceDN/>
              <w:bidi w:val="0"/>
              <w:adjustRightInd/>
              <w:snapToGrid/>
              <w:spacing w:line="360" w:lineRule="auto"/>
              <w:ind w:left="0" w:right="0" w:firstLine="488" w:firstLineChars="200"/>
              <w:jc w:val="both"/>
              <w:textAlignment w:val="auto"/>
              <w:rPr>
                <w:rFonts w:hint="eastAsia" w:ascii="Times New Roman" w:hAnsi="Times New Roman" w:eastAsia="宋体" w:cs="Times New Roman"/>
                <w:spacing w:val="2"/>
                <w:u w:val="none"/>
                <w:lang w:val="en-US" w:eastAsia="zh-CN"/>
              </w:rPr>
            </w:pPr>
            <w:r>
              <w:rPr>
                <w:rFonts w:hint="eastAsia" w:ascii="Times New Roman" w:hAnsi="Times New Roman" w:cs="Times New Roman"/>
                <w:spacing w:val="2"/>
                <w:u w:val="none"/>
                <w:lang w:val="en-US" w:eastAsia="zh-CN"/>
              </w:rPr>
              <w:t>（2）</w:t>
            </w:r>
            <w:r>
              <w:rPr>
                <w:rFonts w:hint="eastAsia" w:ascii="Times New Roman" w:hAnsi="Times New Roman" w:eastAsia="宋体" w:cs="Times New Roman"/>
                <w:spacing w:val="2"/>
                <w:u w:val="none"/>
                <w:lang w:val="en-US" w:eastAsia="zh-CN"/>
              </w:rPr>
              <w:t>多尘物料运输过程中的除尘</w:t>
            </w:r>
          </w:p>
          <w:p w14:paraId="582D02FB">
            <w:pPr>
              <w:pStyle w:val="13"/>
              <w:keepNext w:val="0"/>
              <w:keepLines w:val="0"/>
              <w:pageBreakBefore w:val="0"/>
              <w:widowControl w:val="0"/>
              <w:kinsoku/>
              <w:wordWrap/>
              <w:overflowPunct/>
              <w:topLinePunct w:val="0"/>
              <w:autoSpaceDE/>
              <w:autoSpaceDN/>
              <w:bidi w:val="0"/>
              <w:adjustRightInd/>
              <w:snapToGrid/>
              <w:spacing w:line="360" w:lineRule="auto"/>
              <w:ind w:left="0" w:right="0" w:firstLine="488" w:firstLineChars="200"/>
              <w:jc w:val="both"/>
              <w:textAlignment w:val="auto"/>
              <w:rPr>
                <w:rFonts w:hint="eastAsia" w:ascii="Times New Roman" w:hAnsi="Times New Roman" w:eastAsia="宋体" w:cs="Times New Roman"/>
                <w:spacing w:val="2"/>
                <w:u w:val="none"/>
                <w:lang w:val="en-US" w:eastAsia="zh-CN"/>
              </w:rPr>
            </w:pPr>
            <w:r>
              <w:rPr>
                <w:rFonts w:hint="eastAsia" w:ascii="Times New Roman" w:hAnsi="Times New Roman" w:eastAsia="宋体" w:cs="Times New Roman"/>
                <w:spacing w:val="2"/>
                <w:u w:val="none"/>
                <w:lang w:val="en-US" w:eastAsia="zh-CN"/>
              </w:rPr>
              <w:t>土料运输过程中注意防止空气污染，加强运输管理，保证行车安全、文明行驶；保持车辆进出施工场地路面清洁；运输车辆在除泥、冲洗干净后，方可驶出施工工地；在晴朗多风天气，装载土时，适当加湿或用帆布覆盖；运送散装水泥车辆的储罐保持良好的密封状态，运送袋装水泥必须覆盖封闭。运输车辆途经人口密集居民区时，车速不得超过</w:t>
            </w:r>
            <w:r>
              <w:rPr>
                <w:rFonts w:hint="default" w:ascii="Times New Roman" w:hAnsi="Times New Roman" w:eastAsia="宋体" w:cs="Times New Roman"/>
                <w:spacing w:val="2"/>
                <w:u w:val="none"/>
                <w:lang w:val="en-US" w:eastAsia="zh-CN"/>
              </w:rPr>
              <w:t>l5</w:t>
            </w:r>
            <w:r>
              <w:rPr>
                <w:rFonts w:hint="eastAsia" w:ascii="Times New Roman" w:hAnsi="Times New Roman" w:eastAsia="宋体" w:cs="Times New Roman"/>
                <w:spacing w:val="2"/>
                <w:u w:val="none"/>
                <w:lang w:val="en-US" w:eastAsia="zh-CN"/>
              </w:rPr>
              <w:t xml:space="preserve"> </w:t>
            </w:r>
            <w:r>
              <w:rPr>
                <w:rFonts w:hint="default" w:ascii="Times New Roman" w:hAnsi="Times New Roman" w:eastAsia="宋体" w:cs="Times New Roman"/>
                <w:spacing w:val="2"/>
                <w:u w:val="none"/>
                <w:lang w:val="en-US" w:eastAsia="zh-CN"/>
              </w:rPr>
              <w:t>km/h</w:t>
            </w:r>
            <w:r>
              <w:rPr>
                <w:rFonts w:hint="eastAsia" w:ascii="Times New Roman" w:hAnsi="Times New Roman" w:eastAsia="宋体" w:cs="Times New Roman"/>
                <w:spacing w:val="2"/>
                <w:u w:val="none"/>
                <w:lang w:val="en-US" w:eastAsia="zh-CN"/>
              </w:rPr>
              <w:t>；在干燥季节每日对施工运输车辆经过的环境敏感地段（居民区）洒水</w:t>
            </w:r>
            <w:r>
              <w:rPr>
                <w:rFonts w:hint="default" w:ascii="Times New Roman" w:hAnsi="Times New Roman" w:eastAsia="宋体" w:cs="Times New Roman"/>
                <w:spacing w:val="2"/>
                <w:u w:val="none"/>
                <w:lang w:val="en-US" w:eastAsia="zh-CN"/>
              </w:rPr>
              <w:t>4</w:t>
            </w:r>
            <w:r>
              <w:rPr>
                <w:rFonts w:hint="eastAsia" w:ascii="Times New Roman" w:hAnsi="Times New Roman" w:eastAsia="宋体" w:cs="Times New Roman"/>
                <w:spacing w:val="2"/>
                <w:u w:val="none"/>
                <w:lang w:val="en-US" w:eastAsia="zh-CN"/>
              </w:rPr>
              <w:t>～</w:t>
            </w:r>
            <w:r>
              <w:rPr>
                <w:rFonts w:hint="default" w:ascii="Times New Roman" w:hAnsi="Times New Roman" w:eastAsia="宋体" w:cs="Times New Roman"/>
                <w:spacing w:val="2"/>
                <w:u w:val="none"/>
                <w:lang w:val="en-US" w:eastAsia="zh-CN"/>
              </w:rPr>
              <w:t>6</w:t>
            </w:r>
            <w:r>
              <w:rPr>
                <w:rFonts w:hint="eastAsia" w:ascii="Times New Roman" w:hAnsi="Times New Roman" w:eastAsia="宋体" w:cs="Times New Roman"/>
                <w:spacing w:val="2"/>
                <w:u w:val="none"/>
                <w:lang w:val="en-US" w:eastAsia="zh-CN"/>
              </w:rPr>
              <w:t>次，同时及时清扫道路。</w:t>
            </w:r>
          </w:p>
          <w:p w14:paraId="7C4AADC3">
            <w:pPr>
              <w:pStyle w:val="13"/>
              <w:keepNext w:val="0"/>
              <w:keepLines w:val="0"/>
              <w:pageBreakBefore w:val="0"/>
              <w:widowControl w:val="0"/>
              <w:kinsoku/>
              <w:wordWrap/>
              <w:overflowPunct/>
              <w:topLinePunct w:val="0"/>
              <w:autoSpaceDE/>
              <w:autoSpaceDN/>
              <w:bidi w:val="0"/>
              <w:adjustRightInd/>
              <w:snapToGrid/>
              <w:spacing w:line="360" w:lineRule="auto"/>
              <w:ind w:left="0" w:right="0" w:firstLine="488" w:firstLineChars="200"/>
              <w:jc w:val="both"/>
              <w:textAlignment w:val="auto"/>
              <w:rPr>
                <w:rFonts w:hint="eastAsia" w:ascii="Times New Roman" w:hAnsi="Times New Roman" w:eastAsia="宋体" w:cs="Times New Roman"/>
                <w:spacing w:val="2"/>
                <w:u w:val="none"/>
                <w:lang w:val="en-US" w:eastAsia="zh-CN"/>
              </w:rPr>
            </w:pPr>
            <w:r>
              <w:rPr>
                <w:rFonts w:hint="eastAsia" w:ascii="Times New Roman" w:hAnsi="Times New Roman" w:cs="Times New Roman"/>
                <w:spacing w:val="2"/>
                <w:u w:val="none"/>
                <w:lang w:val="en-US" w:eastAsia="zh-CN"/>
              </w:rPr>
              <w:t>（3）</w:t>
            </w:r>
            <w:r>
              <w:rPr>
                <w:rFonts w:hint="eastAsia" w:ascii="Times New Roman" w:hAnsi="Times New Roman" w:eastAsia="宋体" w:cs="Times New Roman"/>
                <w:spacing w:val="2"/>
                <w:u w:val="none"/>
                <w:lang w:val="en-US" w:eastAsia="zh-CN"/>
              </w:rPr>
              <w:t xml:space="preserve">物料堆积时的防尘 </w:t>
            </w:r>
          </w:p>
          <w:p w14:paraId="087D6A24">
            <w:pPr>
              <w:pStyle w:val="13"/>
              <w:keepNext w:val="0"/>
              <w:keepLines w:val="0"/>
              <w:pageBreakBefore w:val="0"/>
              <w:widowControl w:val="0"/>
              <w:kinsoku/>
              <w:wordWrap/>
              <w:overflowPunct/>
              <w:topLinePunct w:val="0"/>
              <w:autoSpaceDE/>
              <w:autoSpaceDN/>
              <w:bidi w:val="0"/>
              <w:adjustRightInd/>
              <w:snapToGrid/>
              <w:spacing w:line="360" w:lineRule="auto"/>
              <w:ind w:left="0" w:right="0" w:firstLine="488" w:firstLineChars="200"/>
              <w:jc w:val="both"/>
              <w:textAlignment w:val="auto"/>
              <w:rPr>
                <w:rFonts w:hint="eastAsia" w:ascii="Times New Roman" w:hAnsi="Times New Roman" w:eastAsia="宋体" w:cs="Times New Roman"/>
                <w:spacing w:val="2"/>
                <w:u w:val="none"/>
                <w:lang w:val="en-US" w:eastAsia="zh-CN"/>
              </w:rPr>
            </w:pPr>
            <w:r>
              <w:rPr>
                <w:rFonts w:hint="eastAsia" w:ascii="Times New Roman" w:hAnsi="Times New Roman" w:eastAsia="宋体" w:cs="Times New Roman"/>
                <w:spacing w:val="2"/>
                <w:u w:val="none"/>
                <w:lang w:val="en-US" w:eastAsia="zh-CN"/>
              </w:rPr>
              <w:t>土料堆积过程中，堆积边坡的角度不宜过大，晴朗多风天气对露天临时堆放的土料适当加湿，防止被风吹散。</w:t>
            </w:r>
          </w:p>
          <w:p w14:paraId="7A29449B">
            <w:pPr>
              <w:pStyle w:val="13"/>
              <w:keepNext w:val="0"/>
              <w:keepLines w:val="0"/>
              <w:pageBreakBefore w:val="0"/>
              <w:widowControl w:val="0"/>
              <w:kinsoku/>
              <w:wordWrap/>
              <w:overflowPunct/>
              <w:topLinePunct w:val="0"/>
              <w:autoSpaceDE/>
              <w:autoSpaceDN/>
              <w:bidi w:val="0"/>
              <w:adjustRightInd/>
              <w:snapToGrid/>
              <w:spacing w:line="360" w:lineRule="auto"/>
              <w:ind w:left="0" w:right="0" w:firstLine="0" w:firstLineChars="0"/>
              <w:jc w:val="both"/>
              <w:textAlignment w:val="auto"/>
              <w:rPr>
                <w:rFonts w:hint="default" w:ascii="Times New Roman" w:hAnsi="Times New Roman" w:eastAsia="宋体" w:cs="Times New Roman"/>
                <w:b/>
                <w:bCs/>
                <w:spacing w:val="2"/>
                <w:u w:val="none"/>
                <w:lang w:val="en-US" w:eastAsia="zh-CN"/>
              </w:rPr>
            </w:pPr>
            <w:r>
              <w:rPr>
                <w:rFonts w:hint="eastAsia" w:ascii="Times New Roman" w:hAnsi="Times New Roman" w:eastAsia="宋体" w:cs="Times New Roman"/>
                <w:b/>
                <w:bCs/>
                <w:spacing w:val="2"/>
                <w:u w:val="none"/>
                <w:lang w:val="en-US" w:eastAsia="zh-CN"/>
              </w:rPr>
              <w:t>5.2.2、燃油废气控制措施</w:t>
            </w:r>
          </w:p>
          <w:p w14:paraId="5F78000B">
            <w:pPr>
              <w:pStyle w:val="13"/>
              <w:keepNext w:val="0"/>
              <w:keepLines w:val="0"/>
              <w:pageBreakBefore w:val="0"/>
              <w:widowControl w:val="0"/>
              <w:kinsoku/>
              <w:wordWrap/>
              <w:overflowPunct/>
              <w:topLinePunct w:val="0"/>
              <w:autoSpaceDE/>
              <w:autoSpaceDN/>
              <w:bidi w:val="0"/>
              <w:adjustRightInd/>
              <w:snapToGrid/>
              <w:spacing w:line="360" w:lineRule="auto"/>
              <w:ind w:left="0" w:right="0" w:firstLine="488" w:firstLineChars="200"/>
              <w:jc w:val="both"/>
              <w:textAlignment w:val="auto"/>
              <w:rPr>
                <w:rFonts w:hint="eastAsia" w:ascii="Times New Roman" w:hAnsi="Times New Roman" w:eastAsia="宋体" w:cs="Times New Roman"/>
                <w:spacing w:val="2"/>
                <w:u w:val="none"/>
                <w:lang w:val="en-US" w:eastAsia="zh-CN"/>
              </w:rPr>
            </w:pPr>
            <w:r>
              <w:rPr>
                <w:rFonts w:hint="eastAsia" w:ascii="Times New Roman" w:hAnsi="Times New Roman" w:eastAsia="宋体" w:cs="Times New Roman"/>
                <w:spacing w:val="2"/>
                <w:u w:val="none"/>
                <w:lang w:val="en-US" w:eastAsia="zh-CN"/>
              </w:rPr>
              <w:t>施工机械及运输车辆定期检修与保养，及时清洗、维修，确保施工机械及运输车辆始终处于良好的工作状态，减少有害气体排放量确保施工机械废气排放符合环保要求。加强大型施工机械和车辆的管理，执行定期检查维护制度。</w:t>
            </w:r>
          </w:p>
          <w:p w14:paraId="0A42A6AF">
            <w:pPr>
              <w:pStyle w:val="13"/>
              <w:keepNext w:val="0"/>
              <w:keepLines w:val="0"/>
              <w:pageBreakBefore w:val="0"/>
              <w:widowControl w:val="0"/>
              <w:kinsoku/>
              <w:wordWrap/>
              <w:overflowPunct/>
              <w:topLinePunct w:val="0"/>
              <w:autoSpaceDE/>
              <w:autoSpaceDN/>
              <w:bidi w:val="0"/>
              <w:adjustRightInd/>
              <w:snapToGrid/>
              <w:spacing w:line="360" w:lineRule="auto"/>
              <w:ind w:left="0" w:right="0" w:firstLine="488" w:firstLineChars="200"/>
              <w:jc w:val="both"/>
              <w:textAlignment w:val="auto"/>
              <w:rPr>
                <w:rFonts w:hint="eastAsia" w:ascii="Times New Roman" w:hAnsi="Times New Roman" w:eastAsia="宋体" w:cs="Times New Roman"/>
                <w:spacing w:val="2"/>
                <w:u w:val="none"/>
                <w:lang w:val="en-US" w:eastAsia="zh-CN"/>
              </w:rPr>
            </w:pPr>
            <w:r>
              <w:rPr>
                <w:rFonts w:hint="eastAsia" w:ascii="Times New Roman" w:hAnsi="Times New Roman" w:eastAsia="宋体" w:cs="Times New Roman"/>
                <w:spacing w:val="2"/>
                <w:u w:val="none"/>
                <w:lang w:val="en-US" w:eastAsia="zh-CN"/>
              </w:rPr>
              <w:t>承包商所有燃油机械和车辆尾气排放执行《汽车大气污染物排放标准》，若其尾气不能达标排放，必须配置消烟除尘设备。严格执行《在用汽车报废标准》，推行强制更新报废制度，特别是对发动机耗油多、效率低、排放尾气严重超标的老旧车辆，不准进入施工区进行施工。</w:t>
            </w:r>
          </w:p>
          <w:p w14:paraId="281B1974">
            <w:pPr>
              <w:pStyle w:val="13"/>
              <w:keepNext w:val="0"/>
              <w:keepLines w:val="0"/>
              <w:pageBreakBefore w:val="0"/>
              <w:widowControl w:val="0"/>
              <w:kinsoku/>
              <w:wordWrap/>
              <w:overflowPunct/>
              <w:topLinePunct w:val="0"/>
              <w:autoSpaceDE/>
              <w:autoSpaceDN/>
              <w:bidi w:val="0"/>
              <w:adjustRightInd/>
              <w:snapToGrid/>
              <w:spacing w:line="360" w:lineRule="auto"/>
              <w:ind w:left="0" w:right="0" w:firstLine="0" w:firstLineChars="0"/>
              <w:jc w:val="both"/>
              <w:textAlignment w:val="auto"/>
              <w:rPr>
                <w:rFonts w:hint="default" w:ascii="Times New Roman" w:hAnsi="Times New Roman" w:eastAsia="宋体" w:cs="Times New Roman"/>
                <w:b/>
                <w:bCs/>
                <w:spacing w:val="2"/>
                <w:u w:val="none"/>
                <w:lang w:val="en-US" w:eastAsia="zh-CN"/>
              </w:rPr>
            </w:pPr>
            <w:r>
              <w:rPr>
                <w:rFonts w:hint="eastAsia" w:ascii="Times New Roman" w:hAnsi="Times New Roman" w:eastAsia="宋体" w:cs="Times New Roman"/>
                <w:b/>
                <w:bCs/>
                <w:spacing w:val="2"/>
                <w:u w:val="none"/>
                <w:lang w:val="en-US" w:eastAsia="zh-CN"/>
              </w:rPr>
              <w:t>5.2.3、</w:t>
            </w:r>
            <w:r>
              <w:rPr>
                <w:rFonts w:hint="eastAsia" w:ascii="Times New Roman" w:hAnsi="Times New Roman" w:cs="Times New Roman"/>
                <w:b/>
                <w:bCs/>
                <w:spacing w:val="2"/>
                <w:u w:val="none"/>
                <w:lang w:val="en-US" w:eastAsia="zh-CN"/>
              </w:rPr>
              <w:t>道路两侧</w:t>
            </w:r>
            <w:r>
              <w:rPr>
                <w:rFonts w:hint="eastAsia" w:ascii="Times New Roman" w:hAnsi="Times New Roman" w:eastAsia="宋体" w:cs="Times New Roman"/>
                <w:b/>
                <w:bCs/>
                <w:spacing w:val="2"/>
                <w:u w:val="none"/>
                <w:lang w:val="en-US" w:eastAsia="zh-CN"/>
              </w:rPr>
              <w:t>敏感</w:t>
            </w:r>
            <w:r>
              <w:rPr>
                <w:rFonts w:hint="eastAsia" w:ascii="Times New Roman" w:hAnsi="Times New Roman" w:cs="Times New Roman"/>
                <w:b/>
                <w:bCs/>
                <w:spacing w:val="2"/>
                <w:u w:val="none"/>
                <w:lang w:val="en-US" w:eastAsia="zh-CN"/>
              </w:rPr>
              <w:t>目标</w:t>
            </w:r>
            <w:r>
              <w:rPr>
                <w:rFonts w:hint="eastAsia" w:ascii="Times New Roman" w:hAnsi="Times New Roman" w:eastAsia="宋体" w:cs="Times New Roman"/>
                <w:b/>
                <w:bCs/>
                <w:spacing w:val="2"/>
                <w:u w:val="none"/>
                <w:lang w:val="en-US" w:eastAsia="zh-CN"/>
              </w:rPr>
              <w:t>防护</w:t>
            </w:r>
          </w:p>
          <w:p w14:paraId="69C16F25">
            <w:pPr>
              <w:keepNext w:val="0"/>
              <w:keepLines w:val="0"/>
              <w:pageBreakBefore w:val="0"/>
              <w:widowControl/>
              <w:suppressLineNumbers w:val="0"/>
              <w:kinsoku/>
              <w:wordWrap/>
              <w:overflowPunct/>
              <w:topLinePunct w:val="0"/>
              <w:autoSpaceDE/>
              <w:autoSpaceDN/>
              <w:bidi w:val="0"/>
              <w:adjustRightInd/>
              <w:snapToGrid/>
              <w:spacing w:line="360" w:lineRule="auto"/>
              <w:ind w:firstLine="488" w:firstLineChars="200"/>
              <w:jc w:val="left"/>
              <w:textAlignment w:val="auto"/>
              <w:rPr>
                <w:rFonts w:hint="eastAsia" w:ascii="Times New Roman" w:hAnsi="Times New Roman" w:eastAsia="宋体" w:cs="Times New Roman"/>
                <w:spacing w:val="2"/>
                <w:kern w:val="2"/>
                <w:sz w:val="24"/>
                <w:szCs w:val="24"/>
                <w:u w:val="none"/>
                <w:lang w:val="en-US" w:eastAsia="zh-CN" w:bidi="ar-SA"/>
              </w:rPr>
            </w:pPr>
            <w:r>
              <w:rPr>
                <w:rFonts w:hint="eastAsia" w:ascii="Times New Roman" w:hAnsi="Times New Roman" w:eastAsia="宋体" w:cs="Times New Roman"/>
                <w:spacing w:val="2"/>
                <w:kern w:val="2"/>
                <w:sz w:val="24"/>
                <w:szCs w:val="24"/>
                <w:u w:val="none"/>
                <w:lang w:val="en-US" w:eastAsia="zh-CN" w:bidi="ar-SA"/>
              </w:rPr>
              <w:t>根据工程施工区布置特点，采用手推洒水车，在施工机械运行的交通要道巡回洒水，避免工程材料运输扬尘对道路两侧居民影响，施工区布置1辆手推洒水车。</w:t>
            </w:r>
          </w:p>
          <w:p w14:paraId="0E495FEA">
            <w:pPr>
              <w:pStyle w:val="13"/>
              <w:keepNext w:val="0"/>
              <w:keepLines w:val="0"/>
              <w:pageBreakBefore w:val="0"/>
              <w:widowControl w:val="0"/>
              <w:kinsoku/>
              <w:wordWrap/>
              <w:overflowPunct/>
              <w:topLinePunct w:val="0"/>
              <w:autoSpaceDE/>
              <w:autoSpaceDN/>
              <w:bidi w:val="0"/>
              <w:adjustRightInd/>
              <w:snapToGrid/>
              <w:spacing w:line="360" w:lineRule="auto"/>
              <w:ind w:left="0" w:right="0" w:firstLine="0" w:firstLineChars="0"/>
              <w:jc w:val="both"/>
              <w:textAlignment w:val="auto"/>
              <w:rPr>
                <w:rFonts w:hint="default" w:ascii="Times New Roman" w:hAnsi="Times New Roman" w:eastAsia="宋体" w:cs="Times New Roman"/>
                <w:b/>
                <w:bCs/>
                <w:spacing w:val="2"/>
                <w:u w:val="none"/>
                <w:lang w:val="en-US" w:eastAsia="zh-CN"/>
              </w:rPr>
            </w:pPr>
            <w:r>
              <w:rPr>
                <w:rFonts w:hint="eastAsia" w:ascii="Times New Roman" w:hAnsi="Times New Roman" w:eastAsia="宋体" w:cs="Times New Roman"/>
                <w:b/>
                <w:bCs/>
                <w:spacing w:val="2"/>
                <w:u w:val="none"/>
                <w:lang w:val="en-US" w:eastAsia="zh-CN"/>
              </w:rPr>
              <w:t>5.3噪声污染防治措施</w:t>
            </w:r>
          </w:p>
          <w:p w14:paraId="5EA6C258">
            <w:pPr>
              <w:keepNext w:val="0"/>
              <w:keepLines w:val="0"/>
              <w:widowControl/>
              <w:suppressLineNumbers w:val="0"/>
              <w:jc w:val="left"/>
              <w:rPr>
                <w:rFonts w:hint="default" w:ascii="Times New Roman" w:hAnsi="Times New Roman" w:eastAsia="宋体" w:cs="Times New Roman"/>
                <w:b/>
                <w:bCs/>
                <w:spacing w:val="2"/>
                <w:kern w:val="2"/>
                <w:sz w:val="24"/>
                <w:szCs w:val="24"/>
                <w:u w:val="none"/>
                <w:lang w:val="en-US" w:eastAsia="zh-CN" w:bidi="ar-SA"/>
              </w:rPr>
            </w:pPr>
            <w:r>
              <w:rPr>
                <w:rFonts w:hint="eastAsia" w:ascii="Times New Roman" w:hAnsi="Times New Roman" w:eastAsia="宋体" w:cs="Times New Roman"/>
                <w:b/>
                <w:bCs/>
                <w:spacing w:val="2"/>
                <w:sz w:val="24"/>
                <w:u w:val="none"/>
                <w:lang w:val="en-US" w:eastAsia="zh-CN"/>
              </w:rPr>
              <w:t>5.3.</w:t>
            </w:r>
            <w:r>
              <w:rPr>
                <w:rFonts w:hint="eastAsia" w:ascii="Times New Roman" w:hAnsi="Times New Roman" w:eastAsia="宋体" w:cs="Times New Roman"/>
                <w:b/>
                <w:bCs/>
                <w:spacing w:val="2"/>
                <w:kern w:val="2"/>
                <w:sz w:val="24"/>
                <w:szCs w:val="24"/>
                <w:u w:val="none"/>
                <w:lang w:val="en-US" w:eastAsia="zh-CN" w:bidi="ar-SA"/>
              </w:rPr>
              <w:t>1、噪声源控制</w:t>
            </w:r>
          </w:p>
          <w:p w14:paraId="15895D38">
            <w:pPr>
              <w:keepNext w:val="0"/>
              <w:keepLines w:val="0"/>
              <w:pageBreakBefore w:val="0"/>
              <w:widowControl/>
              <w:suppressLineNumbers w:val="0"/>
              <w:kinsoku/>
              <w:wordWrap/>
              <w:overflowPunct/>
              <w:topLinePunct w:val="0"/>
              <w:autoSpaceDE/>
              <w:autoSpaceDN/>
              <w:bidi w:val="0"/>
              <w:adjustRightInd/>
              <w:snapToGrid/>
              <w:spacing w:line="360" w:lineRule="auto"/>
              <w:ind w:firstLine="488" w:firstLineChars="200"/>
              <w:jc w:val="left"/>
              <w:textAlignment w:val="auto"/>
              <w:rPr>
                <w:rFonts w:hint="eastAsia" w:ascii="Times New Roman" w:hAnsi="Times New Roman" w:eastAsia="宋体" w:cs="Times New Roman"/>
                <w:spacing w:val="2"/>
                <w:kern w:val="2"/>
                <w:sz w:val="24"/>
                <w:szCs w:val="24"/>
                <w:u w:val="none"/>
                <w:lang w:val="en-US" w:eastAsia="zh-CN" w:bidi="ar-SA"/>
              </w:rPr>
            </w:pPr>
            <w:r>
              <w:rPr>
                <w:rFonts w:hint="eastAsia" w:ascii="Times New Roman" w:hAnsi="Times New Roman" w:eastAsia="宋体" w:cs="Times New Roman"/>
                <w:spacing w:val="2"/>
                <w:kern w:val="2"/>
                <w:sz w:val="24"/>
                <w:szCs w:val="24"/>
                <w:u w:val="none"/>
                <w:lang w:val="en-US" w:eastAsia="zh-CN" w:bidi="ar-SA"/>
              </w:rPr>
              <w:t>（1）加强施工区噪声</w:t>
            </w:r>
            <w:r>
              <w:rPr>
                <w:rFonts w:hint="eastAsia" w:ascii="Times New Roman" w:hAnsi="Times New Roman" w:eastAsia="宋体" w:cs="Times New Roman"/>
                <w:color w:val="auto"/>
                <w:spacing w:val="2"/>
                <w:kern w:val="2"/>
                <w:sz w:val="24"/>
                <w:szCs w:val="24"/>
                <w:u w:val="none"/>
                <w:lang w:val="en-US" w:eastAsia="zh-CN" w:bidi="ar-SA"/>
              </w:rPr>
              <w:t>管理，对于高噪声设备等</w:t>
            </w:r>
            <w:r>
              <w:rPr>
                <w:rFonts w:hint="eastAsia" w:ascii="Times New Roman" w:hAnsi="Times New Roman" w:eastAsia="宋体" w:cs="Times New Roman"/>
                <w:spacing w:val="2"/>
                <w:kern w:val="2"/>
                <w:sz w:val="24"/>
                <w:szCs w:val="24"/>
                <w:u w:val="none"/>
                <w:lang w:val="en-US" w:eastAsia="zh-CN" w:bidi="ar-SA"/>
              </w:rPr>
              <w:t>强噪声源，在选址上应远离居民点。</w:t>
            </w:r>
          </w:p>
          <w:p w14:paraId="1FACCAD4">
            <w:pPr>
              <w:keepNext w:val="0"/>
              <w:keepLines w:val="0"/>
              <w:pageBreakBefore w:val="0"/>
              <w:widowControl/>
              <w:suppressLineNumbers w:val="0"/>
              <w:kinsoku/>
              <w:wordWrap/>
              <w:overflowPunct/>
              <w:topLinePunct w:val="0"/>
              <w:autoSpaceDE/>
              <w:autoSpaceDN/>
              <w:bidi w:val="0"/>
              <w:adjustRightInd/>
              <w:snapToGrid/>
              <w:spacing w:line="360" w:lineRule="auto"/>
              <w:ind w:firstLine="488" w:firstLineChars="200"/>
              <w:jc w:val="left"/>
              <w:textAlignment w:val="auto"/>
              <w:rPr>
                <w:rFonts w:hint="eastAsia" w:ascii="Times New Roman" w:hAnsi="Times New Roman" w:eastAsia="宋体" w:cs="Times New Roman"/>
                <w:spacing w:val="2"/>
                <w:kern w:val="2"/>
                <w:sz w:val="24"/>
                <w:szCs w:val="24"/>
                <w:u w:val="none"/>
                <w:lang w:val="en-US" w:eastAsia="zh-CN" w:bidi="ar-SA"/>
              </w:rPr>
            </w:pPr>
            <w:r>
              <w:rPr>
                <w:rFonts w:hint="eastAsia" w:ascii="Times New Roman" w:hAnsi="Times New Roman" w:eastAsia="宋体" w:cs="Times New Roman"/>
                <w:spacing w:val="2"/>
                <w:kern w:val="2"/>
                <w:sz w:val="24"/>
                <w:szCs w:val="24"/>
                <w:u w:val="none"/>
                <w:lang w:val="en-US" w:eastAsia="zh-CN" w:bidi="ar-SA"/>
              </w:rPr>
              <w:t>（2）对高噪声的机械设备采取降噪措施，加强高噪声施工设备的维修管理，减少设备非正常运行时所产生的噪声。对于高噪声设备，应严格控制其作业时段，以减轻施工噪声对附近人群的影响。</w:t>
            </w:r>
          </w:p>
          <w:p w14:paraId="648F4C48">
            <w:pPr>
              <w:keepNext w:val="0"/>
              <w:keepLines w:val="0"/>
              <w:pageBreakBefore w:val="0"/>
              <w:widowControl/>
              <w:suppressLineNumbers w:val="0"/>
              <w:kinsoku/>
              <w:wordWrap/>
              <w:overflowPunct/>
              <w:topLinePunct w:val="0"/>
              <w:autoSpaceDE/>
              <w:autoSpaceDN/>
              <w:bidi w:val="0"/>
              <w:adjustRightInd/>
              <w:snapToGrid/>
              <w:spacing w:line="360" w:lineRule="auto"/>
              <w:ind w:firstLine="488" w:firstLineChars="200"/>
              <w:jc w:val="left"/>
              <w:textAlignment w:val="auto"/>
              <w:rPr>
                <w:rFonts w:hint="eastAsia" w:ascii="Times New Roman" w:hAnsi="Times New Roman" w:eastAsia="宋体" w:cs="Times New Roman"/>
                <w:spacing w:val="2"/>
                <w:kern w:val="2"/>
                <w:sz w:val="24"/>
                <w:szCs w:val="24"/>
                <w:u w:val="none"/>
                <w:lang w:val="en-US" w:eastAsia="zh-CN" w:bidi="ar-SA"/>
              </w:rPr>
            </w:pPr>
            <w:r>
              <w:rPr>
                <w:rFonts w:hint="eastAsia" w:ascii="Times New Roman" w:hAnsi="Times New Roman" w:eastAsia="宋体" w:cs="Times New Roman"/>
                <w:spacing w:val="2"/>
                <w:kern w:val="2"/>
                <w:sz w:val="24"/>
                <w:szCs w:val="24"/>
                <w:u w:val="none"/>
                <w:lang w:val="en-US" w:eastAsia="zh-CN" w:bidi="ar-SA"/>
              </w:rPr>
              <w:t>（3）施工运输车辆运输过程中，应减缓车速，控制车流量，禁止鸣放高音喇叭，并设置限速牌，以减轻交通噪声的影响。</w:t>
            </w:r>
          </w:p>
          <w:p w14:paraId="38B1F99C">
            <w:pPr>
              <w:keepNext w:val="0"/>
              <w:keepLines w:val="0"/>
              <w:pageBreakBefore w:val="0"/>
              <w:widowControl/>
              <w:suppressLineNumbers w:val="0"/>
              <w:kinsoku/>
              <w:wordWrap/>
              <w:overflowPunct/>
              <w:topLinePunct w:val="0"/>
              <w:autoSpaceDE/>
              <w:autoSpaceDN/>
              <w:bidi w:val="0"/>
              <w:adjustRightInd/>
              <w:snapToGrid/>
              <w:spacing w:line="360" w:lineRule="auto"/>
              <w:ind w:firstLine="488" w:firstLineChars="200"/>
              <w:jc w:val="left"/>
              <w:textAlignment w:val="auto"/>
              <w:rPr>
                <w:rFonts w:hint="default" w:ascii="Times New Roman" w:hAnsi="Times New Roman" w:eastAsia="宋体" w:cs="Times New Roman"/>
                <w:spacing w:val="2"/>
                <w:kern w:val="2"/>
                <w:sz w:val="24"/>
                <w:szCs w:val="24"/>
                <w:u w:val="none"/>
                <w:lang w:val="en-US" w:eastAsia="zh-CN" w:bidi="ar-SA"/>
              </w:rPr>
            </w:pPr>
            <w:r>
              <w:rPr>
                <w:rFonts w:hint="eastAsia" w:ascii="Times New Roman" w:hAnsi="Times New Roman" w:eastAsia="宋体" w:cs="Times New Roman"/>
                <w:spacing w:val="2"/>
                <w:kern w:val="2"/>
                <w:sz w:val="24"/>
                <w:szCs w:val="24"/>
                <w:u w:val="none"/>
                <w:lang w:val="en-US" w:eastAsia="zh-CN" w:bidi="ar-SA"/>
              </w:rPr>
              <w:t>（4）禁止夜间施工。如需要夜间施工，须与周边居民进行沟通协商，征求同意。</w:t>
            </w:r>
          </w:p>
          <w:p w14:paraId="5A4EB64B">
            <w:pPr>
              <w:pStyle w:val="13"/>
              <w:keepNext w:val="0"/>
              <w:keepLines w:val="0"/>
              <w:pageBreakBefore w:val="0"/>
              <w:widowControl w:val="0"/>
              <w:kinsoku/>
              <w:wordWrap/>
              <w:overflowPunct/>
              <w:topLinePunct w:val="0"/>
              <w:autoSpaceDE/>
              <w:autoSpaceDN/>
              <w:bidi w:val="0"/>
              <w:adjustRightInd/>
              <w:snapToGrid/>
              <w:spacing w:line="360" w:lineRule="auto"/>
              <w:ind w:left="0" w:right="0" w:firstLine="0" w:firstLineChars="0"/>
              <w:jc w:val="both"/>
              <w:textAlignment w:val="auto"/>
              <w:rPr>
                <w:rFonts w:hint="default" w:ascii="Times New Roman" w:hAnsi="Times New Roman" w:eastAsia="宋体" w:cs="Times New Roman"/>
                <w:b/>
                <w:bCs/>
                <w:color w:val="auto"/>
                <w:spacing w:val="2"/>
                <w:u w:val="none"/>
                <w:lang w:val="en-US" w:eastAsia="zh-CN"/>
              </w:rPr>
            </w:pPr>
            <w:r>
              <w:rPr>
                <w:rFonts w:hint="eastAsia" w:ascii="Times New Roman" w:hAnsi="Times New Roman" w:eastAsia="宋体" w:cs="Times New Roman"/>
                <w:b/>
                <w:bCs/>
                <w:spacing w:val="2"/>
                <w:u w:val="none"/>
                <w:lang w:val="en-US" w:eastAsia="zh-CN"/>
              </w:rPr>
              <w:t>5.</w:t>
            </w:r>
            <w:r>
              <w:rPr>
                <w:rFonts w:hint="eastAsia" w:ascii="Times New Roman" w:hAnsi="Times New Roman" w:cs="Times New Roman"/>
                <w:b/>
                <w:bCs/>
                <w:spacing w:val="2"/>
                <w:u w:val="none"/>
                <w:lang w:val="en-US" w:eastAsia="zh-CN"/>
              </w:rPr>
              <w:t>4</w:t>
            </w:r>
            <w:r>
              <w:rPr>
                <w:rFonts w:hint="eastAsia" w:ascii="Times New Roman" w:hAnsi="Times New Roman" w:eastAsia="宋体" w:cs="Times New Roman"/>
                <w:b/>
                <w:bCs/>
                <w:spacing w:val="2"/>
                <w:u w:val="none"/>
                <w:lang w:val="en-US" w:eastAsia="zh-CN"/>
              </w:rPr>
              <w:t>固体废物污</w:t>
            </w:r>
            <w:r>
              <w:rPr>
                <w:rFonts w:hint="eastAsia" w:ascii="Times New Roman" w:hAnsi="Times New Roman" w:eastAsia="宋体" w:cs="Times New Roman"/>
                <w:b/>
                <w:bCs/>
                <w:color w:val="auto"/>
                <w:spacing w:val="2"/>
                <w:u w:val="none"/>
                <w:lang w:val="en-US" w:eastAsia="zh-CN"/>
              </w:rPr>
              <w:t>染防治措施</w:t>
            </w:r>
          </w:p>
          <w:p w14:paraId="365935D5">
            <w:pPr>
              <w:keepNext w:val="0"/>
              <w:keepLines w:val="0"/>
              <w:pageBreakBefore w:val="0"/>
              <w:widowControl/>
              <w:numPr>
                <w:ilvl w:val="0"/>
                <w:numId w:val="9"/>
              </w:numPr>
              <w:suppressLineNumbers w:val="0"/>
              <w:kinsoku/>
              <w:wordWrap/>
              <w:overflowPunct/>
              <w:topLinePunct w:val="0"/>
              <w:autoSpaceDE/>
              <w:autoSpaceDN/>
              <w:bidi w:val="0"/>
              <w:adjustRightInd/>
              <w:snapToGrid/>
              <w:spacing w:line="360" w:lineRule="auto"/>
              <w:ind w:firstLine="488" w:firstLineChars="200"/>
              <w:jc w:val="left"/>
              <w:textAlignment w:val="auto"/>
              <w:rPr>
                <w:rFonts w:hint="eastAsia" w:ascii="Times New Roman" w:hAnsi="Times New Roman" w:eastAsia="宋体" w:cs="Times New Roman"/>
                <w:color w:val="000000" w:themeColor="text1"/>
                <w:spacing w:val="2"/>
                <w:kern w:val="2"/>
                <w:sz w:val="24"/>
                <w:szCs w:val="24"/>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2"/>
                <w:kern w:val="2"/>
                <w:sz w:val="24"/>
                <w:szCs w:val="24"/>
                <w:highlight w:val="none"/>
                <w:u w:val="none"/>
                <w:lang w:val="en-US" w:eastAsia="zh-CN" w:bidi="ar-SA"/>
                <w14:textFill>
                  <w14:solidFill>
                    <w14:schemeClr w14:val="tx1"/>
                  </w14:solidFill>
                </w14:textFill>
              </w:rPr>
              <w:t>工程设置淤泥干化场，将产生的</w:t>
            </w:r>
            <w:r>
              <w:rPr>
                <w:rFonts w:hint="eastAsia" w:ascii="Times New Roman" w:hAnsi="Times New Roman" w:eastAsia="宋体" w:cs="Times New Roman"/>
                <w:snapToGrid w:val="0"/>
                <w:color w:val="000000" w:themeColor="text1"/>
                <w:kern w:val="0"/>
                <w:sz w:val="24"/>
                <w:szCs w:val="24"/>
                <w:u w:val="none"/>
                <w:lang w:val="en-US" w:eastAsia="zh-CN" w:bidi="ar-SA"/>
                <w14:textFill>
                  <w14:solidFill>
                    <w14:schemeClr w14:val="tx1"/>
                  </w14:solidFill>
                </w14:textFill>
              </w:rPr>
              <w:t>淤泥进行资源化利用（护坡回填、绿化等），</w:t>
            </w:r>
            <w:r>
              <w:rPr>
                <w:rFonts w:hint="eastAsia" w:ascii="Times New Roman" w:hAnsi="Times New Roman" w:eastAsia="宋体" w:cs="Times New Roman"/>
                <w:color w:val="000000" w:themeColor="text1"/>
                <w:spacing w:val="2"/>
                <w:kern w:val="2"/>
                <w:sz w:val="24"/>
                <w:szCs w:val="24"/>
                <w:highlight w:val="none"/>
                <w:u w:val="none"/>
                <w:lang w:val="en-US" w:eastAsia="zh-CN" w:bidi="ar-SA"/>
                <w14:textFill>
                  <w14:solidFill>
                    <w14:schemeClr w14:val="tx1"/>
                  </w14:solidFill>
                </w14:textFill>
              </w:rPr>
              <w:t>工程上产生的弃渣交由渣土公司统一协调处理。</w:t>
            </w:r>
          </w:p>
          <w:p w14:paraId="50320214">
            <w:pPr>
              <w:keepNext w:val="0"/>
              <w:keepLines w:val="0"/>
              <w:pageBreakBefore w:val="0"/>
              <w:widowControl/>
              <w:suppressLineNumbers w:val="0"/>
              <w:kinsoku/>
              <w:wordWrap/>
              <w:overflowPunct/>
              <w:topLinePunct w:val="0"/>
              <w:autoSpaceDE/>
              <w:autoSpaceDN/>
              <w:bidi w:val="0"/>
              <w:adjustRightInd/>
              <w:snapToGrid/>
              <w:spacing w:line="360" w:lineRule="auto"/>
              <w:ind w:firstLine="488" w:firstLineChars="200"/>
              <w:jc w:val="left"/>
              <w:textAlignment w:val="auto"/>
              <w:rPr>
                <w:rFonts w:hint="eastAsia" w:ascii="Times New Roman" w:hAnsi="Times New Roman" w:eastAsia="宋体" w:cs="Times New Roman"/>
                <w:spacing w:val="2"/>
                <w:kern w:val="2"/>
                <w:sz w:val="24"/>
                <w:szCs w:val="24"/>
                <w:u w:val="none"/>
                <w:lang w:val="en-US" w:eastAsia="zh-CN" w:bidi="ar-SA"/>
              </w:rPr>
            </w:pPr>
            <w:r>
              <w:rPr>
                <w:rFonts w:hint="eastAsia" w:ascii="Times New Roman" w:hAnsi="Times New Roman" w:eastAsia="宋体" w:cs="Times New Roman"/>
                <w:spacing w:val="2"/>
                <w:kern w:val="2"/>
                <w:sz w:val="24"/>
                <w:szCs w:val="24"/>
                <w:u w:val="none"/>
                <w:lang w:val="en-US" w:eastAsia="zh-CN" w:bidi="ar-SA"/>
              </w:rPr>
              <w:t>（2）施工期生活垃圾处理措施本工程施工高峰期施工人员</w:t>
            </w:r>
            <w:r>
              <w:rPr>
                <w:rFonts w:hint="eastAsia" w:ascii="Times New Roman" w:hAnsi="Times New Roman" w:eastAsia="宋体" w:cs="Times New Roman"/>
                <w:spacing w:val="2"/>
                <w:kern w:val="2"/>
                <w:sz w:val="24"/>
                <w:szCs w:val="24"/>
                <w:highlight w:val="none"/>
                <w:u w:val="none"/>
                <w:lang w:val="en-US" w:eastAsia="zh-CN" w:bidi="ar-SA"/>
              </w:rPr>
              <w:t>约40人，以每人产生生活垃圾</w:t>
            </w:r>
            <w:r>
              <w:rPr>
                <w:rFonts w:hint="default" w:ascii="Times New Roman" w:hAnsi="Times New Roman" w:eastAsia="宋体" w:cs="Times New Roman"/>
                <w:spacing w:val="2"/>
                <w:kern w:val="2"/>
                <w:sz w:val="24"/>
                <w:szCs w:val="24"/>
                <w:highlight w:val="none"/>
                <w:u w:val="none"/>
                <w:lang w:val="en-US" w:eastAsia="zh-CN" w:bidi="ar-SA"/>
              </w:rPr>
              <w:t>0.5</w:t>
            </w:r>
            <w:r>
              <w:rPr>
                <w:rFonts w:hint="eastAsia" w:ascii="Times New Roman" w:hAnsi="Times New Roman" w:eastAsia="宋体" w:cs="Times New Roman"/>
                <w:spacing w:val="2"/>
                <w:kern w:val="2"/>
                <w:sz w:val="24"/>
                <w:szCs w:val="24"/>
                <w:highlight w:val="none"/>
                <w:u w:val="none"/>
                <w:lang w:val="en-US" w:eastAsia="zh-CN" w:bidi="ar-SA"/>
              </w:rPr>
              <w:t xml:space="preserve"> </w:t>
            </w:r>
            <w:r>
              <w:rPr>
                <w:rFonts w:hint="default" w:ascii="Times New Roman" w:hAnsi="Times New Roman" w:eastAsia="宋体" w:cs="Times New Roman"/>
                <w:spacing w:val="2"/>
                <w:kern w:val="2"/>
                <w:sz w:val="24"/>
                <w:szCs w:val="24"/>
                <w:highlight w:val="none"/>
                <w:u w:val="none"/>
                <w:lang w:val="en-US" w:eastAsia="zh-CN" w:bidi="ar-SA"/>
              </w:rPr>
              <w:t>kg/d</w:t>
            </w:r>
            <w:r>
              <w:rPr>
                <w:rFonts w:hint="eastAsia" w:ascii="Times New Roman" w:hAnsi="Times New Roman" w:eastAsia="宋体" w:cs="Times New Roman"/>
                <w:spacing w:val="2"/>
                <w:kern w:val="2"/>
                <w:sz w:val="24"/>
                <w:szCs w:val="24"/>
                <w:highlight w:val="none"/>
                <w:u w:val="none"/>
                <w:lang w:val="en-US" w:eastAsia="zh-CN" w:bidi="ar-SA"/>
              </w:rPr>
              <w:t>计。在施工场地及施工生活布置区按</w:t>
            </w:r>
            <w:r>
              <w:rPr>
                <w:rFonts w:hint="eastAsia" w:ascii="Times New Roman" w:hAnsi="Times New Roman" w:eastAsia="宋体" w:cs="Times New Roman"/>
                <w:spacing w:val="2"/>
                <w:kern w:val="2"/>
                <w:sz w:val="24"/>
                <w:szCs w:val="24"/>
                <w:u w:val="none"/>
                <w:lang w:val="en-US" w:eastAsia="zh-CN" w:bidi="ar-SA"/>
              </w:rPr>
              <w:t>每15人设一个垃圾桶的标准配置垃圾桶，共配置垃圾桶3个。整个施工区由施工单位安排专人负责施工人员生活区日常生活垃圾的清扫工作，并配套必要的清扫工具。</w:t>
            </w:r>
          </w:p>
          <w:p w14:paraId="73021C4F">
            <w:pPr>
              <w:keepNext w:val="0"/>
              <w:keepLines w:val="0"/>
              <w:pageBreakBefore w:val="0"/>
              <w:widowControl/>
              <w:suppressLineNumbers w:val="0"/>
              <w:kinsoku/>
              <w:wordWrap/>
              <w:overflowPunct/>
              <w:topLinePunct w:val="0"/>
              <w:autoSpaceDE/>
              <w:autoSpaceDN/>
              <w:bidi w:val="0"/>
              <w:adjustRightInd/>
              <w:snapToGrid/>
              <w:spacing w:line="360" w:lineRule="auto"/>
              <w:ind w:firstLine="488" w:firstLineChars="200"/>
              <w:jc w:val="left"/>
              <w:textAlignment w:val="auto"/>
              <w:rPr>
                <w:rFonts w:hint="eastAsia" w:ascii="Times New Roman" w:hAnsi="Times New Roman" w:eastAsia="宋体" w:cs="Times New Roman"/>
                <w:color w:val="000000" w:themeColor="text1"/>
                <w:spacing w:val="2"/>
                <w:kern w:val="2"/>
                <w:sz w:val="24"/>
                <w:szCs w:val="24"/>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2"/>
                <w:kern w:val="2"/>
                <w:sz w:val="24"/>
                <w:szCs w:val="24"/>
                <w:u w:val="none"/>
                <w:lang w:val="en-US" w:eastAsia="zh-CN" w:bidi="ar-SA"/>
                <w14:textFill>
                  <w14:solidFill>
                    <w14:schemeClr w14:val="tx1"/>
                  </w14:solidFill>
                </w14:textFill>
              </w:rPr>
              <w:t>（3）禁止以河道清淤名义开展河道采砂。</w:t>
            </w:r>
          </w:p>
          <w:p w14:paraId="3DDDF6D1">
            <w:pPr>
              <w:keepNext w:val="0"/>
              <w:keepLines w:val="0"/>
              <w:pageBreakBefore w:val="0"/>
              <w:widowControl/>
              <w:suppressLineNumbers w:val="0"/>
              <w:kinsoku/>
              <w:wordWrap/>
              <w:overflowPunct/>
              <w:topLinePunct w:val="0"/>
              <w:autoSpaceDE/>
              <w:autoSpaceDN/>
              <w:bidi w:val="0"/>
              <w:adjustRightInd/>
              <w:snapToGrid/>
              <w:spacing w:line="360" w:lineRule="auto"/>
              <w:ind w:firstLine="488" w:firstLineChars="200"/>
              <w:jc w:val="left"/>
              <w:textAlignment w:val="auto"/>
              <w:rPr>
                <w:rFonts w:hint="default" w:ascii="Times New Roman" w:hAnsi="Times New Roman" w:eastAsia="宋体" w:cs="Times New Roman"/>
                <w:b/>
                <w:bCs/>
                <w:spacing w:val="2"/>
                <w:kern w:val="2"/>
                <w:sz w:val="24"/>
                <w:szCs w:val="24"/>
                <w:u w:val="none"/>
                <w:lang w:val="en-US" w:eastAsia="zh-CN" w:bidi="ar-SA"/>
              </w:rPr>
            </w:pPr>
            <w:r>
              <w:rPr>
                <w:rFonts w:hint="eastAsia" w:ascii="Times New Roman" w:hAnsi="Times New Roman" w:eastAsia="宋体" w:cs="Times New Roman"/>
                <w:spacing w:val="2"/>
                <w:kern w:val="2"/>
                <w:sz w:val="24"/>
                <w:szCs w:val="24"/>
                <w:u w:val="none"/>
                <w:lang w:val="en-US" w:eastAsia="zh-CN" w:bidi="ar-SA"/>
              </w:rPr>
              <w:t>垃圾清运结合工程车辆进行定期清运，每天清运1次，清运的垃圾应运至垃圾填埋场集中处理。</w:t>
            </w:r>
          </w:p>
          <w:p w14:paraId="6C739E49">
            <w:pPr>
              <w:pStyle w:val="13"/>
              <w:keepNext w:val="0"/>
              <w:keepLines w:val="0"/>
              <w:pageBreakBefore w:val="0"/>
              <w:widowControl w:val="0"/>
              <w:kinsoku/>
              <w:wordWrap/>
              <w:overflowPunct/>
              <w:topLinePunct w:val="0"/>
              <w:autoSpaceDE/>
              <w:autoSpaceDN/>
              <w:bidi w:val="0"/>
              <w:adjustRightInd/>
              <w:snapToGrid/>
              <w:spacing w:line="360" w:lineRule="auto"/>
              <w:ind w:left="0" w:right="0" w:firstLine="0" w:firstLineChars="0"/>
              <w:jc w:val="both"/>
              <w:textAlignment w:val="auto"/>
              <w:rPr>
                <w:rFonts w:hint="default" w:ascii="Times New Roman" w:hAnsi="Times New Roman" w:eastAsia="宋体" w:cs="Times New Roman"/>
                <w:b/>
                <w:bCs/>
                <w:spacing w:val="2"/>
                <w:u w:val="none"/>
                <w:lang w:val="en-US" w:eastAsia="zh-CN"/>
              </w:rPr>
            </w:pPr>
            <w:r>
              <w:rPr>
                <w:rFonts w:hint="eastAsia" w:ascii="Times New Roman" w:hAnsi="Times New Roman" w:eastAsia="宋体" w:cs="Times New Roman"/>
                <w:b/>
                <w:bCs/>
                <w:spacing w:val="2"/>
                <w:u w:val="none"/>
                <w:lang w:val="en-US" w:eastAsia="zh-CN"/>
              </w:rPr>
              <w:t>5.</w:t>
            </w:r>
            <w:r>
              <w:rPr>
                <w:rFonts w:hint="eastAsia" w:ascii="Times New Roman" w:hAnsi="Times New Roman" w:cs="Times New Roman"/>
                <w:b/>
                <w:bCs/>
                <w:spacing w:val="2"/>
                <w:u w:val="none"/>
                <w:lang w:val="en-US" w:eastAsia="zh-CN"/>
              </w:rPr>
              <w:t>5</w:t>
            </w:r>
            <w:r>
              <w:rPr>
                <w:rFonts w:hint="eastAsia" w:ascii="Times New Roman" w:hAnsi="Times New Roman" w:eastAsia="宋体" w:cs="Times New Roman"/>
                <w:b/>
                <w:bCs/>
                <w:spacing w:val="2"/>
                <w:u w:val="none"/>
                <w:lang w:val="en-US" w:eastAsia="zh-CN"/>
              </w:rPr>
              <w:t>环境监测计划</w:t>
            </w:r>
          </w:p>
          <w:p w14:paraId="48747A88">
            <w:pPr>
              <w:keepNext w:val="0"/>
              <w:keepLines w:val="0"/>
              <w:pageBreakBefore w:val="0"/>
              <w:widowControl/>
              <w:suppressLineNumbers w:val="0"/>
              <w:kinsoku/>
              <w:wordWrap/>
              <w:overflowPunct/>
              <w:topLinePunct w:val="0"/>
              <w:autoSpaceDE/>
              <w:autoSpaceDN/>
              <w:bidi w:val="0"/>
              <w:adjustRightInd/>
              <w:snapToGrid/>
              <w:spacing w:line="360" w:lineRule="auto"/>
              <w:ind w:firstLine="488" w:firstLineChars="200"/>
              <w:jc w:val="left"/>
              <w:textAlignment w:val="auto"/>
              <w:rPr>
                <w:rFonts w:hint="eastAsia" w:ascii="Times New Roman" w:hAnsi="Times New Roman" w:eastAsia="宋体" w:cs="Times New Roman"/>
                <w:spacing w:val="2"/>
                <w:kern w:val="2"/>
                <w:sz w:val="24"/>
                <w:szCs w:val="24"/>
                <w:u w:val="none"/>
                <w:lang w:val="en-US" w:eastAsia="zh-CN" w:bidi="ar-SA"/>
              </w:rPr>
            </w:pPr>
            <w:r>
              <w:rPr>
                <w:rFonts w:hint="eastAsia" w:ascii="Times New Roman" w:hAnsi="Times New Roman" w:eastAsia="宋体" w:cs="Times New Roman"/>
                <w:spacing w:val="2"/>
                <w:kern w:val="2"/>
                <w:sz w:val="24"/>
                <w:szCs w:val="24"/>
                <w:u w:val="none"/>
                <w:lang w:val="en-US" w:eastAsia="zh-CN" w:bidi="ar-SA"/>
              </w:rPr>
              <w:t>本项目监测计划见表5-1。</w:t>
            </w:r>
          </w:p>
          <w:p w14:paraId="44397B9A">
            <w:pPr>
              <w:pStyle w:val="13"/>
              <w:keepNext w:val="0"/>
              <w:keepLines w:val="0"/>
              <w:pageBreakBefore w:val="0"/>
              <w:widowControl w:val="0"/>
              <w:kinsoku/>
              <w:wordWrap/>
              <w:overflowPunct/>
              <w:topLinePunct w:val="0"/>
              <w:autoSpaceDE/>
              <w:autoSpaceDN/>
              <w:bidi w:val="0"/>
              <w:adjustRightInd/>
              <w:snapToGrid/>
              <w:spacing w:line="360" w:lineRule="auto"/>
              <w:ind w:left="0" w:right="0" w:firstLine="0" w:firstLineChars="0"/>
              <w:jc w:val="center"/>
              <w:textAlignment w:val="auto"/>
              <w:rPr>
                <w:rFonts w:hint="default" w:ascii="Times New Roman" w:hAnsi="Times New Roman" w:eastAsia="宋体" w:cs="Times New Roman"/>
                <w:b/>
                <w:bCs/>
                <w:color w:val="000000" w:themeColor="text1"/>
                <w:spacing w:val="2"/>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spacing w:val="2"/>
                <w:sz w:val="21"/>
                <w:szCs w:val="21"/>
                <w:u w:val="none"/>
                <w:lang w:val="en-US" w:eastAsia="zh-CN"/>
                <w14:textFill>
                  <w14:solidFill>
                    <w14:schemeClr w14:val="tx1"/>
                  </w14:solidFill>
                </w14:textFill>
              </w:rPr>
              <w:t>表5-1施工期监测计划</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7"/>
              <w:gridCol w:w="1833"/>
              <w:gridCol w:w="2217"/>
              <w:gridCol w:w="1817"/>
              <w:gridCol w:w="956"/>
            </w:tblGrid>
            <w:tr w14:paraId="1495B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7" w:type="dxa"/>
                  <w:vAlign w:val="center"/>
                </w:tcPr>
                <w:p w14:paraId="6F1E21A3">
                  <w:pPr>
                    <w:pStyle w:val="13"/>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rFonts w:hint="default" w:ascii="Times New Roman" w:hAnsi="Times New Roman" w:eastAsia="宋体" w:cs="Times New Roman"/>
                      <w:b/>
                      <w:bCs/>
                      <w:color w:val="000000" w:themeColor="text1"/>
                      <w:spacing w:val="2"/>
                      <w:sz w:val="21"/>
                      <w:szCs w:val="21"/>
                      <w:u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pacing w:val="2"/>
                      <w:sz w:val="21"/>
                      <w:szCs w:val="21"/>
                      <w:u w:val="none"/>
                      <w:vertAlign w:val="baseline"/>
                      <w:lang w:val="en-US" w:eastAsia="zh-CN"/>
                      <w14:textFill>
                        <w14:solidFill>
                          <w14:schemeClr w14:val="tx1"/>
                        </w14:solidFill>
                      </w14:textFill>
                    </w:rPr>
                    <w:t>监测内容</w:t>
                  </w:r>
                </w:p>
              </w:tc>
              <w:tc>
                <w:tcPr>
                  <w:tcW w:w="1833" w:type="dxa"/>
                  <w:vAlign w:val="center"/>
                </w:tcPr>
                <w:p w14:paraId="11848C98">
                  <w:pPr>
                    <w:pStyle w:val="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000000" w:themeColor="text1"/>
                      <w:spacing w:val="2"/>
                      <w:sz w:val="21"/>
                      <w:szCs w:val="21"/>
                      <w:u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pacing w:val="2"/>
                      <w:sz w:val="21"/>
                      <w:szCs w:val="21"/>
                      <w:u w:val="none"/>
                      <w:vertAlign w:val="baseline"/>
                      <w:lang w:val="en-US" w:eastAsia="zh-CN"/>
                      <w14:textFill>
                        <w14:solidFill>
                          <w14:schemeClr w14:val="tx1"/>
                        </w14:solidFill>
                      </w14:textFill>
                    </w:rPr>
                    <w:t>监测时间与频次</w:t>
                  </w:r>
                </w:p>
              </w:tc>
              <w:tc>
                <w:tcPr>
                  <w:tcW w:w="2217" w:type="dxa"/>
                  <w:vAlign w:val="center"/>
                </w:tcPr>
                <w:p w14:paraId="7A0253E0">
                  <w:pPr>
                    <w:pStyle w:val="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000000" w:themeColor="text1"/>
                      <w:spacing w:val="2"/>
                      <w:sz w:val="21"/>
                      <w:szCs w:val="21"/>
                      <w:u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pacing w:val="2"/>
                      <w:sz w:val="21"/>
                      <w:szCs w:val="21"/>
                      <w:u w:val="none"/>
                      <w:vertAlign w:val="baseline"/>
                      <w:lang w:val="en-US" w:eastAsia="zh-CN"/>
                      <w14:textFill>
                        <w14:solidFill>
                          <w14:schemeClr w14:val="tx1"/>
                        </w14:solidFill>
                      </w14:textFill>
                    </w:rPr>
                    <w:t>监测地点</w:t>
                  </w:r>
                </w:p>
              </w:tc>
              <w:tc>
                <w:tcPr>
                  <w:tcW w:w="1817" w:type="dxa"/>
                  <w:vAlign w:val="center"/>
                </w:tcPr>
                <w:p w14:paraId="0E4A1C0B">
                  <w:pPr>
                    <w:pStyle w:val="13"/>
                    <w:keepNext w:val="0"/>
                    <w:keepLines w:val="0"/>
                    <w:pageBreakBefore w:val="0"/>
                    <w:widowControl w:val="0"/>
                    <w:kinsoku/>
                    <w:wordWrap/>
                    <w:overflowPunct/>
                    <w:topLinePunct w:val="0"/>
                    <w:autoSpaceDE/>
                    <w:autoSpaceDN/>
                    <w:bidi w:val="0"/>
                    <w:adjustRightInd/>
                    <w:spacing w:line="240" w:lineRule="auto"/>
                    <w:ind w:left="0" w:leftChars="0" w:right="0" w:firstLine="0"/>
                    <w:jc w:val="center"/>
                    <w:textAlignment w:val="auto"/>
                    <w:rPr>
                      <w:rFonts w:hint="default" w:ascii="Times New Roman" w:hAnsi="Times New Roman" w:eastAsia="宋体" w:cs="Times New Roman"/>
                      <w:b/>
                      <w:bCs/>
                      <w:color w:val="000000" w:themeColor="text1"/>
                      <w:spacing w:val="2"/>
                      <w:sz w:val="21"/>
                      <w:szCs w:val="21"/>
                      <w:u w:val="none"/>
                      <w:vertAlign w:val="baseline"/>
                      <w:lang w:val="en-US" w:eastAsia="zh-CN"/>
                      <w14:textFill>
                        <w14:solidFill>
                          <w14:schemeClr w14:val="tx1"/>
                        </w14:solidFill>
                      </w14:textFill>
                    </w:rPr>
                  </w:pPr>
                  <w:r>
                    <w:rPr>
                      <w:rFonts w:hint="default" w:ascii="Times New Roman" w:hAnsi="Times New Roman" w:cs="Times New Roman"/>
                      <w:b/>
                      <w:bCs/>
                      <w:color w:val="000000" w:themeColor="text1"/>
                      <w:spacing w:val="5"/>
                      <w:sz w:val="20"/>
                      <w:szCs w:val="20"/>
                      <w:u w:val="none"/>
                      <w14:textFill>
                        <w14:solidFill>
                          <w14:schemeClr w14:val="tx1"/>
                        </w14:solidFill>
                      </w14:textFill>
                    </w:rPr>
                    <w:t>监测项目</w:t>
                  </w:r>
                </w:p>
              </w:tc>
              <w:tc>
                <w:tcPr>
                  <w:tcW w:w="956" w:type="dxa"/>
                  <w:vAlign w:val="center"/>
                </w:tcPr>
                <w:p w14:paraId="29C111B4">
                  <w:pPr>
                    <w:pStyle w:val="13"/>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pacing w:val="2"/>
                      <w:sz w:val="21"/>
                      <w:szCs w:val="21"/>
                      <w:u w:val="none"/>
                      <w:vertAlign w:val="baseline"/>
                      <w:lang w:val="en-US" w:eastAsia="zh-CN"/>
                      <w14:textFill>
                        <w14:solidFill>
                          <w14:schemeClr w14:val="tx1"/>
                        </w14:solidFill>
                      </w14:textFill>
                    </w:rPr>
                  </w:pPr>
                  <w:r>
                    <w:rPr>
                      <w:rFonts w:hint="default" w:ascii="Times New Roman" w:hAnsi="Times New Roman" w:cs="Times New Roman"/>
                      <w:b/>
                      <w:bCs/>
                      <w:color w:val="000000" w:themeColor="text1"/>
                      <w:spacing w:val="3"/>
                      <w:sz w:val="20"/>
                      <w:szCs w:val="20"/>
                      <w:u w:val="none"/>
                      <w14:textFill>
                        <w14:solidFill>
                          <w14:schemeClr w14:val="tx1"/>
                        </w14:solidFill>
                      </w14:textFill>
                    </w:rPr>
                    <w:t>监测</w:t>
                  </w:r>
                  <w:r>
                    <w:rPr>
                      <w:rFonts w:hint="default" w:ascii="Times New Roman" w:hAnsi="Times New Roman" w:cs="Times New Roman"/>
                      <w:b/>
                      <w:bCs/>
                      <w:color w:val="000000" w:themeColor="text1"/>
                      <w:spacing w:val="4"/>
                      <w:sz w:val="20"/>
                      <w:szCs w:val="20"/>
                      <w:u w:val="none"/>
                      <w14:textFill>
                        <w14:solidFill>
                          <w14:schemeClr w14:val="tx1"/>
                        </w14:solidFill>
                      </w14:textFill>
                    </w:rPr>
                    <w:t>机构</w:t>
                  </w:r>
                </w:p>
              </w:tc>
            </w:tr>
            <w:tr w14:paraId="4D987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7" w:type="dxa"/>
                  <w:vAlign w:val="center"/>
                </w:tcPr>
                <w:p w14:paraId="5BCF5436">
                  <w:pPr>
                    <w:pStyle w:val="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val="0"/>
                      <w:bCs w:val="0"/>
                      <w:color w:val="000000" w:themeColor="text1"/>
                      <w:spacing w:val="2"/>
                      <w:sz w:val="21"/>
                      <w:szCs w:val="21"/>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2"/>
                      <w:sz w:val="21"/>
                      <w:szCs w:val="21"/>
                      <w:u w:val="none"/>
                      <w:vertAlign w:val="baseline"/>
                      <w:lang w:val="en-US" w:eastAsia="zh-CN"/>
                      <w14:textFill>
                        <w14:solidFill>
                          <w14:schemeClr w14:val="tx1"/>
                        </w14:solidFill>
                      </w14:textFill>
                    </w:rPr>
                    <w:t>大气环境</w:t>
                  </w:r>
                </w:p>
              </w:tc>
              <w:tc>
                <w:tcPr>
                  <w:tcW w:w="1833" w:type="dxa"/>
                  <w:vMerge w:val="restart"/>
                  <w:vAlign w:val="center"/>
                </w:tcPr>
                <w:p w14:paraId="7386D517">
                  <w:pPr>
                    <w:pStyle w:val="13"/>
                    <w:keepNext w:val="0"/>
                    <w:keepLines w:val="0"/>
                    <w:pageBreakBefore w:val="0"/>
                    <w:widowControl w:val="0"/>
                    <w:kinsoku/>
                    <w:wordWrap/>
                    <w:overflowPunct/>
                    <w:topLinePunct w:val="0"/>
                    <w:autoSpaceDE/>
                    <w:autoSpaceDN/>
                    <w:bidi w:val="0"/>
                    <w:adjustRightInd/>
                    <w:spacing w:line="240" w:lineRule="auto"/>
                    <w:ind w:left="0" w:right="0" w:rightChars="0" w:firstLine="0"/>
                    <w:jc w:val="both"/>
                    <w:textAlignment w:val="auto"/>
                    <w:rPr>
                      <w:rFonts w:hint="default" w:ascii="Times New Roman" w:hAnsi="Times New Roman" w:eastAsia="宋体" w:cs="Times New Roman"/>
                      <w:b w:val="0"/>
                      <w:bCs w:val="0"/>
                      <w:color w:val="000000" w:themeColor="text1"/>
                      <w:spacing w:val="2"/>
                      <w:sz w:val="21"/>
                      <w:szCs w:val="21"/>
                      <w:u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u w:val="none"/>
                      <w14:textFill>
                        <w14:solidFill>
                          <w14:schemeClr w14:val="tx1"/>
                        </w14:solidFill>
                      </w14:textFill>
                    </w:rPr>
                    <w:t>施工</w:t>
                  </w:r>
                  <w:r>
                    <w:rPr>
                      <w:rFonts w:hint="default" w:ascii="Times New Roman" w:hAnsi="Times New Roman" w:cs="Times New Roman"/>
                      <w:color w:val="000000" w:themeColor="text1"/>
                      <w:sz w:val="21"/>
                      <w:szCs w:val="21"/>
                      <w:u w:val="none"/>
                      <w14:textFill>
                        <w14:solidFill>
                          <w14:schemeClr w14:val="tx1"/>
                        </w14:solidFill>
                      </w14:textFill>
                    </w:rPr>
                    <w:t>期间监测</w:t>
                  </w:r>
                  <w:r>
                    <w:rPr>
                      <w:rFonts w:hint="default" w:ascii="Times New Roman" w:hAnsi="Times New Roman" w:cs="Times New Roman"/>
                      <w:color w:val="000000" w:themeColor="text1"/>
                      <w:spacing w:val="36"/>
                      <w:sz w:val="21"/>
                      <w:szCs w:val="21"/>
                      <w:u w:val="none"/>
                      <w:lang w:val="en-US" w:eastAsia="zh-CN"/>
                      <w14:textFill>
                        <w14:solidFill>
                          <w14:schemeClr w14:val="tx1"/>
                        </w14:solidFill>
                      </w14:textFill>
                    </w:rPr>
                    <w:t>1</w:t>
                  </w:r>
                  <w:r>
                    <w:rPr>
                      <w:rFonts w:hint="default" w:ascii="Times New Roman" w:hAnsi="Times New Roman" w:cs="Times New Roman"/>
                      <w:color w:val="000000" w:themeColor="text1"/>
                      <w:sz w:val="21"/>
                      <w:szCs w:val="21"/>
                      <w:u w:val="none"/>
                      <w14:textFill>
                        <w14:solidFill>
                          <w14:schemeClr w14:val="tx1"/>
                        </w14:solidFill>
                      </w14:textFill>
                    </w:rPr>
                    <w:t>次</w:t>
                  </w:r>
                  <w:r>
                    <w:rPr>
                      <w:rFonts w:hint="eastAsia" w:ascii="Times New Roman" w:hAnsi="Times New Roman" w:cs="Times New Roman"/>
                      <w:color w:val="000000" w:themeColor="text1"/>
                      <w:sz w:val="21"/>
                      <w:szCs w:val="21"/>
                      <w:u w:val="none"/>
                      <w:lang w:eastAsia="zh-CN"/>
                      <w14:textFill>
                        <w14:solidFill>
                          <w14:schemeClr w14:val="tx1"/>
                        </w14:solidFill>
                      </w14:textFill>
                    </w:rPr>
                    <w:t>，</w:t>
                  </w:r>
                  <w:r>
                    <w:rPr>
                      <w:rFonts w:hint="eastAsia" w:ascii="Times New Roman" w:hAnsi="Times New Roman" w:cs="Times New Roman"/>
                      <w:color w:val="000000" w:themeColor="text1"/>
                      <w:sz w:val="21"/>
                      <w:szCs w:val="21"/>
                      <w:u w:val="none"/>
                      <w:lang w:val="en-US" w:eastAsia="zh-CN"/>
                      <w14:textFill>
                        <w14:solidFill>
                          <w14:schemeClr w14:val="tx1"/>
                        </w14:solidFill>
                      </w14:textFill>
                    </w:rPr>
                    <w:t>施工完成后监测1次</w:t>
                  </w:r>
                </w:p>
              </w:tc>
              <w:tc>
                <w:tcPr>
                  <w:tcW w:w="2217" w:type="dxa"/>
                  <w:vAlign w:val="center"/>
                </w:tcPr>
                <w:p w14:paraId="389C38FF">
                  <w:pPr>
                    <w:pStyle w:val="13"/>
                    <w:keepNext w:val="0"/>
                    <w:keepLines w:val="0"/>
                    <w:pageBreakBefore w:val="0"/>
                    <w:widowControl w:val="0"/>
                    <w:kinsoku/>
                    <w:wordWrap/>
                    <w:overflowPunct/>
                    <w:topLinePunct w:val="0"/>
                    <w:autoSpaceDE/>
                    <w:autoSpaceDN/>
                    <w:bidi w:val="0"/>
                    <w:adjustRightInd/>
                    <w:spacing w:line="240" w:lineRule="auto"/>
                    <w:ind w:left="0" w:right="0" w:firstLine="0"/>
                    <w:jc w:val="both"/>
                    <w:textAlignment w:val="auto"/>
                    <w:rPr>
                      <w:rFonts w:hint="eastAsia" w:ascii="Times New Roman" w:hAnsi="Times New Roman" w:eastAsia="宋体" w:cs="Times New Roman"/>
                      <w:b w:val="0"/>
                      <w:bCs w:val="0"/>
                      <w:color w:val="000000" w:themeColor="text1"/>
                      <w:spacing w:val="2"/>
                      <w:sz w:val="21"/>
                      <w:szCs w:val="21"/>
                      <w:u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8"/>
                      <w:sz w:val="21"/>
                      <w:szCs w:val="21"/>
                      <w:u w:val="none"/>
                      <w14:textFill>
                        <w14:solidFill>
                          <w14:schemeClr w14:val="tx1"/>
                        </w14:solidFill>
                      </w14:textFill>
                    </w:rPr>
                    <w:t>施工区场界四</w:t>
                  </w:r>
                  <w:r>
                    <w:rPr>
                      <w:rFonts w:hint="default" w:ascii="Times New Roman" w:hAnsi="Times New Roman" w:cs="Times New Roman"/>
                      <w:color w:val="000000" w:themeColor="text1"/>
                      <w:spacing w:val="7"/>
                      <w:sz w:val="21"/>
                      <w:szCs w:val="21"/>
                      <w:u w:val="none"/>
                      <w14:textFill>
                        <w14:solidFill>
                          <w14:schemeClr w14:val="tx1"/>
                        </w14:solidFill>
                      </w14:textFill>
                    </w:rPr>
                    <w:t>周、施工区域附</w:t>
                  </w:r>
                  <w:r>
                    <w:rPr>
                      <w:rFonts w:hint="default" w:ascii="Times New Roman" w:hAnsi="Times New Roman" w:cs="Times New Roman"/>
                      <w:color w:val="000000" w:themeColor="text1"/>
                      <w:spacing w:val="5"/>
                      <w:sz w:val="21"/>
                      <w:szCs w:val="21"/>
                      <w:u w:val="none"/>
                      <w14:textFill>
                        <w14:solidFill>
                          <w14:schemeClr w14:val="tx1"/>
                        </w14:solidFill>
                      </w14:textFill>
                    </w:rPr>
                    <w:t>近居民点设置</w:t>
                  </w:r>
                  <w:r>
                    <w:rPr>
                      <w:rFonts w:hint="eastAsia" w:ascii="Times New Roman" w:hAnsi="Times New Roman" w:cs="Times New Roman"/>
                      <w:color w:val="000000" w:themeColor="text1"/>
                      <w:spacing w:val="-14"/>
                      <w:sz w:val="21"/>
                      <w:szCs w:val="21"/>
                      <w:u w:val="none"/>
                      <w:lang w:val="en-US" w:eastAsia="zh-CN"/>
                      <w14:textFill>
                        <w14:solidFill>
                          <w14:schemeClr w14:val="tx1"/>
                        </w14:solidFill>
                      </w14:textFill>
                    </w:rPr>
                    <w:t>1</w:t>
                  </w:r>
                  <w:r>
                    <w:rPr>
                      <w:rFonts w:hint="default" w:ascii="Times New Roman" w:hAnsi="Times New Roman" w:cs="Times New Roman"/>
                      <w:color w:val="000000" w:themeColor="text1"/>
                      <w:spacing w:val="4"/>
                      <w:sz w:val="21"/>
                      <w:szCs w:val="21"/>
                      <w:u w:val="none"/>
                      <w14:textFill>
                        <w14:solidFill>
                          <w14:schemeClr w14:val="tx1"/>
                        </w14:solidFill>
                      </w14:textFill>
                    </w:rPr>
                    <w:t>处监测点</w:t>
                  </w:r>
                  <w:r>
                    <w:rPr>
                      <w:rFonts w:hint="eastAsia" w:ascii="Times New Roman" w:hAnsi="Times New Roman" w:cs="Times New Roman"/>
                      <w:color w:val="000000" w:themeColor="text1"/>
                      <w:spacing w:val="4"/>
                      <w:sz w:val="21"/>
                      <w:szCs w:val="21"/>
                      <w:u w:val="none"/>
                      <w:lang w:eastAsia="zh-CN"/>
                      <w14:textFill>
                        <w14:solidFill>
                          <w14:schemeClr w14:val="tx1"/>
                        </w14:solidFill>
                      </w14:textFill>
                    </w:rPr>
                    <w:t>。</w:t>
                  </w:r>
                </w:p>
              </w:tc>
              <w:tc>
                <w:tcPr>
                  <w:tcW w:w="1817" w:type="dxa"/>
                  <w:vAlign w:val="center"/>
                </w:tcPr>
                <w:p w14:paraId="63060263">
                  <w:pPr>
                    <w:keepNext w:val="0"/>
                    <w:keepLines w:val="0"/>
                    <w:pageBreakBefore w:val="0"/>
                    <w:widowControl w:val="0"/>
                    <w:kinsoku/>
                    <w:wordWrap/>
                    <w:overflowPunct/>
                    <w:topLinePunct w:val="0"/>
                    <w:autoSpaceDE/>
                    <w:autoSpaceDN/>
                    <w:bidi w:val="0"/>
                    <w:adjustRightInd/>
                    <w:spacing w:line="240" w:lineRule="auto"/>
                    <w:ind w:left="0" w:leftChars="0" w:right="0" w:firstLine="0"/>
                    <w:jc w:val="center"/>
                    <w:textAlignment w:val="auto"/>
                    <w:rPr>
                      <w:rFonts w:hint="default" w:ascii="Times New Roman" w:hAnsi="Times New Roman" w:eastAsia="宋体" w:cs="Times New Roman"/>
                      <w:b w:val="0"/>
                      <w:bCs w:val="0"/>
                      <w:color w:val="000000" w:themeColor="text1"/>
                      <w:spacing w:val="2"/>
                      <w:sz w:val="21"/>
                      <w:szCs w:val="21"/>
                      <w:u w:val="none"/>
                      <w:vertAlign w:val="baseline"/>
                      <w:lang w:val="en-US" w:eastAsia="zh-CN"/>
                      <w14:textFill>
                        <w14:solidFill>
                          <w14:schemeClr w14:val="tx1"/>
                        </w14:solidFill>
                      </w14:textFill>
                    </w:rPr>
                  </w:pPr>
                  <w:r>
                    <w:rPr>
                      <w:rFonts w:hint="default" w:ascii="Times New Roman" w:hAnsi="Times New Roman" w:eastAsia="Times New Roman" w:cs="Times New Roman"/>
                      <w:color w:val="000000" w:themeColor="text1"/>
                      <w:spacing w:val="1"/>
                      <w:sz w:val="21"/>
                      <w:szCs w:val="21"/>
                      <w:u w:val="none"/>
                      <w14:textFill>
                        <w14:solidFill>
                          <w14:schemeClr w14:val="tx1"/>
                        </w14:solidFill>
                      </w14:textFill>
                    </w:rPr>
                    <w:t>TSP</w:t>
                  </w:r>
                </w:p>
              </w:tc>
              <w:tc>
                <w:tcPr>
                  <w:tcW w:w="956" w:type="dxa"/>
                  <w:vMerge w:val="restart"/>
                  <w:vAlign w:val="center"/>
                </w:tcPr>
                <w:p w14:paraId="5AA3840C">
                  <w:pPr>
                    <w:pStyle w:val="13"/>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pacing w:val="2"/>
                      <w:sz w:val="21"/>
                      <w:szCs w:val="21"/>
                      <w:u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4"/>
                      <w:sz w:val="21"/>
                      <w:szCs w:val="21"/>
                      <w:u w:val="none"/>
                      <w14:textFill>
                        <w14:solidFill>
                          <w14:schemeClr w14:val="tx1"/>
                        </w14:solidFill>
                      </w14:textFill>
                    </w:rPr>
                    <w:t>自行</w:t>
                  </w:r>
                  <w:r>
                    <w:rPr>
                      <w:rFonts w:hint="default" w:ascii="Times New Roman" w:hAnsi="Times New Roman" w:cs="Times New Roman"/>
                      <w:color w:val="000000" w:themeColor="text1"/>
                      <w:spacing w:val="3"/>
                      <w:sz w:val="21"/>
                      <w:szCs w:val="21"/>
                      <w:u w:val="none"/>
                      <w14:textFill>
                        <w14:solidFill>
                          <w14:schemeClr w14:val="tx1"/>
                        </w14:solidFill>
                      </w14:textFill>
                    </w:rPr>
                    <w:t>监测或委托第三方检测公司</w:t>
                  </w:r>
                </w:p>
              </w:tc>
            </w:tr>
            <w:tr w14:paraId="47F75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7" w:type="dxa"/>
                  <w:vAlign w:val="center"/>
                </w:tcPr>
                <w:p w14:paraId="301AAEBC">
                  <w:pPr>
                    <w:pStyle w:val="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val="0"/>
                      <w:bCs w:val="0"/>
                      <w:color w:val="000000" w:themeColor="text1"/>
                      <w:spacing w:val="2"/>
                      <w:sz w:val="21"/>
                      <w:szCs w:val="21"/>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2"/>
                      <w:sz w:val="21"/>
                      <w:szCs w:val="21"/>
                      <w:u w:val="none"/>
                      <w:vertAlign w:val="baseline"/>
                      <w:lang w:val="en-US" w:eastAsia="zh-CN"/>
                      <w14:textFill>
                        <w14:solidFill>
                          <w14:schemeClr w14:val="tx1"/>
                        </w14:solidFill>
                      </w14:textFill>
                    </w:rPr>
                    <w:t>地表水环境</w:t>
                  </w:r>
                </w:p>
              </w:tc>
              <w:tc>
                <w:tcPr>
                  <w:tcW w:w="1833" w:type="dxa"/>
                  <w:vMerge w:val="continue"/>
                  <w:vAlign w:val="center"/>
                </w:tcPr>
                <w:p w14:paraId="44A92CDA">
                  <w:pPr>
                    <w:pStyle w:val="13"/>
                    <w:keepNext w:val="0"/>
                    <w:keepLines w:val="0"/>
                    <w:pageBreakBefore w:val="0"/>
                    <w:widowControl w:val="0"/>
                    <w:kinsoku/>
                    <w:wordWrap/>
                    <w:overflowPunct/>
                    <w:topLinePunct w:val="0"/>
                    <w:autoSpaceDE/>
                    <w:autoSpaceDN/>
                    <w:bidi w:val="0"/>
                    <w:adjustRightInd/>
                    <w:spacing w:line="240" w:lineRule="auto"/>
                    <w:ind w:left="0" w:right="0" w:firstLine="0"/>
                    <w:jc w:val="both"/>
                    <w:textAlignment w:val="auto"/>
                    <w:rPr>
                      <w:rFonts w:hint="eastAsia" w:ascii="Times New Roman" w:hAnsi="Times New Roman" w:eastAsia="宋体" w:cs="Times New Roman"/>
                      <w:b w:val="0"/>
                      <w:bCs w:val="0"/>
                      <w:color w:val="000000" w:themeColor="text1"/>
                      <w:spacing w:val="2"/>
                      <w:sz w:val="21"/>
                      <w:szCs w:val="21"/>
                      <w:u w:val="none"/>
                      <w:vertAlign w:val="baseline"/>
                      <w:lang w:val="en-US" w:eastAsia="zh-CN"/>
                      <w14:textFill>
                        <w14:solidFill>
                          <w14:schemeClr w14:val="tx1"/>
                        </w14:solidFill>
                      </w14:textFill>
                    </w:rPr>
                  </w:pPr>
                </w:p>
              </w:tc>
              <w:tc>
                <w:tcPr>
                  <w:tcW w:w="2217" w:type="dxa"/>
                  <w:vAlign w:val="center"/>
                </w:tcPr>
                <w:p w14:paraId="450F3F4B">
                  <w:pPr>
                    <w:pStyle w:val="13"/>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both"/>
                    <w:textAlignment w:val="auto"/>
                    <w:rPr>
                      <w:rFonts w:hint="default" w:ascii="Times New Roman" w:hAnsi="Times New Roman" w:eastAsia="宋体" w:cs="Times New Roman"/>
                      <w:b w:val="0"/>
                      <w:bCs w:val="0"/>
                      <w:color w:val="000000" w:themeColor="text1"/>
                      <w:spacing w:val="2"/>
                      <w:sz w:val="21"/>
                      <w:szCs w:val="21"/>
                      <w:u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2"/>
                      <w:sz w:val="21"/>
                      <w:szCs w:val="21"/>
                      <w:u w:val="none"/>
                      <w:vertAlign w:val="baseline"/>
                      <w:lang w:val="en-US" w:eastAsia="zh-CN"/>
                      <w14:textFill>
                        <w14:solidFill>
                          <w14:schemeClr w14:val="tx1"/>
                        </w14:solidFill>
                      </w14:textFill>
                    </w:rPr>
                    <w:t>主流河道上游200 m，下游500 m；支流河道上游200 m，与主流汇合处下游500 m内。</w:t>
                  </w:r>
                </w:p>
              </w:tc>
              <w:tc>
                <w:tcPr>
                  <w:tcW w:w="1817" w:type="dxa"/>
                  <w:vAlign w:val="center"/>
                </w:tcPr>
                <w:p w14:paraId="2E482313">
                  <w:pPr>
                    <w:pStyle w:val="13"/>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both"/>
                    <w:textAlignment w:val="auto"/>
                    <w:rPr>
                      <w:rFonts w:hint="default" w:ascii="Times New Roman" w:hAnsi="Times New Roman" w:eastAsia="宋体" w:cs="Times New Roman"/>
                      <w:b w:val="0"/>
                      <w:bCs w:val="0"/>
                      <w:color w:val="000000" w:themeColor="text1"/>
                      <w:spacing w:val="2"/>
                      <w:sz w:val="21"/>
                      <w:szCs w:val="21"/>
                      <w:u w:val="none"/>
                      <w:vertAlign w:val="baseline"/>
                      <w:lang w:val="en-US" w:eastAsia="zh-CN"/>
                      <w14:textFill>
                        <w14:solidFill>
                          <w14:schemeClr w14:val="tx1"/>
                        </w14:solidFill>
                      </w14:textFill>
                    </w:rPr>
                  </w:pPr>
                  <w:r>
                    <w:rPr>
                      <w:rFonts w:hint="default" w:ascii="Times New Roman" w:hAnsi="Times New Roman" w:eastAsia="Times New Roman" w:cs="Times New Roman"/>
                      <w:color w:val="000000" w:themeColor="text1"/>
                      <w:spacing w:val="-1"/>
                      <w:sz w:val="21"/>
                      <w:szCs w:val="21"/>
                      <w:u w:val="none"/>
                      <w14:textFill>
                        <w14:solidFill>
                          <w14:schemeClr w14:val="tx1"/>
                        </w14:solidFill>
                      </w14:textFill>
                    </w:rPr>
                    <w:t>pH</w:t>
                  </w:r>
                  <w:r>
                    <w:rPr>
                      <w:rFonts w:hint="default" w:ascii="Times New Roman" w:hAnsi="Times New Roman" w:cs="Times New Roman"/>
                      <w:color w:val="000000" w:themeColor="text1"/>
                      <w:spacing w:val="-1"/>
                      <w:sz w:val="21"/>
                      <w:szCs w:val="21"/>
                      <w:u w:val="none"/>
                      <w14:textFill>
                        <w14:solidFill>
                          <w14:schemeClr w14:val="tx1"/>
                        </w14:solidFill>
                      </w14:textFill>
                    </w:rPr>
                    <w:t>、</w:t>
                  </w:r>
                  <w:r>
                    <w:rPr>
                      <w:rFonts w:hint="default" w:ascii="Times New Roman" w:hAnsi="Times New Roman" w:eastAsia="Times New Roman" w:cs="Times New Roman"/>
                      <w:color w:val="000000" w:themeColor="text1"/>
                      <w:spacing w:val="-1"/>
                      <w:sz w:val="21"/>
                      <w:szCs w:val="21"/>
                      <w:u w:val="none"/>
                      <w14:textFill>
                        <w14:solidFill>
                          <w14:schemeClr w14:val="tx1"/>
                        </w14:solidFill>
                      </w14:textFill>
                    </w:rPr>
                    <w:t>SS</w:t>
                  </w:r>
                  <w:r>
                    <w:rPr>
                      <w:rFonts w:hint="default" w:ascii="Times New Roman" w:hAnsi="Times New Roman" w:cs="Times New Roman"/>
                      <w:color w:val="000000" w:themeColor="text1"/>
                      <w:spacing w:val="-1"/>
                      <w:sz w:val="21"/>
                      <w:szCs w:val="21"/>
                      <w:u w:val="none"/>
                      <w14:textFill>
                        <w14:solidFill>
                          <w14:schemeClr w14:val="tx1"/>
                        </w14:solidFill>
                      </w14:textFill>
                    </w:rPr>
                    <w:t>、</w:t>
                  </w:r>
                  <w:r>
                    <w:rPr>
                      <w:rFonts w:hint="default" w:ascii="Times New Roman" w:hAnsi="Times New Roman" w:cs="Times New Roman"/>
                      <w:color w:val="000000" w:themeColor="text1"/>
                      <w:spacing w:val="6"/>
                      <w:sz w:val="21"/>
                      <w:szCs w:val="21"/>
                      <w:u w:val="none"/>
                      <w14:textFill>
                        <w14:solidFill>
                          <w14:schemeClr w14:val="tx1"/>
                        </w14:solidFill>
                      </w14:textFill>
                    </w:rPr>
                    <w:t>氨氮、总磷、石油类</w:t>
                  </w:r>
                </w:p>
              </w:tc>
              <w:tc>
                <w:tcPr>
                  <w:tcW w:w="956" w:type="dxa"/>
                  <w:vMerge w:val="continue"/>
                </w:tcPr>
                <w:p w14:paraId="0544AA08">
                  <w:pPr>
                    <w:pStyle w:val="13"/>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b w:val="0"/>
                      <w:bCs w:val="0"/>
                      <w:color w:val="000000" w:themeColor="text1"/>
                      <w:spacing w:val="2"/>
                      <w:sz w:val="21"/>
                      <w:szCs w:val="21"/>
                      <w:u w:val="none"/>
                      <w:vertAlign w:val="baseline"/>
                      <w:lang w:val="en-US" w:eastAsia="zh-CN"/>
                      <w14:textFill>
                        <w14:solidFill>
                          <w14:schemeClr w14:val="tx1"/>
                        </w14:solidFill>
                      </w14:textFill>
                    </w:rPr>
                  </w:pPr>
                </w:p>
              </w:tc>
            </w:tr>
            <w:tr w14:paraId="342D5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7" w:type="dxa"/>
                  <w:vAlign w:val="center"/>
                </w:tcPr>
                <w:p w14:paraId="6BF67EF6">
                  <w:pPr>
                    <w:pStyle w:val="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val="0"/>
                      <w:bCs w:val="0"/>
                      <w:color w:val="000000" w:themeColor="text1"/>
                      <w:spacing w:val="2"/>
                      <w:sz w:val="21"/>
                      <w:szCs w:val="21"/>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2"/>
                      <w:sz w:val="21"/>
                      <w:szCs w:val="21"/>
                      <w:u w:val="none"/>
                      <w:vertAlign w:val="baseline"/>
                      <w:lang w:val="en-US" w:eastAsia="zh-CN"/>
                      <w14:textFill>
                        <w14:solidFill>
                          <w14:schemeClr w14:val="tx1"/>
                        </w14:solidFill>
                      </w14:textFill>
                    </w:rPr>
                    <w:t>声环境</w:t>
                  </w:r>
                </w:p>
              </w:tc>
              <w:tc>
                <w:tcPr>
                  <w:tcW w:w="1833" w:type="dxa"/>
                  <w:vMerge w:val="continue"/>
                  <w:vAlign w:val="center"/>
                </w:tcPr>
                <w:p w14:paraId="66FBAE80">
                  <w:pPr>
                    <w:pStyle w:val="13"/>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both"/>
                    <w:textAlignment w:val="auto"/>
                    <w:rPr>
                      <w:rFonts w:hint="default" w:ascii="Times New Roman" w:hAnsi="Times New Roman" w:eastAsia="宋体" w:cs="Times New Roman"/>
                      <w:b w:val="0"/>
                      <w:bCs w:val="0"/>
                      <w:color w:val="000000" w:themeColor="text1"/>
                      <w:spacing w:val="2"/>
                      <w:sz w:val="21"/>
                      <w:szCs w:val="21"/>
                      <w:u w:val="none"/>
                      <w:vertAlign w:val="baseline"/>
                      <w:lang w:val="en-US" w:eastAsia="zh-CN"/>
                      <w14:textFill>
                        <w14:solidFill>
                          <w14:schemeClr w14:val="tx1"/>
                        </w14:solidFill>
                      </w14:textFill>
                    </w:rPr>
                  </w:pPr>
                </w:p>
              </w:tc>
              <w:tc>
                <w:tcPr>
                  <w:tcW w:w="2217" w:type="dxa"/>
                  <w:vAlign w:val="center"/>
                </w:tcPr>
                <w:p w14:paraId="1440ACDA">
                  <w:pPr>
                    <w:pStyle w:val="13"/>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pacing w:val="2"/>
                      <w:sz w:val="21"/>
                      <w:szCs w:val="21"/>
                      <w:u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7"/>
                      <w:sz w:val="21"/>
                      <w:szCs w:val="21"/>
                      <w:u w:val="none"/>
                      <w14:textFill>
                        <w14:solidFill>
                          <w14:schemeClr w14:val="tx1"/>
                        </w14:solidFill>
                      </w14:textFill>
                    </w:rPr>
                    <w:t>周边居民点</w:t>
                  </w:r>
                  <w:r>
                    <w:rPr>
                      <w:rFonts w:hint="eastAsia" w:ascii="Times New Roman" w:hAnsi="Times New Roman" w:cs="Times New Roman"/>
                      <w:color w:val="000000" w:themeColor="text1"/>
                      <w:spacing w:val="7"/>
                      <w:sz w:val="21"/>
                      <w:szCs w:val="21"/>
                      <w:u w:val="none"/>
                      <w:lang w:eastAsia="zh-CN"/>
                      <w14:textFill>
                        <w14:solidFill>
                          <w14:schemeClr w14:val="tx1"/>
                        </w14:solidFill>
                      </w14:textFill>
                    </w:rPr>
                    <w:t>。</w:t>
                  </w:r>
                </w:p>
              </w:tc>
              <w:tc>
                <w:tcPr>
                  <w:tcW w:w="1817" w:type="dxa"/>
                  <w:vAlign w:val="center"/>
                </w:tcPr>
                <w:p w14:paraId="5CF1668F">
                  <w:pPr>
                    <w:pStyle w:val="13"/>
                    <w:keepNext w:val="0"/>
                    <w:keepLines w:val="0"/>
                    <w:pageBreakBefore w:val="0"/>
                    <w:widowControl w:val="0"/>
                    <w:kinsoku/>
                    <w:wordWrap/>
                    <w:overflowPunct/>
                    <w:topLinePunct w:val="0"/>
                    <w:autoSpaceDE/>
                    <w:autoSpaceDN/>
                    <w:bidi w:val="0"/>
                    <w:adjustRightInd/>
                    <w:spacing w:line="240" w:lineRule="auto"/>
                    <w:ind w:left="0" w:leftChars="0" w:right="0" w:firstLine="0"/>
                    <w:jc w:val="center"/>
                    <w:textAlignment w:val="auto"/>
                    <w:rPr>
                      <w:rFonts w:hint="default" w:ascii="Times New Roman" w:hAnsi="Times New Roman" w:eastAsia="宋体" w:cs="Times New Roman"/>
                      <w:b w:val="0"/>
                      <w:bCs w:val="0"/>
                      <w:color w:val="000000" w:themeColor="text1"/>
                      <w:spacing w:val="2"/>
                      <w:sz w:val="21"/>
                      <w:szCs w:val="21"/>
                      <w:u w:val="none"/>
                      <w:vertAlign w:val="baseline"/>
                      <w:lang w:val="en-US" w:eastAsia="zh-CN"/>
                      <w14:textFill>
                        <w14:solidFill>
                          <w14:schemeClr w14:val="tx1"/>
                        </w14:solidFill>
                      </w14:textFill>
                    </w:rPr>
                  </w:pPr>
                  <w:r>
                    <w:rPr>
                      <w:rFonts w:hint="default" w:ascii="Times New Roman" w:hAnsi="Times New Roman" w:eastAsia="Times New Roman" w:cs="Times New Roman"/>
                      <w:color w:val="000000" w:themeColor="text1"/>
                      <w:sz w:val="21"/>
                      <w:szCs w:val="21"/>
                      <w:u w:val="none"/>
                      <w14:textFill>
                        <w14:solidFill>
                          <w14:schemeClr w14:val="tx1"/>
                        </w14:solidFill>
                      </w14:textFill>
                    </w:rPr>
                    <w:t>Leq</w:t>
                  </w:r>
                  <w:r>
                    <w:rPr>
                      <w:rFonts w:hint="default" w:ascii="Times New Roman" w:hAnsi="Times New Roman" w:cs="Times New Roman"/>
                      <w:color w:val="000000" w:themeColor="text1"/>
                      <w:spacing w:val="9"/>
                      <w:sz w:val="21"/>
                      <w:szCs w:val="21"/>
                      <w:u w:val="none"/>
                      <w14:textFill>
                        <w14:solidFill>
                          <w14:schemeClr w14:val="tx1"/>
                        </w14:solidFill>
                      </w14:textFill>
                    </w:rPr>
                    <w:t>（</w:t>
                  </w:r>
                  <w:r>
                    <w:rPr>
                      <w:rFonts w:hint="default" w:ascii="Times New Roman" w:hAnsi="Times New Roman" w:eastAsia="Times New Roman" w:cs="Times New Roman"/>
                      <w:color w:val="000000" w:themeColor="text1"/>
                      <w:spacing w:val="9"/>
                      <w:sz w:val="21"/>
                      <w:szCs w:val="21"/>
                      <w:u w:val="none"/>
                      <w14:textFill>
                        <w14:solidFill>
                          <w14:schemeClr w14:val="tx1"/>
                        </w14:solidFill>
                      </w14:textFill>
                    </w:rPr>
                    <w:t>A</w:t>
                  </w:r>
                  <w:r>
                    <w:rPr>
                      <w:rFonts w:hint="default" w:ascii="Times New Roman" w:hAnsi="Times New Roman" w:cs="Times New Roman"/>
                      <w:color w:val="000000" w:themeColor="text1"/>
                      <w:spacing w:val="9"/>
                      <w:sz w:val="21"/>
                      <w:szCs w:val="21"/>
                      <w:u w:val="none"/>
                      <w14:textFill>
                        <w14:solidFill>
                          <w14:schemeClr w14:val="tx1"/>
                        </w14:solidFill>
                      </w14:textFill>
                    </w:rPr>
                    <w:t>）</w:t>
                  </w:r>
                </w:p>
              </w:tc>
              <w:tc>
                <w:tcPr>
                  <w:tcW w:w="956" w:type="dxa"/>
                  <w:vMerge w:val="continue"/>
                </w:tcPr>
                <w:p w14:paraId="698302C5">
                  <w:pPr>
                    <w:pStyle w:val="13"/>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b w:val="0"/>
                      <w:bCs w:val="0"/>
                      <w:color w:val="000000" w:themeColor="text1"/>
                      <w:spacing w:val="2"/>
                      <w:sz w:val="21"/>
                      <w:szCs w:val="21"/>
                      <w:u w:val="none"/>
                      <w:vertAlign w:val="baseline"/>
                      <w:lang w:val="en-US" w:eastAsia="zh-CN"/>
                      <w14:textFill>
                        <w14:solidFill>
                          <w14:schemeClr w14:val="tx1"/>
                        </w14:solidFill>
                      </w14:textFill>
                    </w:rPr>
                  </w:pPr>
                </w:p>
              </w:tc>
            </w:tr>
          </w:tbl>
          <w:p w14:paraId="5B3731DB">
            <w:pPr>
              <w:bidi w:val="0"/>
              <w:jc w:val="left"/>
              <w:rPr>
                <w:rFonts w:hint="default"/>
                <w:lang w:val="en-US" w:eastAsia="zh-CN"/>
              </w:rPr>
            </w:pPr>
          </w:p>
        </w:tc>
      </w:tr>
      <w:tr w14:paraId="6F9D8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5" w:hRule="atLeast"/>
        </w:trPr>
        <w:tc>
          <w:tcPr>
            <w:tcW w:w="786" w:type="dxa"/>
            <w:vAlign w:val="center"/>
          </w:tcPr>
          <w:p w14:paraId="0CDC143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bCs/>
                <w:kern w:val="2"/>
                <w:sz w:val="24"/>
                <w:szCs w:val="24"/>
                <w:lang w:val="en-US" w:eastAsia="zh-CN" w:bidi="ar-SA"/>
              </w:rPr>
            </w:pPr>
            <w:r>
              <w:rPr>
                <w:rFonts w:hint="eastAsia" w:ascii="Times New Roman" w:hAnsi="Times New Roman" w:eastAsia="宋体" w:cs="Times New Roman"/>
                <w:b/>
                <w:bCs/>
                <w:kern w:val="2"/>
                <w:sz w:val="24"/>
                <w:szCs w:val="24"/>
                <w:lang w:val="en-US" w:eastAsia="zh-CN" w:bidi="ar-SA"/>
              </w:rPr>
              <w:t>运营期生态环境保护措施</w:t>
            </w:r>
          </w:p>
        </w:tc>
        <w:tc>
          <w:tcPr>
            <w:tcW w:w="7736" w:type="dxa"/>
            <w:vAlign w:val="center"/>
          </w:tcPr>
          <w:p w14:paraId="15A7A8AB">
            <w:pPr>
              <w:bidi w:val="0"/>
              <w:jc w:val="center"/>
              <w:rPr>
                <w:rFonts w:hint="default"/>
                <w:lang w:val="en-US" w:eastAsia="zh-CN"/>
              </w:rPr>
            </w:pPr>
            <w:r>
              <w:rPr>
                <w:rFonts w:hint="eastAsia"/>
                <w:lang w:val="en-US" w:eastAsia="zh-CN"/>
              </w:rPr>
              <w:t>无</w:t>
            </w:r>
          </w:p>
        </w:tc>
      </w:tr>
      <w:tr w14:paraId="3C604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786" w:type="dxa"/>
            <w:vAlign w:val="center"/>
          </w:tcPr>
          <w:p w14:paraId="4BE7EB9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bCs/>
                <w:kern w:val="2"/>
                <w:sz w:val="24"/>
                <w:szCs w:val="24"/>
                <w:lang w:val="en-US" w:eastAsia="zh-CN" w:bidi="ar-SA"/>
              </w:rPr>
            </w:pPr>
            <w:r>
              <w:rPr>
                <w:rFonts w:hint="eastAsia" w:ascii="Times New Roman" w:hAnsi="Times New Roman" w:eastAsia="宋体" w:cs="Times New Roman"/>
                <w:b/>
                <w:bCs/>
                <w:kern w:val="2"/>
                <w:sz w:val="24"/>
                <w:szCs w:val="24"/>
                <w:lang w:val="en-US" w:eastAsia="zh-CN" w:bidi="ar-SA"/>
              </w:rPr>
              <w:t>其他</w:t>
            </w:r>
          </w:p>
        </w:tc>
        <w:tc>
          <w:tcPr>
            <w:tcW w:w="7736" w:type="dxa"/>
            <w:vAlign w:val="center"/>
          </w:tcPr>
          <w:p w14:paraId="280073E9">
            <w:pPr>
              <w:bidi w:val="0"/>
              <w:jc w:val="center"/>
              <w:rPr>
                <w:rFonts w:hint="eastAsia"/>
                <w:sz w:val="24"/>
                <w:szCs w:val="24"/>
                <w:lang w:val="en-US" w:eastAsia="zh-CN"/>
              </w:rPr>
            </w:pPr>
            <w:r>
              <w:rPr>
                <w:rFonts w:hint="eastAsia"/>
                <w:lang w:val="en-US" w:eastAsia="zh-CN"/>
              </w:rPr>
              <w:t>无</w:t>
            </w:r>
          </w:p>
        </w:tc>
      </w:tr>
      <w:tr w14:paraId="0E718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786" w:type="dxa"/>
            <w:vAlign w:val="center"/>
          </w:tcPr>
          <w:p w14:paraId="4AD6711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default" w:ascii="Times New Roman" w:hAnsi="Times New Roman" w:eastAsia="宋体" w:cs="Times New Roman"/>
                <w:b/>
                <w:bCs/>
                <w:kern w:val="2"/>
                <w:sz w:val="24"/>
                <w:szCs w:val="24"/>
                <w:lang w:val="en-US" w:eastAsia="zh-CN" w:bidi="ar-SA"/>
              </w:rPr>
            </w:pPr>
            <w:r>
              <w:rPr>
                <w:rFonts w:hint="eastAsia" w:ascii="Times New Roman" w:hAnsi="Times New Roman" w:eastAsia="宋体" w:cs="Times New Roman"/>
                <w:b/>
                <w:bCs/>
                <w:kern w:val="2"/>
                <w:sz w:val="24"/>
                <w:szCs w:val="24"/>
                <w:lang w:val="en-US" w:eastAsia="zh-CN" w:bidi="ar-SA"/>
              </w:rPr>
              <w:t>环保投资</w:t>
            </w:r>
          </w:p>
        </w:tc>
        <w:tc>
          <w:tcPr>
            <w:tcW w:w="7736" w:type="dxa"/>
            <w:vAlign w:val="center"/>
          </w:tcPr>
          <w:p w14:paraId="42E8466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Times New Roman" w:hAnsi="Times New Roman" w:eastAsia="宋体" w:cs="Times New Roman"/>
                <w:color w:val="000000" w:themeColor="text1"/>
                <w:sz w:val="24"/>
                <w:szCs w:val="24"/>
                <w:u w:val="none"/>
                <w:vertAlign w:val="baseline"/>
                <w:lang w:val="en-US" w:eastAsia="zh-CN"/>
                <w14:textFill>
                  <w14:solidFill>
                    <w14:schemeClr w14:val="tx1"/>
                  </w14:solidFill>
                </w14:textFill>
              </w:rPr>
            </w:pPr>
            <w:r>
              <w:rPr>
                <w:rFonts w:hint="eastAsia" w:ascii="Times New Roman" w:hAnsi="Times New Roman" w:eastAsia="宋体" w:cs="Times New Roman"/>
                <w:sz w:val="24"/>
                <w:szCs w:val="24"/>
                <w:u w:val="none"/>
                <w:vertAlign w:val="baseline"/>
                <w:lang w:val="en-US" w:eastAsia="zh-CN"/>
              </w:rPr>
              <w:t>本项目总投资</w:t>
            </w:r>
            <w:r>
              <w:rPr>
                <w:rFonts w:hint="eastAsia" w:ascii="Times New Roman" w:hAnsi="Times New Roman" w:eastAsia="宋体" w:cs="Times New Roman"/>
                <w:color w:val="000000" w:themeColor="text1"/>
                <w:sz w:val="24"/>
                <w:szCs w:val="24"/>
                <w:u w:val="none"/>
                <w:vertAlign w:val="baseline"/>
                <w:lang w:val="en-US" w:eastAsia="zh-CN"/>
                <w14:textFill>
                  <w14:solidFill>
                    <w14:schemeClr w14:val="tx1"/>
                  </w14:solidFill>
                </w14:textFill>
              </w:rPr>
              <w:t>为1307.74万元，其中环保投资</w:t>
            </w:r>
            <w:r>
              <w:rPr>
                <w:rFonts w:hint="default" w:ascii="Times New Roman" w:hAnsi="Times New Roman" w:eastAsia="宋体" w:cs="Times New Roman"/>
                <w:color w:val="000000" w:themeColor="text1"/>
                <w:sz w:val="24"/>
                <w:szCs w:val="24"/>
                <w:u w:val="none"/>
                <w:vertAlign w:val="baseline"/>
                <w:lang w:val="en-US" w:eastAsia="zh-CN"/>
                <w14:textFill>
                  <w14:solidFill>
                    <w14:schemeClr w14:val="tx1"/>
                  </w14:solidFill>
                </w14:textFill>
              </w:rPr>
              <w:t>43.31</w:t>
            </w:r>
            <w:r>
              <w:rPr>
                <w:rFonts w:hint="eastAsia" w:ascii="Times New Roman" w:hAnsi="Times New Roman" w:eastAsia="宋体" w:cs="Times New Roman"/>
                <w:color w:val="000000" w:themeColor="text1"/>
                <w:sz w:val="24"/>
                <w:szCs w:val="24"/>
                <w:u w:val="none"/>
                <w:vertAlign w:val="baseline"/>
                <w:lang w:val="en-US" w:eastAsia="zh-CN"/>
                <w14:textFill>
                  <w14:solidFill>
                    <w14:schemeClr w14:val="tx1"/>
                  </w14:solidFill>
                </w14:textFill>
              </w:rPr>
              <w:t>万元，占工程总投资的3.31%，本项</w:t>
            </w:r>
            <w:r>
              <w:rPr>
                <w:rFonts w:hint="eastAsia" w:ascii="Times New Roman" w:hAnsi="Times New Roman" w:eastAsia="宋体" w:cs="Times New Roman"/>
                <w:color w:val="000000" w:themeColor="text1"/>
                <w:sz w:val="24"/>
                <w:szCs w:val="24"/>
                <w:u w:val="none"/>
                <w:vertAlign w:val="baseline"/>
                <w:lang w:val="en-US" w:eastAsia="zh-CN"/>
                <w14:textFill>
                  <w14:solidFill>
                    <w14:schemeClr w14:val="tx1"/>
                  </w14:solidFill>
                </w14:textFill>
              </w:rPr>
              <w:t>目环保投资估算详见下表5-2。</w:t>
            </w:r>
          </w:p>
          <w:p w14:paraId="426CD76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jc w:val="center"/>
              <w:textAlignment w:val="auto"/>
              <w:rPr>
                <w:rFonts w:hint="eastAsia"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表5-2 本项目环保投资估算一览表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7"/>
              <w:gridCol w:w="1268"/>
              <w:gridCol w:w="4146"/>
              <w:gridCol w:w="1249"/>
            </w:tblGrid>
            <w:tr w14:paraId="0C336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dxa"/>
                  <w:vAlign w:val="center"/>
                </w:tcPr>
                <w:p w14:paraId="7CC2DDD6">
                  <w:pPr>
                    <w:pStyle w:val="15"/>
                    <w:snapToGrid w:val="0"/>
                    <w:ind w:left="0" w:leftChars="0" w:firstLine="0" w:firstLineChars="0"/>
                    <w:rPr>
                      <w:rFonts w:hint="eastAsia" w:ascii="Times New Roman" w:hAnsi="Times New Roman" w:cs="Times New Roman" w:eastAsiaTheme="minorEastAsia"/>
                      <w:b/>
                      <w:bCs/>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b/>
                      <w:bCs/>
                      <w:color w:val="000000" w:themeColor="text1"/>
                      <w:szCs w:val="21"/>
                      <w:u w:val="single"/>
                      <w:lang w:val="en-US" w:eastAsia="zh-CN"/>
                      <w14:textFill>
                        <w14:solidFill>
                          <w14:schemeClr w14:val="tx1"/>
                        </w14:solidFill>
                      </w14:textFill>
                    </w:rPr>
                    <w:t>类别</w:t>
                  </w:r>
                </w:p>
              </w:tc>
              <w:tc>
                <w:tcPr>
                  <w:tcW w:w="1268" w:type="dxa"/>
                  <w:vAlign w:val="center"/>
                </w:tcPr>
                <w:p w14:paraId="3E8F79A5">
                  <w:pPr>
                    <w:pStyle w:val="15"/>
                    <w:snapToGrid w:val="0"/>
                    <w:ind w:left="0" w:leftChars="0" w:firstLine="0" w:firstLineChars="0"/>
                    <w:rPr>
                      <w:rFonts w:hint="eastAsia" w:ascii="Times New Roman" w:hAnsi="Times New Roman" w:cs="Times New Roman" w:eastAsiaTheme="minorEastAsia"/>
                      <w:b/>
                      <w:bCs/>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b/>
                      <w:bCs/>
                      <w:color w:val="000000" w:themeColor="text1"/>
                      <w:szCs w:val="21"/>
                      <w:u w:val="single"/>
                      <w:lang w:val="en-US" w:eastAsia="zh-CN"/>
                      <w14:textFill>
                        <w14:solidFill>
                          <w14:schemeClr w14:val="tx1"/>
                        </w14:solidFill>
                      </w14:textFill>
                    </w:rPr>
                    <w:t>污染源</w:t>
                  </w:r>
                </w:p>
              </w:tc>
              <w:tc>
                <w:tcPr>
                  <w:tcW w:w="4146" w:type="dxa"/>
                  <w:vAlign w:val="center"/>
                </w:tcPr>
                <w:p w14:paraId="2536CEC1">
                  <w:pPr>
                    <w:pStyle w:val="15"/>
                    <w:snapToGrid w:val="0"/>
                    <w:ind w:left="0" w:leftChars="0" w:firstLine="0" w:firstLineChars="0"/>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b/>
                      <w:bCs/>
                      <w:color w:val="000000" w:themeColor="text1"/>
                      <w:szCs w:val="21"/>
                      <w:u w:val="single"/>
                      <w:lang w:val="en-US" w:eastAsia="zh-CN"/>
                      <w14:textFill>
                        <w14:solidFill>
                          <w14:schemeClr w14:val="tx1"/>
                        </w14:solidFill>
                      </w14:textFill>
                    </w:rPr>
                    <w:t>内容</w:t>
                  </w:r>
                </w:p>
              </w:tc>
              <w:tc>
                <w:tcPr>
                  <w:tcW w:w="1249" w:type="dxa"/>
                  <w:vAlign w:val="center"/>
                </w:tcPr>
                <w:p w14:paraId="766390EF">
                  <w:pPr>
                    <w:pStyle w:val="15"/>
                    <w:snapToGrid w:val="0"/>
                    <w:ind w:left="0" w:leftChars="0" w:firstLine="0" w:firstLineChars="0"/>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b/>
                      <w:bCs/>
                      <w:color w:val="000000" w:themeColor="text1"/>
                      <w:szCs w:val="21"/>
                      <w:u w:val="single"/>
                      <w:lang w:val="en-US" w:eastAsia="zh-CN"/>
                      <w14:textFill>
                        <w14:solidFill>
                          <w14:schemeClr w14:val="tx1"/>
                        </w14:solidFill>
                      </w14:textFill>
                    </w:rPr>
                    <w:t>环保投资</w:t>
                  </w:r>
                </w:p>
              </w:tc>
            </w:tr>
            <w:tr w14:paraId="6E0AE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dxa"/>
                  <w:vMerge w:val="restart"/>
                  <w:vAlign w:val="center"/>
                </w:tcPr>
                <w:p w14:paraId="730660DD">
                  <w:pPr>
                    <w:pStyle w:val="15"/>
                    <w:snapToGrid w:val="0"/>
                    <w:ind w:left="0" w:leftChars="0" w:firstLine="0" w:firstLineChars="0"/>
                    <w:rPr>
                      <w:rFonts w:hint="eastAsia" w:ascii="Times New Roman" w:hAnsi="Times New Roman" w:cs="Times New Roman" w:eastAsiaTheme="minorEastAsia"/>
                      <w:b w:val="0"/>
                      <w:bCs w:val="0"/>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color w:val="000000" w:themeColor="text1"/>
                      <w:szCs w:val="21"/>
                      <w:u w:val="single"/>
                      <w:lang w:val="en-US" w:eastAsia="zh-CN"/>
                      <w14:textFill>
                        <w14:solidFill>
                          <w14:schemeClr w14:val="tx1"/>
                        </w14:solidFill>
                      </w14:textFill>
                    </w:rPr>
                    <w:t>废水</w:t>
                  </w:r>
                </w:p>
              </w:tc>
              <w:tc>
                <w:tcPr>
                  <w:tcW w:w="1268" w:type="dxa"/>
                  <w:vAlign w:val="center"/>
                </w:tcPr>
                <w:p w14:paraId="7CEC15C7">
                  <w:pPr>
                    <w:pStyle w:val="15"/>
                    <w:snapToGrid w:val="0"/>
                    <w:ind w:left="0" w:leftChars="0" w:firstLine="0" w:firstLineChars="0"/>
                    <w:rPr>
                      <w:rFonts w:hint="default" w:ascii="Times New Roman" w:hAnsi="Times New Roman" w:cs="Times New Roman" w:eastAsiaTheme="minorEastAsia"/>
                      <w:b w:val="0"/>
                      <w:bCs w:val="0"/>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color w:val="000000" w:themeColor="text1"/>
                      <w:szCs w:val="21"/>
                      <w:u w:val="single"/>
                      <w:lang w:val="en-US" w:eastAsia="zh-CN"/>
                      <w14:textFill>
                        <w14:solidFill>
                          <w14:schemeClr w14:val="tx1"/>
                        </w14:solidFill>
                      </w14:textFill>
                    </w:rPr>
                    <w:t>施工废水</w:t>
                  </w:r>
                </w:p>
              </w:tc>
              <w:tc>
                <w:tcPr>
                  <w:tcW w:w="4146" w:type="dxa"/>
                  <w:vAlign w:val="center"/>
                </w:tcPr>
                <w:p w14:paraId="319F3D28">
                  <w:pPr>
                    <w:pStyle w:val="15"/>
                    <w:snapToGrid w:val="0"/>
                    <w:ind w:left="0" w:leftChars="0" w:firstLine="0" w:firstLineChars="0"/>
                    <w:rPr>
                      <w:rFonts w:hint="default" w:ascii="Times New Roman" w:hAnsi="Times New Roman" w:eastAsia="宋体" w:cs="Times New Roman"/>
                      <w:b w:val="0"/>
                      <w:bCs w:val="0"/>
                      <w:color w:val="000000" w:themeColor="text1"/>
                      <w:sz w:val="21"/>
                      <w:szCs w:val="21"/>
                      <w:u w:val="single"/>
                      <w:vertAlign w:val="baseline"/>
                      <w:lang w:val="en-US" w:eastAsia="zh-CN"/>
                      <w14:textFill>
                        <w14:solidFill>
                          <w14:schemeClr w14:val="tx1"/>
                        </w14:solidFill>
                      </w14:textFill>
                    </w:rPr>
                  </w:pPr>
                  <w:r>
                    <w:rPr>
                      <w:rFonts w:hint="default" w:asciiTheme="minorHAnsi" w:hAnsiTheme="minorHAnsi" w:eastAsiaTheme="minorEastAsia" w:cstheme="minorBidi"/>
                      <w:color w:val="000000" w:themeColor="text1"/>
                      <w:spacing w:val="4"/>
                      <w:kern w:val="2"/>
                      <w:sz w:val="21"/>
                      <w:szCs w:val="21"/>
                      <w:u w:val="single"/>
                      <w:lang w:val="en-US" w:eastAsia="zh-CN" w:bidi="ar"/>
                      <w14:textFill>
                        <w14:solidFill>
                          <w14:schemeClr w14:val="tx1"/>
                        </w14:solidFill>
                      </w14:textFill>
                    </w:rPr>
                    <w:t>经沉淀池处理后用于生产或洒水抑尘，</w:t>
                  </w:r>
                  <w:r>
                    <w:rPr>
                      <w:rFonts w:hint="eastAsia" w:asciiTheme="minorHAnsi" w:hAnsiTheme="minorHAnsi" w:cstheme="minorBidi"/>
                      <w:color w:val="000000" w:themeColor="text1"/>
                      <w:spacing w:val="4"/>
                      <w:kern w:val="2"/>
                      <w:sz w:val="21"/>
                      <w:szCs w:val="21"/>
                      <w:u w:val="single"/>
                      <w:lang w:val="en-US" w:eastAsia="zh-CN" w:bidi="ar"/>
                      <w14:textFill>
                        <w14:solidFill>
                          <w14:schemeClr w14:val="tx1"/>
                        </w14:solidFill>
                      </w14:textFill>
                    </w:rPr>
                    <w:t>循环利用</w:t>
                  </w:r>
                  <w:r>
                    <w:rPr>
                      <w:rFonts w:hint="default" w:asciiTheme="minorHAnsi" w:hAnsiTheme="minorHAnsi" w:eastAsiaTheme="minorEastAsia" w:cstheme="minorBidi"/>
                      <w:color w:val="000000" w:themeColor="text1"/>
                      <w:spacing w:val="4"/>
                      <w:kern w:val="2"/>
                      <w:sz w:val="21"/>
                      <w:szCs w:val="21"/>
                      <w:u w:val="single"/>
                      <w:lang w:val="en-US" w:eastAsia="zh-CN" w:bidi="ar"/>
                      <w14:textFill>
                        <w14:solidFill>
                          <w14:schemeClr w14:val="tx1"/>
                        </w14:solidFill>
                      </w14:textFill>
                    </w:rPr>
                    <w:t>不外排</w:t>
                  </w:r>
                </w:p>
              </w:tc>
              <w:tc>
                <w:tcPr>
                  <w:tcW w:w="1249" w:type="dxa"/>
                  <w:vAlign w:val="center"/>
                </w:tcPr>
                <w:p w14:paraId="4F95A34B">
                  <w:pPr>
                    <w:pStyle w:val="15"/>
                    <w:snapToGrid w:val="0"/>
                    <w:ind w:left="0" w:leftChars="0" w:firstLine="0" w:firstLineChars="0"/>
                    <w:rPr>
                      <w:rFonts w:hint="default" w:ascii="Times New Roman" w:hAnsi="Times New Roman" w:eastAsia="宋体" w:cs="Times New Roman"/>
                      <w:b w:val="0"/>
                      <w:bCs w:val="0"/>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single"/>
                      <w:vertAlign w:val="baseline"/>
                      <w:lang w:val="en-US" w:eastAsia="zh-CN"/>
                      <w14:textFill>
                        <w14:solidFill>
                          <w14:schemeClr w14:val="tx1"/>
                        </w14:solidFill>
                      </w14:textFill>
                    </w:rPr>
                    <w:t>1.7</w:t>
                  </w:r>
                </w:p>
              </w:tc>
            </w:tr>
            <w:tr w14:paraId="0E31D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dxa"/>
                  <w:vMerge w:val="continue"/>
                  <w:vAlign w:val="center"/>
                </w:tcPr>
                <w:p w14:paraId="2067F526">
                  <w:pPr>
                    <w:pStyle w:val="15"/>
                    <w:snapToGrid w:val="0"/>
                    <w:ind w:left="0" w:leftChars="0" w:firstLine="0" w:firstLineChars="0"/>
                    <w:rPr>
                      <w:rFonts w:hint="default" w:ascii="Times New Roman" w:hAnsi="Times New Roman" w:eastAsia="宋体" w:cs="Times New Roman"/>
                      <w:b w:val="0"/>
                      <w:bCs w:val="0"/>
                      <w:color w:val="000000" w:themeColor="text1"/>
                      <w:sz w:val="21"/>
                      <w:szCs w:val="21"/>
                      <w:u w:val="single"/>
                      <w:vertAlign w:val="baseline"/>
                      <w:lang w:val="en-US" w:eastAsia="zh-CN"/>
                      <w14:textFill>
                        <w14:solidFill>
                          <w14:schemeClr w14:val="tx1"/>
                        </w14:solidFill>
                      </w14:textFill>
                    </w:rPr>
                  </w:pPr>
                </w:p>
              </w:tc>
              <w:tc>
                <w:tcPr>
                  <w:tcW w:w="1268" w:type="dxa"/>
                  <w:vAlign w:val="center"/>
                </w:tcPr>
                <w:p w14:paraId="4D014CBC">
                  <w:pPr>
                    <w:pStyle w:val="15"/>
                    <w:snapToGrid w:val="0"/>
                    <w:ind w:left="0" w:leftChars="0" w:firstLine="0" w:firstLineChars="0"/>
                    <w:rPr>
                      <w:rFonts w:hint="default" w:ascii="Times New Roman" w:hAnsi="Times New Roman" w:eastAsia="宋体" w:cs="Times New Roman"/>
                      <w:b w:val="0"/>
                      <w:bCs w:val="0"/>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color w:val="000000" w:themeColor="text1"/>
                      <w:szCs w:val="21"/>
                      <w:u w:val="single"/>
                      <w:lang w:val="en-US" w:eastAsia="zh-CN"/>
                      <w14:textFill>
                        <w14:solidFill>
                          <w14:schemeClr w14:val="tx1"/>
                        </w14:solidFill>
                      </w14:textFill>
                    </w:rPr>
                    <w:t>生活污水</w:t>
                  </w:r>
                </w:p>
              </w:tc>
              <w:tc>
                <w:tcPr>
                  <w:tcW w:w="4146" w:type="dxa"/>
                  <w:vAlign w:val="center"/>
                </w:tcPr>
                <w:p w14:paraId="145B014C">
                  <w:pPr>
                    <w:pStyle w:val="15"/>
                    <w:snapToGrid w:val="0"/>
                    <w:ind w:left="0" w:leftChars="0" w:firstLine="0" w:firstLineChars="0"/>
                    <w:rPr>
                      <w:rFonts w:hint="default" w:ascii="Times New Roman" w:hAnsi="Times New Roman" w:eastAsia="宋体" w:cs="Times New Roman"/>
                      <w:b w:val="0"/>
                      <w:bCs w:val="0"/>
                      <w:color w:val="000000" w:themeColor="text1"/>
                      <w:sz w:val="21"/>
                      <w:szCs w:val="21"/>
                      <w:u w:val="single"/>
                      <w:vertAlign w:val="baseline"/>
                      <w:lang w:val="en-US" w:eastAsia="zh-CN"/>
                      <w14:textFill>
                        <w14:solidFill>
                          <w14:schemeClr w14:val="tx1"/>
                        </w14:solidFill>
                      </w14:textFill>
                    </w:rPr>
                  </w:pPr>
                  <w:r>
                    <w:rPr>
                      <w:rFonts w:hint="default" w:asciiTheme="minorHAnsi" w:hAnsiTheme="minorHAnsi" w:eastAsiaTheme="minorEastAsia" w:cstheme="minorBidi"/>
                      <w:color w:val="000000" w:themeColor="text1"/>
                      <w:spacing w:val="4"/>
                      <w:kern w:val="2"/>
                      <w:sz w:val="21"/>
                      <w:szCs w:val="21"/>
                      <w:u w:val="single"/>
                      <w:lang w:val="en-US" w:eastAsia="zh-CN" w:bidi="ar"/>
                      <w14:textFill>
                        <w14:solidFill>
                          <w14:schemeClr w14:val="tx1"/>
                        </w14:solidFill>
                      </w14:textFill>
                    </w:rPr>
                    <w:t>依托当地居</w:t>
                  </w:r>
                  <w:r>
                    <w:rPr>
                      <w:rFonts w:hint="default" w:asciiTheme="minorHAnsi" w:hAnsiTheme="minorHAnsi" w:eastAsiaTheme="minorEastAsia" w:cstheme="minorBidi"/>
                      <w:color w:val="000000" w:themeColor="text1"/>
                      <w:spacing w:val="4"/>
                      <w:kern w:val="2"/>
                      <w:sz w:val="21"/>
                      <w:szCs w:val="21"/>
                      <w:highlight w:val="none"/>
                      <w:u w:val="single"/>
                      <w:lang w:val="en-US" w:eastAsia="zh-CN" w:bidi="ar"/>
                      <w14:textFill>
                        <w14:solidFill>
                          <w14:schemeClr w14:val="tx1"/>
                        </w14:solidFill>
                      </w14:textFill>
                    </w:rPr>
                    <w:t>民化粪池处理后</w:t>
                  </w:r>
                  <w:r>
                    <w:rPr>
                      <w:rFonts w:hint="eastAsia" w:cstheme="minorBidi"/>
                      <w:color w:val="000000" w:themeColor="text1"/>
                      <w:spacing w:val="4"/>
                      <w:kern w:val="2"/>
                      <w:sz w:val="21"/>
                      <w:szCs w:val="21"/>
                      <w:highlight w:val="none"/>
                      <w:u w:val="single"/>
                      <w:lang w:val="en-US" w:eastAsia="zh-CN" w:bidi="ar"/>
                      <w14:textFill>
                        <w14:solidFill>
                          <w14:schemeClr w14:val="tx1"/>
                        </w14:solidFill>
                      </w14:textFill>
                    </w:rPr>
                    <w:t>作为农肥使用</w:t>
                  </w:r>
                  <w:r>
                    <w:rPr>
                      <w:rFonts w:hint="default" w:asciiTheme="minorHAnsi" w:hAnsiTheme="minorHAnsi" w:eastAsiaTheme="minorEastAsia" w:cstheme="minorBidi"/>
                      <w:color w:val="000000" w:themeColor="text1"/>
                      <w:spacing w:val="4"/>
                      <w:kern w:val="2"/>
                      <w:sz w:val="21"/>
                      <w:szCs w:val="21"/>
                      <w:highlight w:val="none"/>
                      <w:u w:val="single"/>
                      <w:lang w:val="en-US" w:eastAsia="zh-CN" w:bidi="ar"/>
                      <w14:textFill>
                        <w14:solidFill>
                          <w14:schemeClr w14:val="tx1"/>
                        </w14:solidFill>
                      </w14:textFill>
                    </w:rPr>
                    <w:t>，不外排</w:t>
                  </w:r>
                </w:p>
              </w:tc>
              <w:tc>
                <w:tcPr>
                  <w:tcW w:w="1249" w:type="dxa"/>
                  <w:vAlign w:val="center"/>
                </w:tcPr>
                <w:p w14:paraId="55B02BB4">
                  <w:pPr>
                    <w:pStyle w:val="15"/>
                    <w:snapToGrid w:val="0"/>
                    <w:ind w:left="0" w:leftChars="0" w:firstLine="0" w:firstLineChars="0"/>
                    <w:rPr>
                      <w:rFonts w:hint="default" w:ascii="Times New Roman" w:hAnsi="Times New Roman" w:eastAsia="宋体" w:cs="Times New Roman"/>
                      <w:b w:val="0"/>
                      <w:bCs w:val="0"/>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single"/>
                      <w:vertAlign w:val="baseline"/>
                      <w:lang w:val="en-US" w:eastAsia="zh-CN"/>
                      <w14:textFill>
                        <w14:solidFill>
                          <w14:schemeClr w14:val="tx1"/>
                        </w14:solidFill>
                      </w14:textFill>
                    </w:rPr>
                    <w:t>0.3</w:t>
                  </w:r>
                </w:p>
              </w:tc>
            </w:tr>
            <w:tr w14:paraId="52D1C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dxa"/>
                  <w:vAlign w:val="center"/>
                </w:tcPr>
                <w:p w14:paraId="2F9BE0F9">
                  <w:pPr>
                    <w:pStyle w:val="15"/>
                    <w:snapToGrid w:val="0"/>
                    <w:ind w:left="0" w:leftChars="0" w:firstLine="0" w:firstLineChars="0"/>
                    <w:rPr>
                      <w:rFonts w:hint="eastAsia" w:ascii="Times New Roman" w:hAnsi="Times New Roman" w:cs="Times New Roman" w:eastAsiaTheme="minorEastAsia"/>
                      <w:b w:val="0"/>
                      <w:bCs w:val="0"/>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color w:val="000000" w:themeColor="text1"/>
                      <w:szCs w:val="21"/>
                      <w:u w:val="single"/>
                      <w:lang w:val="en-US" w:eastAsia="zh-CN"/>
                      <w14:textFill>
                        <w14:solidFill>
                          <w14:schemeClr w14:val="tx1"/>
                        </w14:solidFill>
                      </w14:textFill>
                    </w:rPr>
                    <w:t>废气</w:t>
                  </w:r>
                </w:p>
              </w:tc>
              <w:tc>
                <w:tcPr>
                  <w:tcW w:w="1268" w:type="dxa"/>
                  <w:vAlign w:val="center"/>
                </w:tcPr>
                <w:p w14:paraId="5E8921FA">
                  <w:pPr>
                    <w:pStyle w:val="15"/>
                    <w:snapToGrid w:val="0"/>
                    <w:ind w:left="0" w:leftChars="0" w:firstLine="0" w:firstLineChars="0"/>
                    <w:rPr>
                      <w:rFonts w:hint="default" w:ascii="Times New Roman" w:hAnsi="Times New Roman" w:cs="Times New Roman" w:eastAsiaTheme="minorEastAsia"/>
                      <w:b w:val="0"/>
                      <w:bCs w:val="0"/>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color w:val="000000" w:themeColor="text1"/>
                      <w:szCs w:val="21"/>
                      <w:u w:val="single"/>
                      <w:lang w:val="en-US" w:eastAsia="zh-CN"/>
                      <w14:textFill>
                        <w14:solidFill>
                          <w14:schemeClr w14:val="tx1"/>
                        </w14:solidFill>
                      </w14:textFill>
                    </w:rPr>
                    <w:t>施工扬尘</w:t>
                  </w:r>
                </w:p>
              </w:tc>
              <w:tc>
                <w:tcPr>
                  <w:tcW w:w="4146" w:type="dxa"/>
                  <w:vAlign w:val="center"/>
                </w:tcPr>
                <w:p w14:paraId="153A0FE4">
                  <w:pPr>
                    <w:pStyle w:val="15"/>
                    <w:snapToGrid w:val="0"/>
                    <w:ind w:left="0" w:leftChars="0" w:firstLine="0" w:firstLineChars="0"/>
                    <w:rPr>
                      <w:rFonts w:hint="default" w:ascii="Times New Roman" w:hAnsi="Times New Roman" w:cs="Times New Roman" w:eastAsiaTheme="minorEastAsia"/>
                      <w:b w:val="0"/>
                      <w:bCs w:val="0"/>
                      <w:color w:val="000000" w:themeColor="text1"/>
                      <w:sz w:val="21"/>
                      <w:szCs w:val="21"/>
                      <w:highlight w:val="none"/>
                      <w:u w:val="single"/>
                      <w:vertAlign w:val="baseline"/>
                      <w:lang w:val="en-US" w:eastAsia="zh-CN"/>
                      <w14:textFill>
                        <w14:solidFill>
                          <w14:schemeClr w14:val="tx1"/>
                        </w14:solidFill>
                      </w14:textFill>
                    </w:rPr>
                  </w:pPr>
                  <w:r>
                    <w:rPr>
                      <w:rFonts w:hint="eastAsia" w:ascii="Times New Roman" w:hAnsi="Times New Roman"/>
                      <w:color w:val="000000" w:themeColor="text1"/>
                      <w:szCs w:val="21"/>
                      <w:highlight w:val="none"/>
                      <w:u w:val="single"/>
                      <w:lang w:val="en-US" w:eastAsia="zh-CN"/>
                      <w14:textFill>
                        <w14:solidFill>
                          <w14:schemeClr w14:val="tx1"/>
                        </w14:solidFill>
                      </w14:textFill>
                    </w:rPr>
                    <w:t>洒水降尘，施工材料堆放进行遮盖等</w:t>
                  </w:r>
                </w:p>
              </w:tc>
              <w:tc>
                <w:tcPr>
                  <w:tcW w:w="1249" w:type="dxa"/>
                  <w:vAlign w:val="center"/>
                </w:tcPr>
                <w:p w14:paraId="33522170">
                  <w:pPr>
                    <w:pStyle w:val="15"/>
                    <w:snapToGrid w:val="0"/>
                    <w:ind w:left="0" w:leftChars="0" w:firstLine="0" w:firstLineChars="0"/>
                    <w:rPr>
                      <w:rFonts w:hint="default" w:ascii="Times New Roman" w:hAnsi="Times New Roman" w:cs="Times New Roman" w:eastAsiaTheme="minorEastAsia"/>
                      <w:b w:val="0"/>
                      <w:bCs w:val="0"/>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color w:val="000000" w:themeColor="text1"/>
                      <w:szCs w:val="21"/>
                      <w:u w:val="single"/>
                      <w:lang w:val="en-US" w:eastAsia="zh-CN"/>
                      <w14:textFill>
                        <w14:solidFill>
                          <w14:schemeClr w14:val="tx1"/>
                        </w14:solidFill>
                      </w14:textFill>
                    </w:rPr>
                    <w:t>1.3</w:t>
                  </w:r>
                </w:p>
              </w:tc>
            </w:tr>
            <w:tr w14:paraId="316ED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dxa"/>
                  <w:vAlign w:val="center"/>
                </w:tcPr>
                <w:p w14:paraId="3593CEA6">
                  <w:pPr>
                    <w:pStyle w:val="15"/>
                    <w:snapToGrid w:val="0"/>
                    <w:ind w:left="0" w:leftChars="0" w:firstLine="0" w:firstLineChars="0"/>
                    <w:rPr>
                      <w:rFonts w:hint="eastAsia" w:ascii="Times New Roman" w:hAnsi="Times New Roman" w:cs="Times New Roman" w:eastAsiaTheme="minorEastAsia"/>
                      <w:b w:val="0"/>
                      <w:bCs w:val="0"/>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color w:val="000000" w:themeColor="text1"/>
                      <w:szCs w:val="21"/>
                      <w:u w:val="single"/>
                      <w:lang w:val="en-US" w:eastAsia="zh-CN"/>
                      <w14:textFill>
                        <w14:solidFill>
                          <w14:schemeClr w14:val="tx1"/>
                        </w14:solidFill>
                      </w14:textFill>
                    </w:rPr>
                    <w:t>噪声</w:t>
                  </w:r>
                </w:p>
              </w:tc>
              <w:tc>
                <w:tcPr>
                  <w:tcW w:w="1268" w:type="dxa"/>
                  <w:vAlign w:val="center"/>
                </w:tcPr>
                <w:p w14:paraId="0AC588FC">
                  <w:pPr>
                    <w:pStyle w:val="15"/>
                    <w:snapToGrid w:val="0"/>
                    <w:ind w:left="0" w:leftChars="0" w:firstLine="0" w:firstLineChars="0"/>
                    <w:rPr>
                      <w:rFonts w:hint="eastAsia" w:ascii="Times New Roman" w:hAnsi="Times New Roman" w:cs="Times New Roman" w:eastAsiaTheme="minorEastAsia"/>
                      <w:b w:val="0"/>
                      <w:bCs w:val="0"/>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color w:val="000000" w:themeColor="text1"/>
                      <w:szCs w:val="21"/>
                      <w:u w:val="single"/>
                      <w:lang w:val="en-US" w:eastAsia="zh-CN"/>
                      <w14:textFill>
                        <w14:solidFill>
                          <w14:schemeClr w14:val="tx1"/>
                        </w14:solidFill>
                      </w14:textFill>
                    </w:rPr>
                    <w:t>设备噪声</w:t>
                  </w:r>
                </w:p>
              </w:tc>
              <w:tc>
                <w:tcPr>
                  <w:tcW w:w="4146" w:type="dxa"/>
                  <w:vAlign w:val="center"/>
                </w:tcPr>
                <w:p w14:paraId="6C9D4847">
                  <w:pPr>
                    <w:pStyle w:val="15"/>
                    <w:snapToGrid w:val="0"/>
                    <w:ind w:left="0" w:leftChars="0" w:firstLine="0" w:firstLineChars="0"/>
                    <w:rPr>
                      <w:rFonts w:hint="default" w:ascii="Times New Roman" w:hAnsi="Times New Roman" w:cs="Times New Roman" w:eastAsiaTheme="minorEastAsia"/>
                      <w:b w:val="0"/>
                      <w:bCs w:val="0"/>
                      <w:color w:val="000000" w:themeColor="text1"/>
                      <w:sz w:val="21"/>
                      <w:szCs w:val="21"/>
                      <w:highlight w:val="none"/>
                      <w:u w:val="single"/>
                      <w:vertAlign w:val="baseline"/>
                      <w:lang w:val="en-US" w:eastAsia="zh-CN"/>
                      <w14:textFill>
                        <w14:solidFill>
                          <w14:schemeClr w14:val="tx1"/>
                        </w14:solidFill>
                      </w14:textFill>
                    </w:rPr>
                  </w:pPr>
                  <w:r>
                    <w:rPr>
                      <w:rFonts w:hint="eastAsia" w:ascii="Times New Roman" w:hAnsi="Times New Roman"/>
                      <w:color w:val="000000" w:themeColor="text1"/>
                      <w:szCs w:val="21"/>
                      <w:highlight w:val="none"/>
                      <w:u w:val="single"/>
                      <w:lang w:val="en-US" w:eastAsia="zh-CN"/>
                      <w14:textFill>
                        <w14:solidFill>
                          <w14:schemeClr w14:val="tx1"/>
                        </w14:solidFill>
                      </w14:textFill>
                    </w:rPr>
                    <w:t>选择低噪声设备、基础减振、禁止夜间施工设立围挡、围护等</w:t>
                  </w:r>
                </w:p>
              </w:tc>
              <w:tc>
                <w:tcPr>
                  <w:tcW w:w="1249" w:type="dxa"/>
                  <w:vAlign w:val="center"/>
                </w:tcPr>
                <w:p w14:paraId="1BD0160B">
                  <w:pPr>
                    <w:pStyle w:val="15"/>
                    <w:snapToGrid w:val="0"/>
                    <w:ind w:left="0" w:leftChars="0" w:firstLine="0" w:firstLineChars="0"/>
                    <w:rPr>
                      <w:rFonts w:hint="default" w:ascii="Times New Roman" w:hAnsi="Times New Roman" w:cs="Times New Roman" w:eastAsiaTheme="minorEastAsia"/>
                      <w:b w:val="0"/>
                      <w:bCs w:val="0"/>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color w:val="000000" w:themeColor="text1"/>
                      <w:szCs w:val="21"/>
                      <w:u w:val="single"/>
                      <w:lang w:val="en-US" w:eastAsia="zh-CN"/>
                      <w14:textFill>
                        <w14:solidFill>
                          <w14:schemeClr w14:val="tx1"/>
                        </w14:solidFill>
                      </w14:textFill>
                    </w:rPr>
                    <w:t>2.15</w:t>
                  </w:r>
                </w:p>
              </w:tc>
            </w:tr>
            <w:tr w14:paraId="20AE7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dxa"/>
                  <w:vMerge w:val="restart"/>
                  <w:vAlign w:val="center"/>
                </w:tcPr>
                <w:p w14:paraId="18DE2B3B">
                  <w:pPr>
                    <w:pStyle w:val="15"/>
                    <w:snapToGrid w:val="0"/>
                    <w:ind w:left="0" w:leftChars="0" w:firstLine="0" w:firstLineChars="0"/>
                    <w:rPr>
                      <w:rFonts w:hint="default" w:ascii="Times New Roman" w:hAnsi="Times New Roman" w:eastAsia="宋体" w:cs="Times New Roman"/>
                      <w:b w:val="0"/>
                      <w:bCs w:val="0"/>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color w:val="000000" w:themeColor="text1"/>
                      <w:szCs w:val="21"/>
                      <w:u w:val="single"/>
                      <w:lang w:val="en-US" w:eastAsia="zh-CN"/>
                      <w14:textFill>
                        <w14:solidFill>
                          <w14:schemeClr w14:val="tx1"/>
                        </w14:solidFill>
                      </w14:textFill>
                    </w:rPr>
                    <w:t>固废</w:t>
                  </w:r>
                </w:p>
              </w:tc>
              <w:tc>
                <w:tcPr>
                  <w:tcW w:w="1268" w:type="dxa"/>
                  <w:vAlign w:val="center"/>
                </w:tcPr>
                <w:p w14:paraId="70352166">
                  <w:pPr>
                    <w:pStyle w:val="15"/>
                    <w:snapToGrid w:val="0"/>
                    <w:ind w:left="0" w:leftChars="0" w:firstLine="0" w:firstLineChars="0"/>
                    <w:rPr>
                      <w:rFonts w:hint="eastAsia" w:ascii="Times New Roman" w:hAnsi="Times New Roman" w:cs="Times New Roman" w:eastAsiaTheme="minorEastAsia"/>
                      <w:b w:val="0"/>
                      <w:bCs w:val="0"/>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color w:val="000000" w:themeColor="text1"/>
                      <w:szCs w:val="21"/>
                      <w:u w:val="single"/>
                      <w:lang w:val="en-US" w:eastAsia="zh-CN"/>
                      <w14:textFill>
                        <w14:solidFill>
                          <w14:schemeClr w14:val="tx1"/>
                        </w14:solidFill>
                      </w14:textFill>
                    </w:rPr>
                    <w:t>生活垃圾</w:t>
                  </w:r>
                </w:p>
              </w:tc>
              <w:tc>
                <w:tcPr>
                  <w:tcW w:w="4146" w:type="dxa"/>
                  <w:vAlign w:val="center"/>
                </w:tcPr>
                <w:p w14:paraId="5F385538">
                  <w:pPr>
                    <w:pStyle w:val="15"/>
                    <w:snapToGrid w:val="0"/>
                    <w:ind w:left="0" w:leftChars="0" w:firstLine="0" w:firstLineChars="0"/>
                    <w:rPr>
                      <w:rFonts w:hint="eastAsia" w:ascii="Times New Roman" w:hAnsi="Times New Roman" w:cs="Times New Roman" w:eastAsiaTheme="minorEastAsia"/>
                      <w:b w:val="0"/>
                      <w:bCs w:val="0"/>
                      <w:color w:val="000000" w:themeColor="text1"/>
                      <w:sz w:val="21"/>
                      <w:szCs w:val="21"/>
                      <w:highlight w:val="none"/>
                      <w:u w:val="single"/>
                      <w:vertAlign w:val="baseline"/>
                      <w:lang w:val="en-US" w:eastAsia="zh-CN"/>
                      <w14:textFill>
                        <w14:solidFill>
                          <w14:schemeClr w14:val="tx1"/>
                        </w14:solidFill>
                      </w14:textFill>
                    </w:rPr>
                  </w:pPr>
                  <w:r>
                    <w:rPr>
                      <w:rFonts w:hint="eastAsia" w:ascii="宋体" w:hAnsi="宋体" w:eastAsia="宋体" w:cs="宋体"/>
                      <w:color w:val="000000" w:themeColor="text1"/>
                      <w:sz w:val="21"/>
                      <w:szCs w:val="21"/>
                      <w:u w:val="single"/>
                      <w:vertAlign w:val="baseline"/>
                      <w:lang w:val="en-US" w:eastAsia="zh-CN"/>
                      <w14:textFill>
                        <w14:solidFill>
                          <w14:schemeClr w14:val="tx1"/>
                        </w14:solidFill>
                      </w14:textFill>
                    </w:rPr>
                    <w:t>由专人负责清扫，</w:t>
                  </w:r>
                  <w:r>
                    <w:rPr>
                      <w:rFonts w:hint="eastAsia" w:ascii="宋体" w:hAnsi="宋体" w:eastAsia="宋体" w:cs="宋体"/>
                      <w:color w:val="000000" w:themeColor="text1"/>
                      <w:spacing w:val="0"/>
                      <w:kern w:val="0"/>
                      <w:sz w:val="21"/>
                      <w:szCs w:val="21"/>
                      <w:u w:val="single"/>
                      <w:lang w:val="en-US" w:eastAsia="zh-CN" w:bidi="ar-SA"/>
                      <w14:textFill>
                        <w14:solidFill>
                          <w14:schemeClr w14:val="tx1"/>
                        </w14:solidFill>
                      </w14:textFill>
                    </w:rPr>
                    <w:t>结合工程车辆进行定期清运，清运的垃圾运至垃圾填埋场集中处理</w:t>
                  </w:r>
                </w:p>
              </w:tc>
              <w:tc>
                <w:tcPr>
                  <w:tcW w:w="1249" w:type="dxa"/>
                  <w:vAlign w:val="center"/>
                </w:tcPr>
                <w:p w14:paraId="4D1F2DDA">
                  <w:pPr>
                    <w:pStyle w:val="15"/>
                    <w:snapToGrid w:val="0"/>
                    <w:ind w:left="0" w:leftChars="0" w:firstLine="0" w:firstLineChars="0"/>
                    <w:rPr>
                      <w:rFonts w:hint="default" w:ascii="Times New Roman" w:hAnsi="Times New Roman" w:cs="Times New Roman" w:eastAsiaTheme="minorEastAsia"/>
                      <w:b w:val="0"/>
                      <w:bCs w:val="0"/>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single"/>
                      <w:vertAlign w:val="baseline"/>
                      <w:lang w:val="en-US" w:eastAsia="zh-CN"/>
                      <w14:textFill>
                        <w14:solidFill>
                          <w14:schemeClr w14:val="tx1"/>
                        </w14:solidFill>
                      </w14:textFill>
                    </w:rPr>
                    <w:t>1.7</w:t>
                  </w:r>
                </w:p>
              </w:tc>
            </w:tr>
            <w:tr w14:paraId="26A9D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dxa"/>
                  <w:vMerge w:val="continue"/>
                  <w:vAlign w:val="center"/>
                </w:tcPr>
                <w:p w14:paraId="4ED39A93">
                  <w:pPr>
                    <w:pStyle w:val="15"/>
                    <w:snapToGrid w:val="0"/>
                    <w:ind w:left="0" w:leftChars="0" w:firstLine="0" w:firstLineChars="0"/>
                    <w:rPr>
                      <w:rFonts w:hint="default" w:ascii="Times New Roman" w:hAnsi="Times New Roman" w:eastAsia="宋体" w:cs="Times New Roman"/>
                      <w:b w:val="0"/>
                      <w:bCs w:val="0"/>
                      <w:color w:val="000000" w:themeColor="text1"/>
                      <w:sz w:val="21"/>
                      <w:szCs w:val="21"/>
                      <w:u w:val="single"/>
                      <w:vertAlign w:val="baseline"/>
                      <w:lang w:val="en-US" w:eastAsia="zh-CN"/>
                      <w14:textFill>
                        <w14:solidFill>
                          <w14:schemeClr w14:val="tx1"/>
                        </w14:solidFill>
                      </w14:textFill>
                    </w:rPr>
                  </w:pPr>
                </w:p>
              </w:tc>
              <w:tc>
                <w:tcPr>
                  <w:tcW w:w="1268" w:type="dxa"/>
                  <w:vAlign w:val="center"/>
                </w:tcPr>
                <w:p w14:paraId="1FC430B1">
                  <w:pPr>
                    <w:pStyle w:val="15"/>
                    <w:snapToGrid w:val="0"/>
                    <w:ind w:left="0" w:leftChars="0" w:firstLine="0" w:firstLineChars="0"/>
                    <w:jc w:val="both"/>
                    <w:rPr>
                      <w:rFonts w:hint="default" w:ascii="Times New Roman" w:hAnsi="Times New Roman" w:eastAsia="宋体" w:cs="Times New Roman"/>
                      <w:b w:val="0"/>
                      <w:bCs w:val="0"/>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color w:val="000000" w:themeColor="text1"/>
                      <w:szCs w:val="21"/>
                      <w:u w:val="single"/>
                      <w:lang w:val="en-US" w:eastAsia="zh-CN"/>
                      <w14:textFill>
                        <w14:solidFill>
                          <w14:schemeClr w14:val="tx1"/>
                        </w14:solidFill>
                      </w14:textFill>
                    </w:rPr>
                    <w:t>施工弃渣、建筑垃圾</w:t>
                  </w:r>
                </w:p>
              </w:tc>
              <w:tc>
                <w:tcPr>
                  <w:tcW w:w="4146" w:type="dxa"/>
                  <w:vAlign w:val="center"/>
                </w:tcPr>
                <w:p w14:paraId="730BEF40">
                  <w:pPr>
                    <w:pStyle w:val="15"/>
                    <w:snapToGrid w:val="0"/>
                    <w:ind w:left="0" w:leftChars="0" w:firstLine="0" w:firstLineChars="0"/>
                    <w:rPr>
                      <w:rFonts w:hint="default" w:ascii="Times New Roman" w:hAnsi="Times New Roman" w:eastAsia="宋体" w:cs="Times New Roman"/>
                      <w:b w:val="0"/>
                      <w:bCs w:val="0"/>
                      <w:color w:val="000000" w:themeColor="text1"/>
                      <w:sz w:val="21"/>
                      <w:szCs w:val="21"/>
                      <w:highlight w:val="none"/>
                      <w:u w:val="singl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u w:val="single"/>
                      <w:vertAlign w:val="baseline"/>
                      <w:lang w:val="en-US" w:eastAsia="zh-CN"/>
                      <w14:textFill>
                        <w14:solidFill>
                          <w14:schemeClr w14:val="tx1"/>
                        </w14:solidFill>
                      </w14:textFill>
                    </w:rPr>
                    <w:t>河道疏浚产生的淤泥干化后进行资源化利用（护坡回填、绿化等），工程弃渣交由弃渣公司统一协调处理</w:t>
                  </w:r>
                </w:p>
              </w:tc>
              <w:tc>
                <w:tcPr>
                  <w:tcW w:w="1249" w:type="dxa"/>
                  <w:vAlign w:val="center"/>
                </w:tcPr>
                <w:p w14:paraId="23D4E1BD">
                  <w:pPr>
                    <w:pStyle w:val="15"/>
                    <w:snapToGrid w:val="0"/>
                    <w:ind w:left="0" w:leftChars="0" w:firstLine="0" w:firstLineChars="0"/>
                    <w:rPr>
                      <w:rFonts w:hint="default" w:ascii="Times New Roman" w:hAnsi="Times New Roman" w:eastAsia="宋体" w:cs="Times New Roman"/>
                      <w:b w:val="0"/>
                      <w:bCs w:val="0"/>
                      <w:color w:val="000000" w:themeColor="text1"/>
                      <w:sz w:val="21"/>
                      <w:szCs w:val="21"/>
                      <w:highlight w:val="none"/>
                      <w:u w:val="singl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u w:val="single"/>
                      <w:vertAlign w:val="baseline"/>
                      <w:lang w:val="en-US" w:eastAsia="zh-CN"/>
                      <w14:textFill>
                        <w14:solidFill>
                          <w14:schemeClr w14:val="tx1"/>
                        </w14:solidFill>
                      </w14:textFill>
                    </w:rPr>
                    <w:t>4.3</w:t>
                  </w:r>
                </w:p>
              </w:tc>
            </w:tr>
            <w:tr w14:paraId="7CC8B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dxa"/>
                  <w:vAlign w:val="center"/>
                </w:tcPr>
                <w:p w14:paraId="3420A9B5">
                  <w:pPr>
                    <w:pStyle w:val="15"/>
                    <w:snapToGrid w:val="0"/>
                    <w:ind w:left="0" w:leftChars="0" w:firstLine="0" w:firstLineChars="0"/>
                    <w:jc w:val="center"/>
                    <w:rPr>
                      <w:rFonts w:hint="default" w:ascii="Times New Roman" w:hAnsi="Times New Roman" w:eastAsia="宋体" w:cs="Times New Roman"/>
                      <w:b w:val="0"/>
                      <w:bCs w:val="0"/>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color w:val="000000" w:themeColor="text1"/>
                      <w:szCs w:val="21"/>
                      <w:u w:val="single"/>
                      <w:lang w:val="en-US" w:eastAsia="zh-CN"/>
                      <w14:textFill>
                        <w14:solidFill>
                          <w14:schemeClr w14:val="tx1"/>
                        </w14:solidFill>
                      </w14:textFill>
                    </w:rPr>
                    <w:t>生态</w:t>
                  </w:r>
                </w:p>
              </w:tc>
              <w:tc>
                <w:tcPr>
                  <w:tcW w:w="1268" w:type="dxa"/>
                  <w:vAlign w:val="center"/>
                </w:tcPr>
                <w:p w14:paraId="2702A7B9">
                  <w:pPr>
                    <w:pStyle w:val="15"/>
                    <w:snapToGrid w:val="0"/>
                    <w:ind w:left="0" w:leftChars="0" w:firstLine="0" w:firstLineChars="0"/>
                    <w:jc w:val="both"/>
                    <w:rPr>
                      <w:rFonts w:hint="default" w:ascii="Times New Roman" w:hAnsi="Times New Roman" w:cs="Times New Roman" w:eastAsiaTheme="minorEastAsia"/>
                      <w:b w:val="0"/>
                      <w:bCs w:val="0"/>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color w:val="000000" w:themeColor="text1"/>
                      <w:szCs w:val="21"/>
                      <w:u w:val="single"/>
                      <w:lang w:val="en-US" w:eastAsia="zh-CN"/>
                      <w14:textFill>
                        <w14:solidFill>
                          <w14:schemeClr w14:val="tx1"/>
                        </w14:solidFill>
                      </w14:textFill>
                    </w:rPr>
                    <w:t>临时占地</w:t>
                  </w:r>
                </w:p>
              </w:tc>
              <w:tc>
                <w:tcPr>
                  <w:tcW w:w="4146" w:type="dxa"/>
                  <w:vAlign w:val="center"/>
                </w:tcPr>
                <w:p w14:paraId="62960EC8">
                  <w:pPr>
                    <w:pStyle w:val="15"/>
                    <w:snapToGrid w:val="0"/>
                    <w:ind w:left="0" w:leftChars="0" w:firstLine="0" w:firstLineChars="0"/>
                    <w:rPr>
                      <w:rFonts w:hint="default" w:ascii="Times New Roman" w:hAnsi="Times New Roman" w:cs="Times New Roman" w:eastAsiaTheme="minorEastAsia"/>
                      <w:b w:val="0"/>
                      <w:bCs w:val="0"/>
                      <w:color w:val="000000" w:themeColor="text1"/>
                      <w:sz w:val="21"/>
                      <w:szCs w:val="21"/>
                      <w:highlight w:val="none"/>
                      <w:u w:val="single"/>
                      <w:vertAlign w:val="baseline"/>
                      <w:lang w:val="en-US" w:eastAsia="zh-CN"/>
                      <w14:textFill>
                        <w14:solidFill>
                          <w14:schemeClr w14:val="tx1"/>
                        </w14:solidFill>
                      </w14:textFill>
                    </w:rPr>
                  </w:pPr>
                  <w:r>
                    <w:rPr>
                      <w:rFonts w:hint="eastAsia" w:ascii="Times New Roman" w:hAnsi="Times New Roman"/>
                      <w:color w:val="000000" w:themeColor="text1"/>
                      <w:szCs w:val="21"/>
                      <w:highlight w:val="none"/>
                      <w:u w:val="single"/>
                      <w:lang w:val="en-US" w:eastAsia="zh-CN"/>
                      <w14:textFill>
                        <w14:solidFill>
                          <w14:schemeClr w14:val="tx1"/>
                        </w14:solidFill>
                      </w14:textFill>
                    </w:rPr>
                    <w:t>水土保持、复垦、向河道中投放底栖生物等</w:t>
                  </w:r>
                </w:p>
              </w:tc>
              <w:tc>
                <w:tcPr>
                  <w:tcW w:w="1249" w:type="dxa"/>
                  <w:vAlign w:val="center"/>
                </w:tcPr>
                <w:p w14:paraId="52ECE323">
                  <w:pPr>
                    <w:pStyle w:val="15"/>
                    <w:snapToGrid w:val="0"/>
                    <w:ind w:left="0" w:leftChars="0" w:firstLine="0" w:firstLineChars="0"/>
                    <w:rPr>
                      <w:rFonts w:hint="default" w:ascii="Times New Roman" w:hAnsi="Times New Roman" w:cs="Times New Roman" w:eastAsiaTheme="minorEastAsia"/>
                      <w:b w:val="0"/>
                      <w:bCs w:val="0"/>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color w:val="000000" w:themeColor="text1"/>
                      <w:szCs w:val="21"/>
                      <w:u w:val="single"/>
                      <w:lang w:val="en-US" w:eastAsia="zh-CN"/>
                      <w14:textFill>
                        <w14:solidFill>
                          <w14:schemeClr w14:val="tx1"/>
                        </w14:solidFill>
                      </w14:textFill>
                    </w:rPr>
                    <w:t>29.16</w:t>
                  </w:r>
                </w:p>
              </w:tc>
            </w:tr>
            <w:tr w14:paraId="7C126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dxa"/>
                  <w:vAlign w:val="center"/>
                </w:tcPr>
                <w:p w14:paraId="220E73D7">
                  <w:pPr>
                    <w:pStyle w:val="15"/>
                    <w:snapToGrid w:val="0"/>
                    <w:ind w:left="0" w:leftChars="0" w:firstLine="0" w:firstLineChars="0"/>
                    <w:rPr>
                      <w:rFonts w:hint="eastAsia" w:ascii="Times New Roman" w:hAnsi="Times New Roman"/>
                      <w:color w:val="000000" w:themeColor="text1"/>
                      <w:szCs w:val="21"/>
                      <w:u w:val="single"/>
                      <w:lang w:val="en-US" w:eastAsia="zh-CN"/>
                      <w14:textFill>
                        <w14:solidFill>
                          <w14:schemeClr w14:val="tx1"/>
                        </w14:solidFill>
                      </w14:textFill>
                    </w:rPr>
                  </w:pPr>
                  <w:r>
                    <w:rPr>
                      <w:rFonts w:hint="eastAsia" w:ascii="Times New Roman" w:hAnsi="Times New Roman"/>
                      <w:color w:val="000000" w:themeColor="text1"/>
                      <w:szCs w:val="21"/>
                      <w:u w:val="single"/>
                      <w:lang w:val="en-US" w:eastAsia="zh-CN"/>
                      <w14:textFill>
                        <w14:solidFill>
                          <w14:schemeClr w14:val="tx1"/>
                        </w14:solidFill>
                      </w14:textFill>
                    </w:rPr>
                    <w:t>环境</w:t>
                  </w:r>
                </w:p>
                <w:p w14:paraId="61376FDE">
                  <w:pPr>
                    <w:pStyle w:val="15"/>
                    <w:snapToGrid w:val="0"/>
                    <w:ind w:left="0" w:leftChars="0" w:firstLine="0" w:firstLineChars="0"/>
                    <w:rPr>
                      <w:rFonts w:hint="eastAsia" w:ascii="Times New Roman" w:hAnsi="Times New Roman" w:cs="Times New Roman" w:eastAsiaTheme="minorEastAsia"/>
                      <w:b w:val="0"/>
                      <w:bCs w:val="0"/>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color w:val="000000" w:themeColor="text1"/>
                      <w:szCs w:val="21"/>
                      <w:u w:val="single"/>
                      <w:lang w:val="en-US" w:eastAsia="zh-CN"/>
                      <w14:textFill>
                        <w14:solidFill>
                          <w14:schemeClr w14:val="tx1"/>
                        </w14:solidFill>
                      </w14:textFill>
                    </w:rPr>
                    <w:t>管理</w:t>
                  </w:r>
                </w:p>
              </w:tc>
              <w:tc>
                <w:tcPr>
                  <w:tcW w:w="5414" w:type="dxa"/>
                  <w:gridSpan w:val="2"/>
                  <w:vAlign w:val="center"/>
                </w:tcPr>
                <w:p w14:paraId="0B6A8447">
                  <w:pPr>
                    <w:pStyle w:val="15"/>
                    <w:snapToGrid w:val="0"/>
                    <w:ind w:left="0" w:leftChars="0" w:firstLine="0" w:firstLineChars="0"/>
                    <w:rPr>
                      <w:rFonts w:hint="default" w:ascii="Times New Roman" w:hAnsi="Times New Roman" w:eastAsia="宋体" w:cs="Times New Roman"/>
                      <w:b w:val="0"/>
                      <w:bCs w:val="0"/>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color w:val="000000" w:themeColor="text1"/>
                      <w:szCs w:val="21"/>
                      <w:u w:val="single"/>
                      <w:lang w:val="en-US" w:eastAsia="zh-CN"/>
                      <w14:textFill>
                        <w14:solidFill>
                          <w14:schemeClr w14:val="tx1"/>
                        </w14:solidFill>
                      </w14:textFill>
                    </w:rPr>
                    <w:t>环境监测</w:t>
                  </w:r>
                </w:p>
              </w:tc>
              <w:tc>
                <w:tcPr>
                  <w:tcW w:w="1249" w:type="dxa"/>
                  <w:vAlign w:val="center"/>
                </w:tcPr>
                <w:p w14:paraId="2A0D7316">
                  <w:pPr>
                    <w:pStyle w:val="15"/>
                    <w:snapToGrid w:val="0"/>
                    <w:ind w:left="0" w:leftChars="0" w:firstLine="0" w:firstLineChars="0"/>
                    <w:rPr>
                      <w:rFonts w:hint="default" w:ascii="Times New Roman" w:hAnsi="Times New Roman" w:eastAsia="宋体" w:cs="Times New Roman"/>
                      <w:b w:val="0"/>
                      <w:bCs w:val="0"/>
                      <w:color w:val="000000" w:themeColor="text1"/>
                      <w:sz w:val="21"/>
                      <w:szCs w:val="21"/>
                      <w:u w:val="singl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single"/>
                      <w:vertAlign w:val="baseline"/>
                      <w:lang w:val="en-US" w:eastAsia="zh-CN"/>
                      <w14:textFill>
                        <w14:solidFill>
                          <w14:schemeClr w14:val="tx1"/>
                        </w14:solidFill>
                      </w14:textFill>
                    </w:rPr>
                    <w:t>2.7</w:t>
                  </w:r>
                </w:p>
              </w:tc>
            </w:tr>
            <w:tr w14:paraId="2216D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61" w:type="dxa"/>
                  <w:gridSpan w:val="3"/>
                  <w:vAlign w:val="center"/>
                </w:tcPr>
                <w:p w14:paraId="07476BA6">
                  <w:pPr>
                    <w:pStyle w:val="15"/>
                    <w:snapToGrid w:val="0"/>
                    <w:ind w:left="0" w:leftChars="0" w:firstLine="0" w:firstLineChars="0"/>
                    <w:rPr>
                      <w:rFonts w:hint="eastAsia" w:ascii="Times New Roman" w:hAnsi="Times New Roman" w:cs="Times New Roman" w:eastAsiaTheme="minorEastAsia"/>
                      <w:b w:val="0"/>
                      <w:bCs w:val="0"/>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olor w:val="000000" w:themeColor="text1"/>
                      <w:szCs w:val="21"/>
                      <w:u w:val="none"/>
                      <w:lang w:val="en-US" w:eastAsia="zh-CN"/>
                      <w14:textFill>
                        <w14:solidFill>
                          <w14:schemeClr w14:val="tx1"/>
                        </w14:solidFill>
                      </w14:textFill>
                    </w:rPr>
                    <w:t>合计</w:t>
                  </w:r>
                </w:p>
              </w:tc>
              <w:tc>
                <w:tcPr>
                  <w:tcW w:w="1249" w:type="dxa"/>
                  <w:vAlign w:val="center"/>
                </w:tcPr>
                <w:p w14:paraId="0E2C886B">
                  <w:pPr>
                    <w:pStyle w:val="15"/>
                    <w:snapToGrid w:val="0"/>
                    <w:ind w:left="0" w:leftChars="0" w:firstLine="0" w:firstLineChars="0"/>
                    <w:rPr>
                      <w:rFonts w:hint="default" w:ascii="Times New Roman" w:hAnsi="Times New Roman" w:cs="Times New Roman" w:eastAsiaTheme="minorEastAsia"/>
                      <w:b w:val="0"/>
                      <w:bCs w:val="0"/>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olor w:val="000000" w:themeColor="text1"/>
                      <w:szCs w:val="21"/>
                      <w:u w:val="none"/>
                      <w:lang w:val="en-US" w:eastAsia="zh-CN"/>
                      <w14:textFill>
                        <w14:solidFill>
                          <w14:schemeClr w14:val="tx1"/>
                        </w14:solidFill>
                      </w14:textFill>
                    </w:rPr>
                    <w:t>43.31</w:t>
                  </w:r>
                </w:p>
              </w:tc>
            </w:tr>
          </w:tbl>
          <w:p w14:paraId="17BC71C0">
            <w:pPr>
              <w:keepNext w:val="0"/>
              <w:keepLines w:val="0"/>
              <w:widowControl/>
              <w:suppressLineNumbers w:val="0"/>
              <w:jc w:val="left"/>
              <w:rPr>
                <w:rFonts w:hint="eastAsia"/>
                <w:lang w:val="en-US" w:eastAsia="zh-CN"/>
              </w:rPr>
            </w:pPr>
            <w:r>
              <w:rPr>
                <w:rFonts w:hint="eastAsia" w:ascii="宋体" w:hAnsi="宋体" w:eastAsia="宋体" w:cs="宋体"/>
                <w:b/>
                <w:bCs/>
                <w:color w:val="000000" w:themeColor="text1"/>
                <w:kern w:val="0"/>
                <w:sz w:val="21"/>
                <w:szCs w:val="21"/>
                <w:lang w:val="en-US" w:eastAsia="zh-CN" w:bidi="ar"/>
                <w14:textFill>
                  <w14:solidFill>
                    <w14:schemeClr w14:val="tx1"/>
                  </w14:solidFill>
                </w14:textFill>
              </w:rPr>
              <w:t>注：各项环保措施由施工单位负责施工，建设单位对其进行监督并提供协</w:t>
            </w:r>
            <w:r>
              <w:rPr>
                <w:rFonts w:hint="eastAsia" w:ascii="宋体" w:hAnsi="宋体" w:eastAsia="宋体" w:cs="宋体"/>
                <w:b/>
                <w:bCs/>
                <w:color w:val="000000"/>
                <w:kern w:val="0"/>
                <w:sz w:val="21"/>
                <w:szCs w:val="21"/>
                <w:lang w:val="en-US" w:eastAsia="zh-CN" w:bidi="ar"/>
              </w:rPr>
              <w:t>助，监理单位负责对工程环境保护措施落实情况进行监管。</w:t>
            </w:r>
          </w:p>
        </w:tc>
      </w:tr>
    </w:tbl>
    <w:p w14:paraId="1F4AA712">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eastAsia" w:ascii="宋体" w:hAnsi="宋体" w:eastAsia="宋体" w:cs="宋体"/>
          <w:sz w:val="24"/>
          <w:szCs w:val="24"/>
          <w:lang w:val="en-US" w:eastAsia="zh-CN"/>
        </w:rPr>
        <w:sectPr>
          <w:pgSz w:w="11906" w:h="16838"/>
          <w:pgMar w:top="1440" w:right="1800" w:bottom="1440" w:left="1800" w:header="851" w:footer="992" w:gutter="0"/>
          <w:pgNumType w:fmt="decimal"/>
          <w:cols w:space="425" w:num="1"/>
          <w:docGrid w:type="lines" w:linePitch="312" w:charSpace="0"/>
        </w:sectPr>
      </w:pPr>
    </w:p>
    <w:p w14:paraId="2BA9BDD8">
      <w:pPr>
        <w:pStyle w:val="12"/>
        <w:keepNext w:val="0"/>
        <w:keepLines w:val="0"/>
        <w:pageBreakBefore w:val="0"/>
        <w:widowControl/>
        <w:numPr>
          <w:ilvl w:val="0"/>
          <w:numId w:val="0"/>
        </w:numPr>
        <w:pBdr>
          <w:top w:val="none" w:color="auto" w:sz="0" w:space="1"/>
          <w:left w:val="none" w:color="auto" w:sz="0" w:space="4"/>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jc w:val="center"/>
        <w:textAlignment w:val="auto"/>
        <w:outlineLvl w:val="0"/>
        <w:rPr>
          <w:rFonts w:hint="default" w:ascii="黑体" w:hAnsi="黑体" w:eastAsia="Arial Unicode MS" w:cs="黑体"/>
          <w:sz w:val="32"/>
          <w:szCs w:val="32"/>
          <w:u w:val="none"/>
          <w:lang w:val="en-US" w:eastAsia="zh-CN"/>
        </w:rPr>
      </w:pPr>
      <w:bookmarkStart w:id="10" w:name="_Toc27649"/>
      <w:bookmarkStart w:id="11" w:name="_Toc19001"/>
      <w:r>
        <w:rPr>
          <w:rFonts w:hint="eastAsia" w:ascii="黑体" w:hAnsi="黑体" w:eastAsia="黑体" w:cs="黑体"/>
          <w:sz w:val="32"/>
          <w:szCs w:val="32"/>
          <w:u w:val="none"/>
          <w:lang w:val="en-US" w:eastAsia="zh-CN"/>
        </w:rPr>
        <w:t>六、主要生态环境保护措施监督检查清单</w:t>
      </w:r>
      <w:bookmarkEnd w:id="10"/>
      <w:bookmarkEnd w:id="11"/>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2"/>
        <w:gridCol w:w="2396"/>
        <w:gridCol w:w="2153"/>
        <w:gridCol w:w="1485"/>
        <w:gridCol w:w="1486"/>
      </w:tblGrid>
      <w:tr w14:paraId="5C931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 w:hRule="atLeast"/>
        </w:trPr>
        <w:tc>
          <w:tcPr>
            <w:tcW w:w="1002" w:type="dxa"/>
            <w:vMerge w:val="restart"/>
            <w:tcBorders>
              <w:tl2br w:val="single" w:color="auto" w:sz="4" w:space="0"/>
            </w:tcBorders>
          </w:tcPr>
          <w:p w14:paraId="66C0EC4B">
            <w:pPr>
              <w:pStyle w:val="12"/>
              <w:widowControl/>
              <w:numPr>
                <w:ilvl w:val="0"/>
                <w:numId w:val="0"/>
              </w:numPr>
              <w:pBdr>
                <w:bottom w:val="none" w:color="auto" w:sz="0" w:space="0"/>
                <w:right w:val="none" w:color="auto" w:sz="0" w:space="0"/>
              </w:pBdr>
              <w:snapToGrid w:val="0"/>
              <w:spacing w:before="0" w:beforeAutospacing="0" w:after="0" w:afterAutospacing="0"/>
              <w:ind w:firstLine="315" w:firstLineChars="0"/>
              <w:jc w:val="both"/>
              <w:rPr>
                <w:rFonts w:hint="eastAsia" w:ascii="宋体" w:hAnsi="宋体" w:eastAsia="宋体" w:cs="宋体"/>
                <w:b/>
                <w:bCs/>
                <w:sz w:val="21"/>
                <w:szCs w:val="21"/>
                <w:u w:val="single"/>
                <w:vertAlign w:val="baseline"/>
                <w:lang w:val="en-US" w:eastAsia="zh-CN"/>
              </w:rPr>
            </w:pPr>
            <w:r>
              <w:rPr>
                <w:rFonts w:hint="eastAsia" w:ascii="宋体" w:hAnsi="宋体" w:eastAsia="宋体" w:cs="宋体"/>
                <w:b/>
                <w:bCs/>
                <w:sz w:val="21"/>
                <w:szCs w:val="21"/>
                <w:u w:val="single"/>
                <w:vertAlign w:val="baseline"/>
                <w:lang w:val="en-US" w:eastAsia="zh-CN"/>
              </w:rPr>
              <w:t>内容</w:t>
            </w:r>
          </w:p>
          <w:p w14:paraId="614557EF">
            <w:pPr>
              <w:pStyle w:val="12"/>
              <w:widowControl/>
              <w:numPr>
                <w:ilvl w:val="0"/>
                <w:numId w:val="0"/>
              </w:numPr>
              <w:pBdr>
                <w:bottom w:val="none" w:color="auto" w:sz="0" w:space="0"/>
                <w:right w:val="none" w:color="auto" w:sz="0" w:space="0"/>
              </w:pBdr>
              <w:snapToGrid w:val="0"/>
              <w:spacing w:before="0" w:beforeAutospacing="0" w:after="0" w:afterAutospacing="0"/>
              <w:ind w:firstLine="315" w:firstLineChars="0"/>
              <w:jc w:val="both"/>
              <w:rPr>
                <w:rFonts w:hint="eastAsia" w:ascii="宋体" w:hAnsi="宋体" w:eastAsia="宋体" w:cs="宋体"/>
                <w:b/>
                <w:bCs/>
                <w:sz w:val="21"/>
                <w:szCs w:val="21"/>
                <w:u w:val="single"/>
                <w:vertAlign w:val="baseline"/>
                <w:lang w:val="en-US" w:eastAsia="zh-CN"/>
              </w:rPr>
            </w:pPr>
          </w:p>
          <w:p w14:paraId="2C9C5112">
            <w:pPr>
              <w:pStyle w:val="12"/>
              <w:widowControl/>
              <w:numPr>
                <w:ilvl w:val="0"/>
                <w:numId w:val="0"/>
              </w:numPr>
              <w:pBdr>
                <w:bottom w:val="none" w:color="auto" w:sz="0" w:space="0"/>
                <w:right w:val="none" w:color="auto" w:sz="0" w:space="0"/>
              </w:pBdr>
              <w:snapToGrid w:val="0"/>
              <w:spacing w:before="0" w:beforeAutospacing="0" w:after="0" w:afterAutospacing="0"/>
              <w:ind w:firstLine="0" w:firstLineChars="0"/>
              <w:jc w:val="both"/>
              <w:rPr>
                <w:rFonts w:hint="eastAsia" w:ascii="宋体" w:hAnsi="宋体" w:eastAsia="宋体" w:cs="宋体"/>
                <w:b/>
                <w:bCs/>
                <w:sz w:val="21"/>
                <w:szCs w:val="21"/>
                <w:u w:val="single"/>
                <w:vertAlign w:val="baseline"/>
                <w:lang w:val="en-US" w:eastAsia="zh-CN"/>
              </w:rPr>
            </w:pPr>
            <w:r>
              <w:rPr>
                <w:rFonts w:hint="eastAsia" w:ascii="宋体" w:hAnsi="宋体" w:eastAsia="宋体" w:cs="宋体"/>
                <w:b/>
                <w:bCs/>
                <w:sz w:val="21"/>
                <w:szCs w:val="21"/>
                <w:u w:val="single"/>
                <w:vertAlign w:val="baseline"/>
                <w:lang w:val="en-US" w:eastAsia="zh-CN"/>
              </w:rPr>
              <w:t>要素</w:t>
            </w:r>
          </w:p>
        </w:tc>
        <w:tc>
          <w:tcPr>
            <w:tcW w:w="4549" w:type="dxa"/>
            <w:gridSpan w:val="2"/>
            <w:vAlign w:val="center"/>
          </w:tcPr>
          <w:p w14:paraId="53F08975">
            <w:pPr>
              <w:pStyle w:val="12"/>
              <w:widowControl/>
              <w:numPr>
                <w:ilvl w:val="0"/>
                <w:numId w:val="0"/>
              </w:numPr>
              <w:pBdr>
                <w:bottom w:val="none" w:color="auto" w:sz="0" w:space="0"/>
                <w:right w:val="none" w:color="auto" w:sz="0" w:space="0"/>
              </w:pBdr>
              <w:snapToGrid w:val="0"/>
              <w:spacing w:before="0" w:beforeAutospacing="0" w:after="0" w:afterAutospacing="0"/>
              <w:jc w:val="center"/>
              <w:rPr>
                <w:rFonts w:hint="eastAsia" w:ascii="宋体" w:hAnsi="宋体" w:eastAsia="宋体" w:cs="宋体"/>
                <w:b/>
                <w:bCs/>
                <w:sz w:val="21"/>
                <w:szCs w:val="21"/>
                <w:u w:val="single"/>
                <w:vertAlign w:val="baseline"/>
                <w:lang w:val="en-US" w:eastAsia="zh-CN"/>
              </w:rPr>
            </w:pPr>
            <w:r>
              <w:rPr>
                <w:rFonts w:hint="eastAsia" w:ascii="宋体" w:hAnsi="宋体" w:eastAsia="宋体" w:cs="宋体"/>
                <w:b/>
                <w:bCs/>
                <w:sz w:val="21"/>
                <w:szCs w:val="21"/>
                <w:u w:val="single"/>
                <w:vertAlign w:val="baseline"/>
                <w:lang w:val="en-US" w:eastAsia="zh-CN"/>
              </w:rPr>
              <w:t>施工期</w:t>
            </w:r>
          </w:p>
        </w:tc>
        <w:tc>
          <w:tcPr>
            <w:tcW w:w="2971" w:type="dxa"/>
            <w:gridSpan w:val="2"/>
            <w:vAlign w:val="center"/>
          </w:tcPr>
          <w:p w14:paraId="2CBF4747">
            <w:pPr>
              <w:pStyle w:val="12"/>
              <w:widowControl/>
              <w:numPr>
                <w:ilvl w:val="0"/>
                <w:numId w:val="0"/>
              </w:numPr>
              <w:pBdr>
                <w:bottom w:val="none" w:color="auto" w:sz="0" w:space="0"/>
                <w:right w:val="none" w:color="auto" w:sz="0" w:space="0"/>
              </w:pBdr>
              <w:snapToGrid w:val="0"/>
              <w:spacing w:before="0" w:beforeAutospacing="0" w:after="0" w:afterAutospacing="0"/>
              <w:jc w:val="center"/>
              <w:rPr>
                <w:rFonts w:hint="default" w:ascii="宋体" w:hAnsi="宋体" w:eastAsia="宋体" w:cs="宋体"/>
                <w:b/>
                <w:bCs/>
                <w:sz w:val="21"/>
                <w:szCs w:val="21"/>
                <w:u w:val="single"/>
                <w:vertAlign w:val="baseline"/>
                <w:lang w:val="en-US" w:eastAsia="zh-CN"/>
              </w:rPr>
            </w:pPr>
            <w:r>
              <w:rPr>
                <w:rFonts w:hint="eastAsia" w:ascii="宋体" w:hAnsi="宋体" w:eastAsia="宋体" w:cs="宋体"/>
                <w:b/>
                <w:bCs/>
                <w:sz w:val="21"/>
                <w:szCs w:val="21"/>
                <w:u w:val="single"/>
                <w:vertAlign w:val="baseline"/>
                <w:lang w:val="en-US" w:eastAsia="zh-CN"/>
              </w:rPr>
              <w:t>运营期</w:t>
            </w:r>
          </w:p>
        </w:tc>
      </w:tr>
      <w:tr w14:paraId="384A5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002" w:type="dxa"/>
            <w:vMerge w:val="continue"/>
            <w:tcBorders>
              <w:tl2br w:val="single" w:color="auto" w:sz="4" w:space="0"/>
            </w:tcBorders>
          </w:tcPr>
          <w:p w14:paraId="2338E654">
            <w:pPr>
              <w:pStyle w:val="12"/>
              <w:widowControl/>
              <w:pBdr>
                <w:bottom w:val="none" w:color="auto" w:sz="0" w:space="0"/>
                <w:right w:val="none" w:color="auto" w:sz="0" w:space="0"/>
              </w:pBdr>
              <w:snapToGrid w:val="0"/>
              <w:spacing w:before="0" w:beforeAutospacing="0" w:after="0" w:afterAutospacing="0"/>
              <w:jc w:val="both"/>
              <w:rPr>
                <w:rFonts w:hint="eastAsia" w:ascii="宋体" w:hAnsi="宋体" w:eastAsia="宋体" w:cs="宋体"/>
                <w:b/>
                <w:bCs/>
                <w:sz w:val="21"/>
                <w:szCs w:val="21"/>
                <w:u w:val="single"/>
              </w:rPr>
            </w:pPr>
          </w:p>
        </w:tc>
        <w:tc>
          <w:tcPr>
            <w:tcW w:w="2396" w:type="dxa"/>
            <w:vAlign w:val="center"/>
          </w:tcPr>
          <w:p w14:paraId="1CCE2B35">
            <w:pPr>
              <w:pStyle w:val="12"/>
              <w:widowControl/>
              <w:numPr>
                <w:ilvl w:val="0"/>
                <w:numId w:val="0"/>
              </w:numPr>
              <w:pBdr>
                <w:bottom w:val="none" w:color="auto" w:sz="0" w:space="0"/>
                <w:right w:val="none" w:color="auto" w:sz="0" w:space="0"/>
              </w:pBdr>
              <w:snapToGrid w:val="0"/>
              <w:spacing w:before="0" w:beforeAutospacing="0" w:after="0" w:afterAutospacing="0"/>
              <w:jc w:val="center"/>
              <w:rPr>
                <w:rFonts w:hint="default" w:ascii="宋体" w:hAnsi="宋体" w:eastAsia="宋体" w:cs="宋体"/>
                <w:b/>
                <w:bCs/>
                <w:sz w:val="21"/>
                <w:szCs w:val="21"/>
                <w:u w:val="single"/>
                <w:vertAlign w:val="baseline"/>
                <w:lang w:val="en-US" w:eastAsia="zh-CN"/>
              </w:rPr>
            </w:pPr>
            <w:r>
              <w:rPr>
                <w:rFonts w:hint="eastAsia" w:ascii="宋体" w:hAnsi="宋体" w:eastAsia="宋体" w:cs="宋体"/>
                <w:b/>
                <w:bCs/>
                <w:sz w:val="21"/>
                <w:szCs w:val="21"/>
                <w:u w:val="single"/>
                <w:vertAlign w:val="baseline"/>
                <w:lang w:val="en-US" w:eastAsia="zh-CN"/>
              </w:rPr>
              <w:t>环境保护措施</w:t>
            </w:r>
          </w:p>
        </w:tc>
        <w:tc>
          <w:tcPr>
            <w:tcW w:w="2153" w:type="dxa"/>
            <w:vAlign w:val="center"/>
          </w:tcPr>
          <w:p w14:paraId="2923A844">
            <w:pPr>
              <w:pStyle w:val="12"/>
              <w:widowControl/>
              <w:numPr>
                <w:ilvl w:val="0"/>
                <w:numId w:val="0"/>
              </w:numPr>
              <w:pBdr>
                <w:bottom w:val="none" w:color="auto" w:sz="0" w:space="0"/>
                <w:right w:val="none" w:color="auto" w:sz="0" w:space="0"/>
              </w:pBdr>
              <w:snapToGrid w:val="0"/>
              <w:spacing w:before="0" w:beforeAutospacing="0" w:after="0" w:afterAutospacing="0"/>
              <w:jc w:val="center"/>
              <w:rPr>
                <w:rFonts w:hint="default" w:ascii="宋体" w:hAnsi="宋体" w:eastAsia="宋体" w:cs="宋体"/>
                <w:b/>
                <w:bCs/>
                <w:sz w:val="21"/>
                <w:szCs w:val="21"/>
                <w:u w:val="single"/>
                <w:vertAlign w:val="baseline"/>
                <w:lang w:val="en-US" w:eastAsia="zh-CN"/>
              </w:rPr>
            </w:pPr>
            <w:r>
              <w:rPr>
                <w:rFonts w:hint="eastAsia" w:ascii="宋体" w:hAnsi="宋体" w:eastAsia="宋体" w:cs="宋体"/>
                <w:b/>
                <w:bCs/>
                <w:sz w:val="21"/>
                <w:szCs w:val="21"/>
                <w:u w:val="single"/>
                <w:vertAlign w:val="baseline"/>
                <w:lang w:val="en-US" w:eastAsia="zh-CN"/>
              </w:rPr>
              <w:t>验收要求</w:t>
            </w:r>
          </w:p>
        </w:tc>
        <w:tc>
          <w:tcPr>
            <w:tcW w:w="1485" w:type="dxa"/>
            <w:vAlign w:val="center"/>
          </w:tcPr>
          <w:p w14:paraId="1E397584">
            <w:pPr>
              <w:pStyle w:val="12"/>
              <w:widowControl/>
              <w:numPr>
                <w:ilvl w:val="0"/>
                <w:numId w:val="0"/>
              </w:numPr>
              <w:pBdr>
                <w:bottom w:val="none" w:color="auto" w:sz="0" w:space="0"/>
                <w:right w:val="none" w:color="auto" w:sz="0" w:space="0"/>
              </w:pBdr>
              <w:snapToGrid w:val="0"/>
              <w:spacing w:before="0" w:beforeAutospacing="0" w:after="0" w:afterAutospacing="0"/>
              <w:jc w:val="center"/>
              <w:rPr>
                <w:rFonts w:hint="default" w:ascii="宋体" w:hAnsi="宋体" w:eastAsia="宋体" w:cs="宋体"/>
                <w:b/>
                <w:bCs/>
                <w:sz w:val="21"/>
                <w:szCs w:val="21"/>
                <w:u w:val="single"/>
                <w:vertAlign w:val="baseline"/>
                <w:lang w:val="en-US" w:eastAsia="zh-CN"/>
              </w:rPr>
            </w:pPr>
            <w:r>
              <w:rPr>
                <w:rFonts w:hint="eastAsia" w:ascii="宋体" w:hAnsi="宋体" w:eastAsia="宋体" w:cs="宋体"/>
                <w:b/>
                <w:bCs/>
                <w:sz w:val="21"/>
                <w:szCs w:val="21"/>
                <w:u w:val="single"/>
                <w:vertAlign w:val="baseline"/>
                <w:lang w:val="en-US" w:eastAsia="zh-CN"/>
              </w:rPr>
              <w:t>环境保护措施</w:t>
            </w:r>
          </w:p>
        </w:tc>
        <w:tc>
          <w:tcPr>
            <w:tcW w:w="1486" w:type="dxa"/>
            <w:vAlign w:val="center"/>
          </w:tcPr>
          <w:p w14:paraId="0BDDF72A">
            <w:pPr>
              <w:pStyle w:val="12"/>
              <w:widowControl/>
              <w:numPr>
                <w:ilvl w:val="0"/>
                <w:numId w:val="0"/>
              </w:numPr>
              <w:pBdr>
                <w:bottom w:val="none" w:color="auto" w:sz="0" w:space="0"/>
                <w:right w:val="none" w:color="auto" w:sz="0" w:space="0"/>
              </w:pBdr>
              <w:snapToGrid w:val="0"/>
              <w:spacing w:before="0" w:beforeAutospacing="0" w:after="0" w:afterAutospacing="0"/>
              <w:jc w:val="center"/>
              <w:rPr>
                <w:rFonts w:hint="default" w:ascii="宋体" w:hAnsi="宋体" w:eastAsia="宋体" w:cs="宋体"/>
                <w:b/>
                <w:bCs/>
                <w:sz w:val="21"/>
                <w:szCs w:val="21"/>
                <w:u w:val="single"/>
                <w:vertAlign w:val="baseline"/>
                <w:lang w:val="en-US" w:eastAsia="zh-CN"/>
              </w:rPr>
            </w:pPr>
            <w:r>
              <w:rPr>
                <w:rFonts w:hint="eastAsia" w:ascii="宋体" w:hAnsi="宋体" w:eastAsia="宋体" w:cs="宋体"/>
                <w:b/>
                <w:bCs/>
                <w:sz w:val="21"/>
                <w:szCs w:val="21"/>
                <w:u w:val="single"/>
                <w:vertAlign w:val="baseline"/>
                <w:lang w:val="en-US" w:eastAsia="zh-CN"/>
              </w:rPr>
              <w:t>验收要求</w:t>
            </w:r>
          </w:p>
        </w:tc>
      </w:tr>
      <w:tr w14:paraId="3B9EB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2" w:type="dxa"/>
            <w:vAlign w:val="center"/>
          </w:tcPr>
          <w:p w14:paraId="011EAFC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center"/>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陆生生态</w:t>
            </w:r>
          </w:p>
        </w:tc>
        <w:tc>
          <w:tcPr>
            <w:tcW w:w="2396" w:type="dxa"/>
            <w:vAlign w:val="center"/>
          </w:tcPr>
          <w:p w14:paraId="33ACDE8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施工占地占用一部分基本农田，规范施工人员行为；合理组织工程施工，控制用地；保护表土，减少植被破坏，施工后尽快恢复。施工结束后，对临时占地进行绿化及时恢复。</w:t>
            </w:r>
          </w:p>
        </w:tc>
        <w:tc>
          <w:tcPr>
            <w:tcW w:w="2153" w:type="dxa"/>
            <w:vAlign w:val="center"/>
          </w:tcPr>
          <w:p w14:paraId="72D833B1">
            <w:pPr>
              <w:pStyle w:val="13"/>
              <w:keepNext w:val="0"/>
              <w:keepLines w:val="0"/>
              <w:pageBreakBefore w:val="0"/>
              <w:widowControl w:val="0"/>
              <w:kinsoku/>
              <w:wordWrap/>
              <w:overflowPunct/>
              <w:topLinePunct w:val="0"/>
              <w:autoSpaceDE/>
              <w:autoSpaceDN/>
              <w:bidi w:val="0"/>
              <w:adjustRightInd/>
              <w:snapToGrid w:val="0"/>
              <w:textAlignment w:val="auto"/>
              <w:rPr>
                <w:rFonts w:hint="eastAsia" w:ascii="宋体" w:hAnsi="宋体" w:eastAsia="宋体" w:cs="宋体"/>
                <w:sz w:val="21"/>
                <w:szCs w:val="21"/>
                <w:u w:val="single"/>
                <w:vertAlign w:val="baseline"/>
                <w:lang w:val="en-US" w:eastAsia="zh-CN"/>
              </w:rPr>
            </w:pPr>
            <w:r>
              <w:rPr>
                <w:rFonts w:hint="eastAsia"/>
                <w:spacing w:val="0"/>
                <w:kern w:val="0"/>
                <w:sz w:val="21"/>
                <w:szCs w:val="21"/>
                <w:u w:val="single"/>
                <w:lang w:eastAsia="zh-CN"/>
              </w:rPr>
              <w:t>施工过程采取了遮盖、拦挡等表土防护措施；施工结束后进行了植被恢复或地面硬化，且措施效果良好，迹地恢</w:t>
            </w:r>
            <w:r>
              <w:rPr>
                <w:rFonts w:hint="eastAsia" w:ascii="宋体" w:hAnsi="宋体" w:eastAsia="宋体" w:cs="宋体"/>
                <w:spacing w:val="0"/>
                <w:sz w:val="21"/>
                <w:szCs w:val="21"/>
                <w:u w:val="single"/>
              </w:rPr>
              <w:t>复良好。</w:t>
            </w:r>
          </w:p>
        </w:tc>
        <w:tc>
          <w:tcPr>
            <w:tcW w:w="1485" w:type="dxa"/>
            <w:vAlign w:val="center"/>
          </w:tcPr>
          <w:p w14:paraId="6D7D774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对临时占地区域进行恢复。</w:t>
            </w:r>
          </w:p>
        </w:tc>
        <w:tc>
          <w:tcPr>
            <w:tcW w:w="1486" w:type="dxa"/>
            <w:vAlign w:val="center"/>
          </w:tcPr>
          <w:p w14:paraId="2B53E2F2">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w:t>
            </w:r>
          </w:p>
        </w:tc>
      </w:tr>
      <w:tr w14:paraId="4768A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2" w:type="dxa"/>
            <w:vAlign w:val="center"/>
          </w:tcPr>
          <w:p w14:paraId="41F9BE7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center"/>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水生生态</w:t>
            </w:r>
          </w:p>
        </w:tc>
        <w:tc>
          <w:tcPr>
            <w:tcW w:w="2396" w:type="dxa"/>
            <w:vAlign w:val="center"/>
          </w:tcPr>
          <w:p w14:paraId="56471260">
            <w:pPr>
              <w:keepNext w:val="0"/>
              <w:keepLines w:val="0"/>
              <w:pageBreakBefore w:val="0"/>
              <w:kinsoku/>
              <w:wordWrap/>
              <w:overflowPunct/>
              <w:topLinePunct w:val="0"/>
              <w:autoSpaceDE/>
              <w:autoSpaceDN/>
              <w:bidi w:val="0"/>
              <w:adjustRightInd/>
              <w:snapToGrid w:val="0"/>
              <w:jc w:val="both"/>
              <w:textAlignment w:val="auto"/>
              <w:rPr>
                <w:rFonts w:hint="default" w:ascii="宋体" w:hAnsi="宋体" w:cs="宋体" w:eastAsiaTheme="minorEastAsia"/>
                <w:color w:val="000000" w:themeColor="text1"/>
                <w:sz w:val="21"/>
                <w:szCs w:val="21"/>
                <w:u w:val="single"/>
                <w:vertAlign w:val="baseline"/>
                <w:lang w:val="en-US" w:eastAsia="zh-CN"/>
                <w14:textFill>
                  <w14:solidFill>
                    <w14:schemeClr w14:val="tx1"/>
                  </w14:solidFill>
                </w14:textFill>
              </w:rPr>
            </w:pPr>
            <w:r>
              <w:rPr>
                <w:rFonts w:hint="eastAsia" w:ascii="宋体" w:hAnsi="宋体" w:eastAsia="宋体" w:cs="宋体"/>
                <w:color w:val="000000" w:themeColor="text1"/>
                <w:kern w:val="0"/>
                <w:sz w:val="21"/>
                <w:szCs w:val="21"/>
                <w:u w:val="single"/>
                <w:lang w:val="en-US" w:eastAsia="zh-CN" w:bidi="ar"/>
                <w14:textFill>
                  <w14:solidFill>
                    <w14:schemeClr w14:val="tx1"/>
                  </w14:solidFill>
                </w14:textFill>
              </w:rPr>
              <w:t>合理安排乌石浦施工导流作业时期，减少围堰设置对水体的扰动；制定乌石浦生态流量方案，保障坝下最小生态流量；</w:t>
            </w:r>
            <w:r>
              <w:rPr>
                <w:color w:val="000000" w:themeColor="text1"/>
                <w:spacing w:val="4"/>
                <w:sz w:val="21"/>
                <w:szCs w:val="21"/>
                <w:u w:val="single"/>
                <w14:textFill>
                  <w14:solidFill>
                    <w14:schemeClr w14:val="tx1"/>
                  </w14:solidFill>
                </w14:textFill>
              </w:rPr>
              <w:t>提高</w:t>
            </w:r>
            <w:r>
              <w:rPr>
                <w:color w:val="000000" w:themeColor="text1"/>
                <w:spacing w:val="3"/>
                <w:sz w:val="21"/>
                <w:szCs w:val="21"/>
                <w:u w:val="single"/>
                <w14:textFill>
                  <w14:solidFill>
                    <w14:schemeClr w14:val="tx1"/>
                  </w14:solidFill>
                </w14:textFill>
              </w:rPr>
              <w:t>操作水平，文明施工，尽量缩短工期，</w:t>
            </w:r>
            <w:r>
              <w:rPr>
                <w:color w:val="000000" w:themeColor="text1"/>
                <w:spacing w:val="12"/>
                <w:sz w:val="21"/>
                <w:szCs w:val="21"/>
                <w:u w:val="single"/>
                <w14:textFill>
                  <w14:solidFill>
                    <w14:schemeClr w14:val="tx1"/>
                  </w14:solidFill>
                </w14:textFill>
              </w:rPr>
              <w:t>避免在施工过程中对鱼类生境产生</w:t>
            </w:r>
            <w:r>
              <w:rPr>
                <w:rFonts w:hint="eastAsia"/>
                <w:color w:val="000000" w:themeColor="text1"/>
                <w:spacing w:val="12"/>
                <w:sz w:val="21"/>
                <w:szCs w:val="21"/>
                <w:u w:val="single"/>
                <w:lang w:eastAsia="zh-CN"/>
                <w14:textFill>
                  <w14:solidFill>
                    <w14:schemeClr w14:val="tx1"/>
                  </w14:solidFill>
                </w14:textFill>
              </w:rPr>
              <w:t>惊扰</w:t>
            </w:r>
            <w:r>
              <w:rPr>
                <w:color w:val="000000" w:themeColor="text1"/>
                <w:spacing w:val="4"/>
                <w:sz w:val="21"/>
                <w:szCs w:val="21"/>
                <w:u w:val="single"/>
                <w14:textFill>
                  <w14:solidFill>
                    <w14:schemeClr w14:val="tx1"/>
                  </w14:solidFill>
                </w14:textFill>
              </w:rPr>
              <w:t>；加强施工人员宣传教育，禁止捕捞垂钓等相关活动，禁止向临近水体中倾倒废水及一切残渣废物</w:t>
            </w:r>
            <w:r>
              <w:rPr>
                <w:rFonts w:hint="eastAsia"/>
                <w:color w:val="000000" w:themeColor="text1"/>
                <w:spacing w:val="4"/>
                <w:sz w:val="21"/>
                <w:szCs w:val="21"/>
                <w:u w:val="single"/>
                <w:lang w:eastAsia="zh-CN"/>
                <w14:textFill>
                  <w14:solidFill>
                    <w14:schemeClr w14:val="tx1"/>
                  </w14:solidFill>
                </w14:textFill>
              </w:rPr>
              <w:t>，</w:t>
            </w:r>
            <w:r>
              <w:rPr>
                <w:rFonts w:hint="eastAsia"/>
                <w:color w:val="000000" w:themeColor="text1"/>
                <w:spacing w:val="4"/>
                <w:sz w:val="21"/>
                <w:szCs w:val="21"/>
                <w:u w:val="single"/>
                <w:lang w:val="en-US" w:eastAsia="zh-CN"/>
                <w14:textFill>
                  <w14:solidFill>
                    <w14:schemeClr w14:val="tx1"/>
                  </w14:solidFill>
                </w14:textFill>
              </w:rPr>
              <w:t>降低施工废物对乌石浦水质的不利影响。</w:t>
            </w:r>
          </w:p>
        </w:tc>
        <w:tc>
          <w:tcPr>
            <w:tcW w:w="2153" w:type="dxa"/>
            <w:vAlign w:val="center"/>
          </w:tcPr>
          <w:p w14:paraId="6524C7B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color w:val="000000" w:themeColor="text1"/>
                <w:sz w:val="21"/>
                <w:szCs w:val="21"/>
                <w:u w:val="single"/>
                <w:vertAlign w:val="baseline"/>
                <w:lang w:val="en-US" w:eastAsia="zh-CN"/>
                <w14:textFill>
                  <w14:solidFill>
                    <w14:schemeClr w14:val="tx1"/>
                  </w14:solidFill>
                </w14:textFill>
              </w:rPr>
            </w:pPr>
            <w:r>
              <w:rPr>
                <w:rFonts w:hint="eastAsia" w:ascii="宋体" w:hAnsi="宋体" w:eastAsia="宋体" w:cs="宋体"/>
                <w:color w:val="000000" w:themeColor="text1"/>
                <w:sz w:val="21"/>
                <w:szCs w:val="21"/>
                <w:u w:val="single"/>
                <w:vertAlign w:val="baseline"/>
                <w:lang w:val="en-US" w:eastAsia="zh-CN"/>
                <w14:textFill>
                  <w14:solidFill>
                    <w14:schemeClr w14:val="tx1"/>
                  </w14:solidFill>
                </w14:textFill>
              </w:rPr>
              <w:t>施工结束后上述影响将得到改善，水生生态环境（河道中的底栖生物）得到恢复。</w:t>
            </w:r>
          </w:p>
        </w:tc>
        <w:tc>
          <w:tcPr>
            <w:tcW w:w="1485" w:type="dxa"/>
            <w:vAlign w:val="center"/>
          </w:tcPr>
          <w:p w14:paraId="59B2241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color w:val="000000" w:themeColor="text1"/>
                <w:sz w:val="21"/>
                <w:szCs w:val="21"/>
                <w:u w:val="single"/>
                <w:vertAlign w:val="baseline"/>
                <w:lang w:val="en-US" w:eastAsia="zh-CN"/>
                <w14:textFill>
                  <w14:solidFill>
                    <w14:schemeClr w14:val="tx1"/>
                  </w14:solidFill>
                </w14:textFill>
              </w:rPr>
            </w:pPr>
            <w:r>
              <w:rPr>
                <w:rFonts w:hint="eastAsia" w:ascii="宋体" w:hAnsi="宋体" w:eastAsia="宋体" w:cs="宋体"/>
                <w:color w:val="000000" w:themeColor="text1"/>
                <w:sz w:val="21"/>
                <w:szCs w:val="21"/>
                <w:u w:val="single"/>
                <w:vertAlign w:val="baseline"/>
                <w:lang w:val="en-US" w:eastAsia="zh-CN"/>
                <w14:textFill>
                  <w14:solidFill>
                    <w14:schemeClr w14:val="tx1"/>
                  </w14:solidFill>
                </w14:textFill>
              </w:rPr>
              <w:t>严禁向水体排放污染物。</w:t>
            </w:r>
          </w:p>
        </w:tc>
        <w:tc>
          <w:tcPr>
            <w:tcW w:w="1486" w:type="dxa"/>
            <w:vAlign w:val="center"/>
          </w:tcPr>
          <w:p w14:paraId="719BB16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w:t>
            </w:r>
          </w:p>
        </w:tc>
      </w:tr>
      <w:tr w14:paraId="77EE7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2" w:type="dxa"/>
            <w:vAlign w:val="center"/>
          </w:tcPr>
          <w:p w14:paraId="6B8E198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center"/>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地表水环境</w:t>
            </w:r>
          </w:p>
        </w:tc>
        <w:tc>
          <w:tcPr>
            <w:tcW w:w="2396" w:type="dxa"/>
            <w:vAlign w:val="center"/>
          </w:tcPr>
          <w:p w14:paraId="702BBBE9">
            <w:pPr>
              <w:keepNext w:val="0"/>
              <w:keepLines w:val="0"/>
              <w:pageBreakBefore w:val="0"/>
              <w:kinsoku/>
              <w:wordWrap/>
              <w:overflowPunct/>
              <w:topLinePunct w:val="0"/>
              <w:autoSpaceDE/>
              <w:autoSpaceDN/>
              <w:bidi w:val="0"/>
              <w:adjustRightInd/>
              <w:snapToGrid w:val="0"/>
              <w:jc w:val="both"/>
              <w:textAlignment w:val="auto"/>
              <w:rPr>
                <w:rFonts w:hint="eastAsia" w:ascii="宋体" w:hAnsi="宋体" w:eastAsia="宋体" w:cs="宋体"/>
                <w:color w:val="000000" w:themeColor="text1"/>
                <w:sz w:val="21"/>
                <w:szCs w:val="21"/>
                <w:u w:val="single"/>
                <w:vertAlign w:val="baseline"/>
                <w:lang w:val="en-US" w:eastAsia="zh-CN"/>
                <w14:textFill>
                  <w14:solidFill>
                    <w14:schemeClr w14:val="tx1"/>
                  </w14:solidFill>
                </w14:textFill>
              </w:rPr>
            </w:pPr>
            <w:r>
              <w:rPr>
                <w:rFonts w:hint="default" w:asciiTheme="minorHAnsi" w:hAnsiTheme="minorHAnsi" w:eastAsiaTheme="minorEastAsia" w:cstheme="minorBidi"/>
                <w:color w:val="000000" w:themeColor="text1"/>
                <w:spacing w:val="4"/>
                <w:kern w:val="2"/>
                <w:sz w:val="21"/>
                <w:szCs w:val="21"/>
                <w:u w:val="single"/>
                <w:lang w:val="en-US" w:eastAsia="zh-CN" w:bidi="ar"/>
                <w14:textFill>
                  <w14:solidFill>
                    <w14:schemeClr w14:val="tx1"/>
                  </w14:solidFill>
                </w14:textFill>
              </w:rPr>
              <w:t>施工废水和施工机械冲洗废水，经沉淀池处理后用于生产或洒水抑尘，不外排</w:t>
            </w:r>
            <w:r>
              <w:rPr>
                <w:rFonts w:hint="eastAsia" w:cstheme="minorBidi"/>
                <w:color w:val="000000" w:themeColor="text1"/>
                <w:spacing w:val="4"/>
                <w:kern w:val="2"/>
                <w:sz w:val="21"/>
                <w:szCs w:val="21"/>
                <w:u w:val="single"/>
                <w:lang w:val="en-US" w:eastAsia="zh-CN" w:bidi="ar"/>
                <w14:textFill>
                  <w14:solidFill>
                    <w14:schemeClr w14:val="tx1"/>
                  </w14:solidFill>
                </w14:textFill>
              </w:rPr>
              <w:t>；导流，基坑废水等经沉淀处理后排入下游；淤泥干化场渗沥水沉淀后通过导流沟排入河流下游；</w:t>
            </w:r>
            <w:r>
              <w:rPr>
                <w:rFonts w:hint="default" w:asciiTheme="minorHAnsi" w:hAnsiTheme="minorHAnsi" w:eastAsiaTheme="minorEastAsia" w:cstheme="minorBidi"/>
                <w:color w:val="000000" w:themeColor="text1"/>
                <w:spacing w:val="4"/>
                <w:kern w:val="2"/>
                <w:sz w:val="21"/>
                <w:szCs w:val="21"/>
                <w:u w:val="single"/>
                <w:lang w:val="en-US" w:eastAsia="zh-CN" w:bidi="ar"/>
                <w14:textFill>
                  <w14:solidFill>
                    <w14:schemeClr w14:val="tx1"/>
                  </w14:solidFill>
                </w14:textFill>
              </w:rPr>
              <w:t>生活污水依托当地居</w:t>
            </w:r>
            <w:r>
              <w:rPr>
                <w:rFonts w:hint="default" w:asciiTheme="minorHAnsi" w:hAnsiTheme="minorHAnsi" w:eastAsiaTheme="minorEastAsia" w:cstheme="minorBidi"/>
                <w:color w:val="000000" w:themeColor="text1"/>
                <w:spacing w:val="4"/>
                <w:kern w:val="2"/>
                <w:sz w:val="21"/>
                <w:szCs w:val="21"/>
                <w:highlight w:val="none"/>
                <w:u w:val="single"/>
                <w:lang w:val="en-US" w:eastAsia="zh-CN" w:bidi="ar"/>
                <w14:textFill>
                  <w14:solidFill>
                    <w14:schemeClr w14:val="tx1"/>
                  </w14:solidFill>
                </w14:textFill>
              </w:rPr>
              <w:t>民化粪池处理后</w:t>
            </w:r>
            <w:r>
              <w:rPr>
                <w:rFonts w:hint="eastAsia" w:cstheme="minorBidi"/>
                <w:color w:val="000000" w:themeColor="text1"/>
                <w:spacing w:val="4"/>
                <w:kern w:val="2"/>
                <w:sz w:val="21"/>
                <w:szCs w:val="21"/>
                <w:highlight w:val="none"/>
                <w:u w:val="single"/>
                <w:lang w:val="en-US" w:eastAsia="zh-CN" w:bidi="ar"/>
                <w14:textFill>
                  <w14:solidFill>
                    <w14:schemeClr w14:val="tx1"/>
                  </w14:solidFill>
                </w14:textFill>
              </w:rPr>
              <w:t>作为农肥使用</w:t>
            </w:r>
            <w:r>
              <w:rPr>
                <w:rFonts w:hint="default" w:asciiTheme="minorHAnsi" w:hAnsiTheme="minorHAnsi" w:eastAsiaTheme="minorEastAsia" w:cstheme="minorBidi"/>
                <w:color w:val="000000" w:themeColor="text1"/>
                <w:spacing w:val="4"/>
                <w:kern w:val="2"/>
                <w:sz w:val="21"/>
                <w:szCs w:val="21"/>
                <w:highlight w:val="none"/>
                <w:u w:val="single"/>
                <w:lang w:val="en-US" w:eastAsia="zh-CN" w:bidi="ar"/>
                <w14:textFill>
                  <w14:solidFill>
                    <w14:schemeClr w14:val="tx1"/>
                  </w14:solidFill>
                </w14:textFill>
              </w:rPr>
              <w:t>，不外排。</w:t>
            </w:r>
          </w:p>
        </w:tc>
        <w:tc>
          <w:tcPr>
            <w:tcW w:w="2153" w:type="dxa"/>
            <w:vAlign w:val="center"/>
          </w:tcPr>
          <w:p w14:paraId="60B4787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color w:val="000000" w:themeColor="text1"/>
                <w:sz w:val="21"/>
                <w:szCs w:val="21"/>
                <w:u w:val="single"/>
                <w:vertAlign w:val="baseline"/>
                <w:lang w:val="en-US" w:eastAsia="zh-CN"/>
                <w14:textFill>
                  <w14:solidFill>
                    <w14:schemeClr w14:val="tx1"/>
                  </w14:solidFill>
                </w14:textFill>
              </w:rPr>
            </w:pPr>
            <w:r>
              <w:rPr>
                <w:rFonts w:hint="eastAsia" w:ascii="宋体" w:hAnsi="宋体" w:eastAsia="宋体" w:cs="宋体"/>
                <w:color w:val="000000" w:themeColor="text1"/>
                <w:sz w:val="21"/>
                <w:szCs w:val="21"/>
                <w:u w:val="single"/>
                <w:vertAlign w:val="baseline"/>
                <w:lang w:val="en-US" w:eastAsia="zh-CN"/>
                <w14:textFill>
                  <w14:solidFill>
                    <w14:schemeClr w14:val="tx1"/>
                  </w14:solidFill>
                </w14:textFill>
              </w:rPr>
              <w:t>施工废水循环利用不外排；基坑、导流废水经沉淀处理后排入下游；淤泥干化场渗沥水沉淀后通过导流沟排入河流下游不降低河流水质。</w:t>
            </w:r>
          </w:p>
        </w:tc>
        <w:tc>
          <w:tcPr>
            <w:tcW w:w="1485" w:type="dxa"/>
            <w:vAlign w:val="center"/>
          </w:tcPr>
          <w:p w14:paraId="0E3951C8">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w:t>
            </w:r>
          </w:p>
        </w:tc>
        <w:tc>
          <w:tcPr>
            <w:tcW w:w="1486" w:type="dxa"/>
            <w:vAlign w:val="center"/>
          </w:tcPr>
          <w:p w14:paraId="4160EDC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w:t>
            </w:r>
          </w:p>
        </w:tc>
      </w:tr>
      <w:tr w14:paraId="2017B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2" w:type="dxa"/>
            <w:vAlign w:val="center"/>
          </w:tcPr>
          <w:p w14:paraId="488B33E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center"/>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声环境</w:t>
            </w:r>
          </w:p>
        </w:tc>
        <w:tc>
          <w:tcPr>
            <w:tcW w:w="2396" w:type="dxa"/>
            <w:vAlign w:val="center"/>
          </w:tcPr>
          <w:p w14:paraId="1A1AE868">
            <w:pPr>
              <w:keepNext w:val="0"/>
              <w:keepLines w:val="0"/>
              <w:pageBreakBefore w:val="0"/>
              <w:kinsoku/>
              <w:wordWrap/>
              <w:overflowPunct/>
              <w:topLinePunct w:val="0"/>
              <w:autoSpaceDE/>
              <w:autoSpaceDN/>
              <w:bidi w:val="0"/>
              <w:adjustRightInd/>
              <w:snapToGrid w:val="0"/>
              <w:jc w:val="left"/>
              <w:textAlignment w:val="auto"/>
              <w:rPr>
                <w:rFonts w:hint="default" w:ascii="宋体" w:hAnsi="宋体" w:eastAsia="宋体" w:cs="宋体"/>
                <w:color w:val="000000" w:themeColor="text1"/>
                <w:sz w:val="21"/>
                <w:szCs w:val="21"/>
                <w:u w:val="single"/>
                <w:vertAlign w:val="baseline"/>
                <w:lang w:val="en-US" w:eastAsia="zh-CN"/>
                <w14:textFill>
                  <w14:solidFill>
                    <w14:schemeClr w14:val="tx1"/>
                  </w14:solidFill>
                </w14:textFill>
              </w:rPr>
            </w:pPr>
            <w:r>
              <w:rPr>
                <w:rFonts w:hint="eastAsia" w:ascii="宋体" w:hAnsi="宋体" w:eastAsia="宋体" w:cs="宋体"/>
                <w:color w:val="000000" w:themeColor="text1"/>
                <w:sz w:val="21"/>
                <w:szCs w:val="21"/>
                <w:u w:val="single"/>
                <w:vertAlign w:val="baseline"/>
                <w:lang w:val="en-US" w:eastAsia="zh-CN"/>
                <w14:textFill>
                  <w14:solidFill>
                    <w14:schemeClr w14:val="tx1"/>
                  </w14:solidFill>
                </w14:textFill>
              </w:rPr>
              <w:t>选用低噪声设备或采取隔声、减振及消音的措施；避免夜间（</w:t>
            </w:r>
            <w:r>
              <w:rPr>
                <w:rFonts w:hint="default" w:ascii="Times New Roman" w:hAnsi="Times New Roman" w:eastAsia="宋体" w:cs="Times New Roman"/>
                <w:color w:val="000000" w:themeColor="text1"/>
                <w:sz w:val="21"/>
                <w:szCs w:val="21"/>
                <w:u w:val="single"/>
                <w:vertAlign w:val="baseline"/>
                <w:lang w:val="en-US" w:eastAsia="zh-CN"/>
                <w14:textFill>
                  <w14:solidFill>
                    <w14:schemeClr w14:val="tx1"/>
                  </w14:solidFill>
                </w14:textFill>
              </w:rPr>
              <w:t>22:00</w:t>
            </w:r>
            <w:r>
              <w:rPr>
                <w:rFonts w:hint="default" w:ascii="Times New Roman" w:hAnsi="Times New Roman" w:eastAsia="宋体" w:cs="Times New Roman"/>
                <w:color w:val="000000" w:themeColor="text1"/>
                <w:kern w:val="0"/>
                <w:sz w:val="21"/>
                <w:szCs w:val="21"/>
                <w:u w:val="single"/>
                <w:lang w:val="en-US" w:eastAsia="zh-CN" w:bidi="ar"/>
                <w14:textFill>
                  <w14:solidFill>
                    <w14:schemeClr w14:val="tx1"/>
                  </w14:solidFill>
                </w14:textFill>
              </w:rPr>
              <w:t>~06:00</w:t>
            </w:r>
            <w:r>
              <w:rPr>
                <w:rFonts w:hint="eastAsia" w:ascii="宋体" w:hAnsi="宋体" w:eastAsia="宋体" w:cs="宋体"/>
                <w:color w:val="000000" w:themeColor="text1"/>
                <w:sz w:val="21"/>
                <w:szCs w:val="21"/>
                <w:u w:val="single"/>
                <w:vertAlign w:val="baseline"/>
                <w:lang w:val="en-US" w:eastAsia="zh-CN"/>
                <w14:textFill>
                  <w14:solidFill>
                    <w14:schemeClr w14:val="tx1"/>
                  </w14:solidFill>
                </w14:textFill>
              </w:rPr>
              <w:t>）施工。</w:t>
            </w:r>
          </w:p>
        </w:tc>
        <w:tc>
          <w:tcPr>
            <w:tcW w:w="2153" w:type="dxa"/>
            <w:vAlign w:val="center"/>
          </w:tcPr>
          <w:p w14:paraId="3865319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color w:val="000000" w:themeColor="text1"/>
                <w:sz w:val="21"/>
                <w:szCs w:val="21"/>
                <w:u w:val="single"/>
                <w:vertAlign w:val="baseline"/>
                <w:lang w:val="en-US" w:eastAsia="zh-CN"/>
                <w14:textFill>
                  <w14:solidFill>
                    <w14:schemeClr w14:val="tx1"/>
                  </w14:solidFill>
                </w14:textFill>
              </w:rPr>
            </w:pPr>
            <w:r>
              <w:rPr>
                <w:rFonts w:hint="eastAsia" w:ascii="宋体" w:hAnsi="宋体" w:eastAsia="宋体" w:cs="宋体"/>
                <w:color w:val="000000" w:themeColor="text1"/>
                <w:sz w:val="21"/>
                <w:szCs w:val="21"/>
                <w:u w:val="single"/>
                <w:vertAlign w:val="baseline"/>
                <w:lang w:val="en-US" w:eastAsia="zh-CN"/>
                <w14:textFill>
                  <w14:solidFill>
                    <w14:schemeClr w14:val="tx1"/>
                  </w14:solidFill>
                </w14:textFill>
              </w:rPr>
              <w:t>符合《建筑施工厂界环境噪声排放标准》</w:t>
            </w:r>
            <w:r>
              <w:rPr>
                <w:rFonts w:hint="default" w:ascii="Times New Roman" w:hAnsi="Times New Roman" w:eastAsia="宋体" w:cs="Times New Roman"/>
                <w:color w:val="000000" w:themeColor="text1"/>
                <w:sz w:val="21"/>
                <w:szCs w:val="21"/>
                <w:u w:val="single"/>
                <w:vertAlign w:val="baseline"/>
                <w:lang w:val="en-US" w:eastAsia="zh-CN"/>
                <w14:textFill>
                  <w14:solidFill>
                    <w14:schemeClr w14:val="tx1"/>
                  </w14:solidFill>
                </w14:textFill>
              </w:rPr>
              <w:t>（GB12523-2011</w:t>
            </w:r>
            <w:r>
              <w:rPr>
                <w:rFonts w:hint="eastAsia" w:ascii="宋体" w:hAnsi="宋体" w:eastAsia="宋体" w:cs="宋体"/>
                <w:color w:val="000000" w:themeColor="text1"/>
                <w:sz w:val="21"/>
                <w:szCs w:val="21"/>
                <w:u w:val="single"/>
                <w:vertAlign w:val="baseline"/>
                <w:lang w:val="en-US" w:eastAsia="zh-CN"/>
                <w14:textFill>
                  <w14:solidFill>
                    <w14:schemeClr w14:val="tx1"/>
                  </w14:solidFill>
                </w14:textFill>
              </w:rPr>
              <w:t>）。</w:t>
            </w:r>
          </w:p>
        </w:tc>
        <w:tc>
          <w:tcPr>
            <w:tcW w:w="1485" w:type="dxa"/>
            <w:vAlign w:val="center"/>
          </w:tcPr>
          <w:p w14:paraId="3D44ED4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设备运营噪声。</w:t>
            </w:r>
          </w:p>
        </w:tc>
        <w:tc>
          <w:tcPr>
            <w:tcW w:w="1486" w:type="dxa"/>
            <w:vAlign w:val="center"/>
          </w:tcPr>
          <w:p w14:paraId="2276804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sz w:val="21"/>
                <w:szCs w:val="21"/>
                <w:u w:val="single"/>
                <w:vertAlign w:val="baseline"/>
                <w:lang w:val="en-US" w:eastAsia="zh-CN"/>
              </w:rPr>
            </w:pPr>
            <w:r>
              <w:rPr>
                <w:rFonts w:hint="default" w:ascii="Times New Roman" w:hAnsi="Times New Roman" w:eastAsia="宋体" w:cs="Times New Roman"/>
                <w:sz w:val="21"/>
                <w:szCs w:val="21"/>
                <w:u w:val="single"/>
                <w:vertAlign w:val="baseline"/>
                <w:lang w:val="en-US" w:eastAsia="zh-CN"/>
              </w:rPr>
              <w:t>《工业企业厂界环境噪声排放标准》（GB12348-2008）2类标准</w:t>
            </w:r>
            <w:r>
              <w:rPr>
                <w:rFonts w:hint="eastAsia" w:ascii="Times New Roman" w:hAnsi="Times New Roman" w:eastAsia="宋体" w:cs="Times New Roman"/>
                <w:sz w:val="21"/>
                <w:szCs w:val="21"/>
                <w:u w:val="single"/>
                <w:vertAlign w:val="baseline"/>
                <w:lang w:val="en-US" w:eastAsia="zh-CN"/>
              </w:rPr>
              <w:t>。</w:t>
            </w:r>
          </w:p>
        </w:tc>
      </w:tr>
      <w:tr w14:paraId="5F604D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2" w:type="dxa"/>
            <w:vAlign w:val="center"/>
          </w:tcPr>
          <w:p w14:paraId="4A5F97E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center"/>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大气环境</w:t>
            </w:r>
          </w:p>
        </w:tc>
        <w:tc>
          <w:tcPr>
            <w:tcW w:w="2396" w:type="dxa"/>
            <w:vAlign w:val="top"/>
          </w:tcPr>
          <w:p w14:paraId="1FC26F98">
            <w:pPr>
              <w:keepNext w:val="0"/>
              <w:keepLines w:val="0"/>
              <w:pageBreakBefore w:val="0"/>
              <w:kinsoku/>
              <w:wordWrap/>
              <w:overflowPunct/>
              <w:topLinePunct w:val="0"/>
              <w:autoSpaceDE/>
              <w:autoSpaceDN/>
              <w:bidi w:val="0"/>
              <w:adjustRightInd/>
              <w:snapToGrid w:val="0"/>
              <w:textAlignment w:val="auto"/>
              <w:rPr>
                <w:rFonts w:hint="default" w:ascii="Times New Roman" w:hAnsi="Times New Roman" w:cs="Times New Roman" w:eastAsiaTheme="minorEastAsia"/>
                <w:color w:val="000000" w:themeColor="text1"/>
                <w:spacing w:val="4"/>
                <w:sz w:val="21"/>
                <w:szCs w:val="21"/>
                <w:u w:val="single"/>
                <w:vertAlign w:val="baseline"/>
                <w:lang w:val="en-US" w:eastAsia="zh-CN" w:bidi="ar"/>
                <w14:textFill>
                  <w14:solidFill>
                    <w14:schemeClr w14:val="tx1"/>
                  </w14:solidFill>
                </w14:textFill>
              </w:rPr>
            </w:pPr>
            <w:r>
              <w:rPr>
                <w:rFonts w:ascii="Times New Roman" w:hAnsi="Times New Roman" w:cs="Times New Roman"/>
                <w:color w:val="000000" w:themeColor="text1"/>
                <w:spacing w:val="4"/>
                <w:sz w:val="21"/>
                <w:szCs w:val="21"/>
                <w:u w:val="single"/>
                <w:lang w:bidi="ar"/>
                <w14:textFill>
                  <w14:solidFill>
                    <w14:schemeClr w14:val="tx1"/>
                  </w14:solidFill>
                </w14:textFill>
              </w:rPr>
              <w:t>路面硬化、防尘网覆盖、洒水降尘、设立围挡、运输时加盖篷布、工程车辆驶离工地时车轮冲洗等。</w:t>
            </w:r>
          </w:p>
        </w:tc>
        <w:tc>
          <w:tcPr>
            <w:tcW w:w="2153" w:type="dxa"/>
            <w:vAlign w:val="top"/>
          </w:tcPr>
          <w:p w14:paraId="642D1569">
            <w:pPr>
              <w:keepNext w:val="0"/>
              <w:keepLines w:val="0"/>
              <w:pageBreakBefore w:val="0"/>
              <w:kinsoku/>
              <w:wordWrap/>
              <w:overflowPunct/>
              <w:topLinePunct w:val="0"/>
              <w:autoSpaceDE/>
              <w:autoSpaceDN/>
              <w:bidi w:val="0"/>
              <w:adjustRightInd/>
              <w:snapToGrid w:val="0"/>
              <w:textAlignment w:val="auto"/>
              <w:rPr>
                <w:rFonts w:ascii="Times New Roman" w:hAnsi="Times New Roman" w:cs="Times New Roman"/>
                <w:color w:val="000000" w:themeColor="text1"/>
                <w:spacing w:val="4"/>
                <w:sz w:val="21"/>
                <w:szCs w:val="21"/>
                <w:u w:val="single"/>
                <w:lang w:bidi="ar"/>
                <w14:textFill>
                  <w14:solidFill>
                    <w14:schemeClr w14:val="tx1"/>
                  </w14:solidFill>
                </w14:textFill>
              </w:rPr>
            </w:pPr>
            <w:r>
              <w:rPr>
                <w:rFonts w:hint="default" w:ascii="Times New Roman" w:hAnsi="Times New Roman" w:cs="Times New Roman"/>
                <w:color w:val="000000" w:themeColor="text1"/>
                <w:spacing w:val="4"/>
                <w:sz w:val="21"/>
                <w:szCs w:val="21"/>
                <w:u w:val="single"/>
                <w:lang w:val="en-US" w:eastAsia="zh-CN" w:bidi="ar"/>
                <w14:textFill>
                  <w14:solidFill>
                    <w14:schemeClr w14:val="tx1"/>
                  </w14:solidFill>
                </w14:textFill>
              </w:rPr>
              <w:t>符合</w:t>
            </w:r>
            <w:r>
              <w:rPr>
                <w:rFonts w:ascii="Times New Roman" w:hAnsi="Times New Roman" w:cs="Times New Roman"/>
                <w:color w:val="000000" w:themeColor="text1"/>
                <w:spacing w:val="4"/>
                <w:sz w:val="21"/>
                <w:szCs w:val="21"/>
                <w:u w:val="single"/>
                <w:lang w:bidi="ar"/>
                <w14:textFill>
                  <w14:solidFill>
                    <w14:schemeClr w14:val="tx1"/>
                  </w14:solidFill>
                </w14:textFill>
              </w:rPr>
              <w:t>《大气污染物综合排放标准》</w:t>
            </w:r>
          </w:p>
          <w:p w14:paraId="31B36036">
            <w:pPr>
              <w:keepNext w:val="0"/>
              <w:keepLines w:val="0"/>
              <w:pageBreakBefore w:val="0"/>
              <w:kinsoku/>
              <w:wordWrap/>
              <w:overflowPunct/>
              <w:topLinePunct w:val="0"/>
              <w:autoSpaceDE/>
              <w:autoSpaceDN/>
              <w:bidi w:val="0"/>
              <w:adjustRightInd/>
              <w:snapToGrid w:val="0"/>
              <w:textAlignment w:val="auto"/>
              <w:rPr>
                <w:rFonts w:hint="eastAsia" w:ascii="Times New Roman" w:hAnsi="Times New Roman" w:cs="Times New Roman" w:eastAsiaTheme="minorEastAsia"/>
                <w:color w:val="000000" w:themeColor="text1"/>
                <w:spacing w:val="4"/>
                <w:sz w:val="21"/>
                <w:szCs w:val="21"/>
                <w:u w:val="single"/>
                <w:vertAlign w:val="baseline"/>
                <w:lang w:val="en-US" w:eastAsia="zh-CN" w:bidi="ar"/>
                <w14:textFill>
                  <w14:solidFill>
                    <w14:schemeClr w14:val="tx1"/>
                  </w14:solidFill>
                </w14:textFill>
              </w:rPr>
            </w:pPr>
            <w:r>
              <w:rPr>
                <w:rFonts w:ascii="Times New Roman" w:hAnsi="Times New Roman" w:cs="Times New Roman"/>
                <w:color w:val="000000" w:themeColor="text1"/>
                <w:spacing w:val="4"/>
                <w:sz w:val="21"/>
                <w:szCs w:val="21"/>
                <w:u w:val="single"/>
                <w:lang w:bidi="ar"/>
                <w14:textFill>
                  <w14:solidFill>
                    <w14:schemeClr w14:val="tx1"/>
                  </w14:solidFill>
                </w14:textFill>
              </w:rPr>
              <w:t>（</w:t>
            </w:r>
            <w:r>
              <w:rPr>
                <w:rFonts w:ascii="Times New Roman" w:hAnsi="Times New Roman" w:cs="Times New Roman" w:eastAsiaTheme="minorEastAsia"/>
                <w:color w:val="000000" w:themeColor="text1"/>
                <w:spacing w:val="4"/>
                <w:sz w:val="21"/>
                <w:szCs w:val="21"/>
                <w:u w:val="single"/>
                <w:lang w:bidi="ar"/>
                <w14:textFill>
                  <w14:solidFill>
                    <w14:schemeClr w14:val="tx1"/>
                  </w14:solidFill>
                </w14:textFill>
              </w:rPr>
              <w:t>GB16297-1996</w:t>
            </w:r>
            <w:r>
              <w:rPr>
                <w:rFonts w:ascii="Times New Roman" w:hAnsi="Times New Roman" w:cs="Times New Roman"/>
                <w:color w:val="000000" w:themeColor="text1"/>
                <w:spacing w:val="4"/>
                <w:sz w:val="21"/>
                <w:szCs w:val="21"/>
                <w:u w:val="single"/>
                <w:lang w:bidi="ar"/>
                <w14:textFill>
                  <w14:solidFill>
                    <w14:schemeClr w14:val="tx1"/>
                  </w14:solidFill>
                </w14:textFill>
              </w:rPr>
              <w:t>）</w:t>
            </w:r>
            <w:r>
              <w:rPr>
                <w:rFonts w:hint="default" w:ascii="Times New Roman" w:hAnsi="Times New Roman" w:cs="Times New Roman"/>
                <w:color w:val="000000" w:themeColor="text1"/>
                <w:spacing w:val="4"/>
                <w:sz w:val="21"/>
                <w:szCs w:val="21"/>
                <w:u w:val="single"/>
                <w:lang w:val="en-US" w:eastAsia="zh-CN" w:bidi="ar"/>
                <w14:textFill>
                  <w14:solidFill>
                    <w14:schemeClr w14:val="tx1"/>
                  </w14:solidFill>
                </w14:textFill>
              </w:rPr>
              <w:t>表2</w:t>
            </w:r>
            <w:r>
              <w:rPr>
                <w:rFonts w:ascii="Times New Roman" w:hAnsi="Times New Roman" w:cs="Times New Roman"/>
                <w:color w:val="000000" w:themeColor="text1"/>
                <w:spacing w:val="4"/>
                <w:sz w:val="21"/>
                <w:szCs w:val="21"/>
                <w:u w:val="single"/>
                <w:lang w:bidi="ar"/>
                <w14:textFill>
                  <w14:solidFill>
                    <w14:schemeClr w14:val="tx1"/>
                  </w14:solidFill>
                </w14:textFill>
              </w:rPr>
              <w:t>中的无组织排放浓度监控限值</w:t>
            </w:r>
            <w:r>
              <w:rPr>
                <w:rFonts w:hint="eastAsia" w:ascii="Times New Roman" w:hAnsi="Times New Roman" w:cs="Times New Roman"/>
                <w:color w:val="000000" w:themeColor="text1"/>
                <w:spacing w:val="4"/>
                <w:sz w:val="21"/>
                <w:szCs w:val="21"/>
                <w:u w:val="single"/>
                <w:lang w:eastAsia="zh-CN" w:bidi="ar"/>
                <w14:textFill>
                  <w14:solidFill>
                    <w14:schemeClr w14:val="tx1"/>
                  </w14:solidFill>
                </w14:textFill>
              </w:rPr>
              <w:t>。</w:t>
            </w:r>
          </w:p>
        </w:tc>
        <w:tc>
          <w:tcPr>
            <w:tcW w:w="1485" w:type="dxa"/>
            <w:vAlign w:val="center"/>
          </w:tcPr>
          <w:p w14:paraId="135D14F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w:t>
            </w:r>
          </w:p>
        </w:tc>
        <w:tc>
          <w:tcPr>
            <w:tcW w:w="1486" w:type="dxa"/>
            <w:vAlign w:val="center"/>
          </w:tcPr>
          <w:p w14:paraId="048AA85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w:t>
            </w:r>
          </w:p>
        </w:tc>
      </w:tr>
      <w:tr w14:paraId="66D2D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2" w:type="dxa"/>
            <w:vAlign w:val="center"/>
          </w:tcPr>
          <w:p w14:paraId="22420F43">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center"/>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固体废物</w:t>
            </w:r>
          </w:p>
        </w:tc>
        <w:tc>
          <w:tcPr>
            <w:tcW w:w="2396" w:type="dxa"/>
            <w:vAlign w:val="center"/>
          </w:tcPr>
          <w:p w14:paraId="069E305B">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color w:val="000000" w:themeColor="text1"/>
                <w:sz w:val="21"/>
                <w:szCs w:val="21"/>
                <w:u w:val="single"/>
                <w:vertAlign w:val="baseline"/>
                <w:lang w:val="en-US" w:eastAsia="zh-CN"/>
                <w14:textFill>
                  <w14:solidFill>
                    <w14:schemeClr w14:val="tx1"/>
                  </w14:solidFill>
                </w14:textFill>
              </w:rPr>
            </w:pPr>
            <w:r>
              <w:rPr>
                <w:rFonts w:hint="eastAsia" w:ascii="宋体" w:hAnsi="宋体" w:eastAsia="宋体" w:cs="宋体"/>
                <w:color w:val="000000" w:themeColor="text1"/>
                <w:sz w:val="21"/>
                <w:szCs w:val="21"/>
                <w:highlight w:val="none"/>
                <w:u w:val="single"/>
                <w:vertAlign w:val="baseline"/>
                <w:lang w:val="en-US" w:eastAsia="zh-CN"/>
                <w14:textFill>
                  <w14:solidFill>
                    <w14:schemeClr w14:val="tx1"/>
                  </w14:solidFill>
                </w14:textFill>
              </w:rPr>
              <w:t>河道疏浚产生的淤泥堆放在淤泥干化场，再进行资源化利用（护坡回填、绿化等）；产生的工程弃渣交由专业渣土公司统一协调处理；生活垃圾交由专人负责清扫，</w:t>
            </w:r>
            <w:r>
              <w:rPr>
                <w:rFonts w:hint="eastAsia" w:ascii="宋体" w:hAnsi="宋体" w:eastAsia="宋体" w:cs="宋体"/>
                <w:color w:val="000000" w:themeColor="text1"/>
                <w:spacing w:val="0"/>
                <w:kern w:val="0"/>
                <w:sz w:val="21"/>
                <w:szCs w:val="21"/>
                <w:highlight w:val="none"/>
                <w:u w:val="single"/>
                <w:lang w:val="en-US" w:eastAsia="zh-CN" w:bidi="ar-SA"/>
                <w14:textFill>
                  <w14:solidFill>
                    <w14:schemeClr w14:val="tx1"/>
                  </w14:solidFill>
                </w14:textFill>
              </w:rPr>
              <w:t>结合工程车辆进行定期清运，清运的垃圾运至垃圾填埋场集中处理。</w:t>
            </w:r>
          </w:p>
        </w:tc>
        <w:tc>
          <w:tcPr>
            <w:tcW w:w="2153" w:type="dxa"/>
            <w:vAlign w:val="center"/>
          </w:tcPr>
          <w:p w14:paraId="6FB5B16A">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color w:val="000000" w:themeColor="text1"/>
                <w:sz w:val="21"/>
                <w:szCs w:val="21"/>
                <w:u w:val="single"/>
                <w:vertAlign w:val="baseline"/>
                <w:lang w:val="en-US" w:eastAsia="zh-CN"/>
                <w14:textFill>
                  <w14:solidFill>
                    <w14:schemeClr w14:val="tx1"/>
                  </w14:solidFill>
                </w14:textFill>
              </w:rPr>
            </w:pPr>
            <w:r>
              <w:rPr>
                <w:rFonts w:hint="eastAsia" w:ascii="宋体" w:hAnsi="宋体" w:eastAsia="宋体" w:cs="宋体"/>
                <w:color w:val="000000" w:themeColor="text1"/>
                <w:sz w:val="21"/>
                <w:szCs w:val="21"/>
                <w:u w:val="single"/>
                <w:vertAlign w:val="baseline"/>
                <w:lang w:val="en-US" w:eastAsia="zh-CN"/>
                <w14:textFill>
                  <w14:solidFill>
                    <w14:schemeClr w14:val="tx1"/>
                  </w14:solidFill>
                </w14:textFill>
              </w:rPr>
              <w:t>固体废物妥善处理利用。</w:t>
            </w:r>
          </w:p>
        </w:tc>
        <w:tc>
          <w:tcPr>
            <w:tcW w:w="1485" w:type="dxa"/>
            <w:vAlign w:val="center"/>
          </w:tcPr>
          <w:p w14:paraId="7DEB051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w:t>
            </w:r>
          </w:p>
        </w:tc>
        <w:tc>
          <w:tcPr>
            <w:tcW w:w="1486" w:type="dxa"/>
            <w:vAlign w:val="center"/>
          </w:tcPr>
          <w:p w14:paraId="4555D8F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w:t>
            </w:r>
          </w:p>
        </w:tc>
      </w:tr>
      <w:tr w14:paraId="7F2C3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2" w:type="dxa"/>
            <w:vAlign w:val="center"/>
          </w:tcPr>
          <w:p w14:paraId="56A8ECF4">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center"/>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环境风险</w:t>
            </w:r>
          </w:p>
        </w:tc>
        <w:tc>
          <w:tcPr>
            <w:tcW w:w="2396" w:type="dxa"/>
            <w:vAlign w:val="center"/>
          </w:tcPr>
          <w:p w14:paraId="0FB4B9AF">
            <w:pPr>
              <w:pStyle w:val="13"/>
              <w:keepNext w:val="0"/>
              <w:keepLines w:val="0"/>
              <w:pageBreakBefore w:val="0"/>
              <w:widowControl/>
              <w:kinsoku/>
              <w:wordWrap/>
              <w:overflowPunct/>
              <w:topLinePunct w:val="0"/>
              <w:autoSpaceDE/>
              <w:autoSpaceDN/>
              <w:bidi w:val="0"/>
              <w:adjustRightInd/>
              <w:snapToGrid w:val="0"/>
              <w:spacing w:before="0" w:line="240" w:lineRule="auto"/>
              <w:ind w:left="0" w:leftChars="0"/>
              <w:textAlignment w:val="auto"/>
              <w:rPr>
                <w:rFonts w:hint="eastAsia" w:ascii="宋体" w:hAnsi="宋体" w:eastAsia="宋体" w:cs="宋体"/>
                <w:kern w:val="0"/>
                <w:sz w:val="21"/>
                <w:szCs w:val="21"/>
                <w:u w:val="single"/>
                <w:vertAlign w:val="baseline"/>
                <w:lang w:val="en-US" w:eastAsia="zh-CN"/>
              </w:rPr>
            </w:pPr>
            <w:r>
              <w:rPr>
                <w:rFonts w:hint="eastAsia"/>
                <w:spacing w:val="0"/>
                <w:kern w:val="0"/>
                <w:sz w:val="21"/>
                <w:szCs w:val="21"/>
                <w:u w:val="single"/>
                <w:lang w:eastAsia="zh-CN"/>
              </w:rPr>
              <w:t>在施工一侧设置临时围挡和围堰，防止施工时物料洒落至水中；施工废水均采取有效措施回收利用；做好施工机械的维修和保养工作，防止油料泄漏污染水体。</w:t>
            </w:r>
          </w:p>
        </w:tc>
        <w:tc>
          <w:tcPr>
            <w:tcW w:w="2153" w:type="dxa"/>
            <w:vAlign w:val="center"/>
          </w:tcPr>
          <w:p w14:paraId="37EE418D">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环境风险可控。</w:t>
            </w:r>
          </w:p>
        </w:tc>
        <w:tc>
          <w:tcPr>
            <w:tcW w:w="1485" w:type="dxa"/>
            <w:vAlign w:val="center"/>
          </w:tcPr>
          <w:p w14:paraId="132AC4D1">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w:t>
            </w:r>
          </w:p>
        </w:tc>
        <w:tc>
          <w:tcPr>
            <w:tcW w:w="1486" w:type="dxa"/>
            <w:vAlign w:val="center"/>
          </w:tcPr>
          <w:p w14:paraId="0ED43D1F">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w:t>
            </w:r>
          </w:p>
        </w:tc>
      </w:tr>
      <w:tr w14:paraId="6733A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3" w:hRule="atLeast"/>
        </w:trPr>
        <w:tc>
          <w:tcPr>
            <w:tcW w:w="1002" w:type="dxa"/>
            <w:vAlign w:val="center"/>
          </w:tcPr>
          <w:p w14:paraId="5AD502D0">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center"/>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环境监测</w:t>
            </w:r>
          </w:p>
        </w:tc>
        <w:tc>
          <w:tcPr>
            <w:tcW w:w="2396" w:type="dxa"/>
            <w:vAlign w:val="center"/>
          </w:tcPr>
          <w:p w14:paraId="2B4A0BCB">
            <w:pPr>
              <w:pStyle w:val="13"/>
              <w:keepNext w:val="0"/>
              <w:keepLines w:val="0"/>
              <w:pageBreakBefore w:val="0"/>
              <w:widowControl/>
              <w:kinsoku/>
              <w:wordWrap/>
              <w:overflowPunct/>
              <w:topLinePunct w:val="0"/>
              <w:autoSpaceDE/>
              <w:autoSpaceDN/>
              <w:bidi w:val="0"/>
              <w:adjustRightInd/>
              <w:snapToGrid w:val="0"/>
              <w:spacing w:before="0" w:line="240" w:lineRule="auto"/>
              <w:ind w:left="0" w:leftChars="0"/>
              <w:textAlignment w:val="auto"/>
              <w:rPr>
                <w:rFonts w:hint="default"/>
                <w:spacing w:val="0"/>
                <w:kern w:val="0"/>
                <w:sz w:val="21"/>
                <w:szCs w:val="21"/>
                <w:u w:val="single"/>
                <w:lang w:val="en-US" w:eastAsia="zh-CN"/>
              </w:rPr>
            </w:pPr>
            <w:r>
              <w:rPr>
                <w:rFonts w:hint="eastAsia"/>
                <w:spacing w:val="0"/>
                <w:kern w:val="0"/>
                <w:sz w:val="21"/>
                <w:szCs w:val="21"/>
                <w:u w:val="single"/>
                <w:lang w:val="en-US" w:eastAsia="zh-CN"/>
              </w:rPr>
              <w:t>根据监测计划对大气环境、地表水环境、地下水环境质量监测。</w:t>
            </w:r>
          </w:p>
        </w:tc>
        <w:tc>
          <w:tcPr>
            <w:tcW w:w="2153" w:type="dxa"/>
            <w:vAlign w:val="center"/>
          </w:tcPr>
          <w:p w14:paraId="7FB9B729">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达标排放。</w:t>
            </w:r>
          </w:p>
        </w:tc>
        <w:tc>
          <w:tcPr>
            <w:tcW w:w="1485" w:type="dxa"/>
            <w:vAlign w:val="center"/>
          </w:tcPr>
          <w:p w14:paraId="594B2BC7">
            <w:pPr>
              <w:pStyle w:val="13"/>
              <w:keepNext w:val="0"/>
              <w:keepLines w:val="0"/>
              <w:pageBreakBefore w:val="0"/>
              <w:widowControl/>
              <w:kinsoku/>
              <w:wordWrap/>
              <w:overflowPunct/>
              <w:topLinePunct w:val="0"/>
              <w:autoSpaceDE/>
              <w:autoSpaceDN/>
              <w:bidi w:val="0"/>
              <w:adjustRightInd/>
              <w:snapToGrid w:val="0"/>
              <w:spacing w:before="0" w:line="240" w:lineRule="auto"/>
              <w:ind w:left="0" w:leftChars="0"/>
              <w:textAlignment w:val="auto"/>
              <w:rPr>
                <w:rFonts w:hint="default" w:ascii="宋体" w:hAnsi="宋体" w:eastAsia="宋体" w:cs="宋体"/>
                <w:sz w:val="21"/>
                <w:szCs w:val="21"/>
                <w:u w:val="single"/>
                <w:vertAlign w:val="baseline"/>
                <w:lang w:val="en-US" w:eastAsia="zh-CN"/>
              </w:rPr>
            </w:pPr>
            <w:r>
              <w:rPr>
                <w:rFonts w:hint="eastAsia"/>
                <w:spacing w:val="0"/>
                <w:kern w:val="0"/>
                <w:sz w:val="21"/>
                <w:szCs w:val="21"/>
                <w:u w:val="single"/>
                <w:lang w:val="en-US" w:eastAsia="zh-CN"/>
              </w:rPr>
              <w:t>根据监测计划对大气环境、地表水环境、地下水环境质量监测。</w:t>
            </w:r>
          </w:p>
        </w:tc>
        <w:tc>
          <w:tcPr>
            <w:tcW w:w="1486" w:type="dxa"/>
            <w:vAlign w:val="center"/>
          </w:tcPr>
          <w:p w14:paraId="032926F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eastAsia"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达标排放。</w:t>
            </w:r>
          </w:p>
        </w:tc>
      </w:tr>
      <w:tr w14:paraId="210C6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2" w:type="dxa"/>
            <w:vAlign w:val="center"/>
          </w:tcPr>
          <w:p w14:paraId="1C8010B7">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center"/>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其他</w:t>
            </w:r>
          </w:p>
        </w:tc>
        <w:tc>
          <w:tcPr>
            <w:tcW w:w="2396" w:type="dxa"/>
            <w:vAlign w:val="center"/>
          </w:tcPr>
          <w:p w14:paraId="3AF184BD">
            <w:pPr>
              <w:pStyle w:val="13"/>
              <w:keepNext w:val="0"/>
              <w:keepLines w:val="0"/>
              <w:pageBreakBefore w:val="0"/>
              <w:widowControl/>
              <w:kinsoku/>
              <w:wordWrap/>
              <w:overflowPunct/>
              <w:topLinePunct w:val="0"/>
              <w:autoSpaceDE/>
              <w:autoSpaceDN/>
              <w:bidi w:val="0"/>
              <w:adjustRightInd/>
              <w:snapToGrid w:val="0"/>
              <w:spacing w:before="0" w:line="240" w:lineRule="auto"/>
              <w:ind w:left="0" w:leftChars="0"/>
              <w:textAlignment w:val="auto"/>
              <w:rPr>
                <w:rFonts w:hint="default"/>
                <w:spacing w:val="0"/>
                <w:kern w:val="0"/>
                <w:sz w:val="21"/>
                <w:szCs w:val="21"/>
                <w:u w:val="single"/>
                <w:lang w:val="en-US" w:eastAsia="zh-CN"/>
              </w:rPr>
            </w:pPr>
            <w:r>
              <w:rPr>
                <w:rFonts w:hint="eastAsia"/>
                <w:spacing w:val="0"/>
                <w:kern w:val="0"/>
                <w:sz w:val="21"/>
                <w:szCs w:val="21"/>
                <w:u w:val="single"/>
                <w:lang w:val="en-US" w:eastAsia="zh-CN"/>
              </w:rPr>
              <w:t>水土保持：按照防治原则，做好临时截排水、临时拦挡、临时覆盖、植被恢复等工作。</w:t>
            </w:r>
          </w:p>
        </w:tc>
        <w:tc>
          <w:tcPr>
            <w:tcW w:w="2153" w:type="dxa"/>
            <w:vAlign w:val="center"/>
          </w:tcPr>
          <w:p w14:paraId="3B140A35">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减少水土流失。</w:t>
            </w:r>
          </w:p>
        </w:tc>
        <w:tc>
          <w:tcPr>
            <w:tcW w:w="1485" w:type="dxa"/>
            <w:vAlign w:val="center"/>
          </w:tcPr>
          <w:p w14:paraId="28A04096">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对施工迹地进行恢复。</w:t>
            </w:r>
          </w:p>
        </w:tc>
        <w:tc>
          <w:tcPr>
            <w:tcW w:w="1486" w:type="dxa"/>
            <w:vAlign w:val="center"/>
          </w:tcPr>
          <w:p w14:paraId="0109200C">
            <w:pPr>
              <w:pStyle w:val="12"/>
              <w:keepNext w:val="0"/>
              <w:keepLines w:val="0"/>
              <w:pageBreakBefore w:val="0"/>
              <w:widowControl/>
              <w:numPr>
                <w:ilvl w:val="0"/>
                <w:numId w:val="0"/>
              </w:numPr>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ind w:left="0" w:leftChars="0" w:firstLine="0" w:firstLineChars="0"/>
              <w:jc w:val="both"/>
              <w:textAlignment w:val="auto"/>
              <w:rPr>
                <w:rFonts w:hint="default" w:ascii="宋体" w:hAnsi="宋体" w:eastAsia="宋体" w:cs="宋体"/>
                <w:sz w:val="21"/>
                <w:szCs w:val="21"/>
                <w:u w:val="single"/>
                <w:vertAlign w:val="baseline"/>
                <w:lang w:val="en-US" w:eastAsia="zh-CN"/>
              </w:rPr>
            </w:pPr>
            <w:r>
              <w:rPr>
                <w:rFonts w:hint="eastAsia" w:ascii="宋体" w:hAnsi="宋体" w:eastAsia="宋体" w:cs="宋体"/>
                <w:sz w:val="21"/>
                <w:szCs w:val="21"/>
                <w:u w:val="single"/>
                <w:vertAlign w:val="baseline"/>
                <w:lang w:val="en-US" w:eastAsia="zh-CN"/>
              </w:rPr>
              <w:t>减少水土流失。</w:t>
            </w:r>
          </w:p>
        </w:tc>
      </w:tr>
    </w:tbl>
    <w:p w14:paraId="12B998B1">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eastAsia" w:ascii="宋体" w:hAnsi="宋体" w:eastAsia="宋体" w:cs="宋体"/>
          <w:sz w:val="24"/>
          <w:szCs w:val="24"/>
          <w:lang w:val="en-US" w:eastAsia="zh-CN"/>
        </w:rPr>
        <w:sectPr>
          <w:pgSz w:w="11906" w:h="16838"/>
          <w:pgMar w:top="1440" w:right="1800" w:bottom="1440" w:left="1800" w:header="851" w:footer="992" w:gutter="0"/>
          <w:pgNumType w:fmt="decimal"/>
          <w:cols w:space="425" w:num="1"/>
          <w:docGrid w:type="lines" w:linePitch="312" w:charSpace="0"/>
        </w:sectPr>
      </w:pPr>
    </w:p>
    <w:p w14:paraId="6BABA2D7">
      <w:pPr>
        <w:pStyle w:val="12"/>
        <w:keepNext w:val="0"/>
        <w:keepLines w:val="0"/>
        <w:pageBreakBefore w:val="0"/>
        <w:widowControl/>
        <w:numPr>
          <w:ilvl w:val="0"/>
          <w:numId w:val="0"/>
        </w:numPr>
        <w:pBdr>
          <w:top w:val="none" w:color="auto" w:sz="0" w:space="1"/>
          <w:left w:val="none" w:color="auto" w:sz="0" w:space="4"/>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jc w:val="center"/>
        <w:textAlignment w:val="auto"/>
        <w:outlineLvl w:val="0"/>
        <w:rPr>
          <w:rFonts w:hint="eastAsia" w:ascii="黑体" w:hAnsi="黑体" w:eastAsia="黑体" w:cs="黑体"/>
          <w:sz w:val="32"/>
          <w:szCs w:val="32"/>
          <w:u w:val="none"/>
          <w:lang w:val="en-US" w:eastAsia="zh-CN"/>
        </w:rPr>
      </w:pPr>
      <w:bookmarkStart w:id="12" w:name="_Toc7341"/>
      <w:bookmarkStart w:id="13" w:name="_Toc22185"/>
      <w:r>
        <w:rPr>
          <w:rFonts w:hint="eastAsia" w:ascii="黑体" w:hAnsi="黑体" w:eastAsia="黑体" w:cs="黑体"/>
          <w:sz w:val="32"/>
          <w:szCs w:val="32"/>
          <w:u w:val="none"/>
          <w:lang w:val="en-US" w:eastAsia="zh-CN"/>
        </w:rPr>
        <w:t>七、结论</w:t>
      </w:r>
      <w:bookmarkEnd w:id="12"/>
      <w:bookmarkEnd w:id="13"/>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1E4F1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0D136D38">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kern w:val="0"/>
                <w:sz w:val="24"/>
                <w:szCs w:val="24"/>
                <w:lang w:val="en-US" w:eastAsia="zh-CN"/>
              </w:rPr>
            </w:pPr>
            <w:r>
              <w:rPr>
                <w:rFonts w:hint="eastAsia" w:ascii="Times New Roman" w:hAnsi="Times New Roman" w:cs="Times New Roman"/>
                <w:b/>
                <w:bCs/>
                <w:kern w:val="0"/>
                <w:sz w:val="24"/>
                <w:szCs w:val="24"/>
                <w:lang w:val="en-US" w:eastAsia="zh-CN"/>
              </w:rPr>
              <w:t>1、结论</w:t>
            </w:r>
          </w:p>
          <w:p w14:paraId="194AD89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本项目为南岳区石子江山洪沟（乌石浦）防洪治理工程项目，本项目不在自然保护区以及风景名胜区内，也不会对自然保护区和风景名胜产生影响。项目的实施有利于消除乌石浦安全隐患，保障下游人民生命财产安全。项目所在区域质量现状良好，在落实本评价提出的各项生态环境保护措施、环境风险防范措施以及水保方案提出的水土保持措施的前提下，项目对周边环境影响不大，环境风险可防可控。</w:t>
            </w:r>
          </w:p>
          <w:p w14:paraId="5FDD42E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项目符合国家有关产业政策，符合</w:t>
            </w:r>
            <w:r>
              <w:rPr>
                <w:rFonts w:hint="default" w:ascii="Times New Roman" w:hAnsi="Times New Roman" w:cs="Times New Roman"/>
                <w:kern w:val="0"/>
                <w:sz w:val="24"/>
                <w:szCs w:val="24"/>
                <w:lang w:val="en-US" w:eastAsia="zh-CN"/>
              </w:rPr>
              <w:t>“三线一单”</w:t>
            </w:r>
            <w:r>
              <w:rPr>
                <w:rFonts w:hint="eastAsia" w:ascii="Times New Roman" w:hAnsi="Times New Roman" w:cs="Times New Roman"/>
                <w:kern w:val="0"/>
                <w:sz w:val="24"/>
                <w:szCs w:val="24"/>
                <w:lang w:val="en-US" w:eastAsia="zh-CN"/>
              </w:rPr>
              <w:t>、土地利用规划和环境保护规划。项目施工期期间会产生一定量的废水、废气、噪声及固体废物，建设单位在落实本报告提出的各项环境保护和风险防范措施，实施环境管理后，项目污染物的排放可达到国家排放标准的要求，项目对周围环境的影响及事故风险水平可以控制在国家有关标准和要求的允许范围内。从环境保护角度而言，该项目建设可行。从环境保护的角度考虑，项目建设是可行的。</w:t>
            </w:r>
          </w:p>
          <w:p w14:paraId="2E81E2A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kern w:val="0"/>
                <w:sz w:val="24"/>
                <w:szCs w:val="24"/>
                <w:lang w:val="en-US" w:eastAsia="zh-CN"/>
              </w:rPr>
            </w:pPr>
            <w:r>
              <w:rPr>
                <w:rFonts w:hint="eastAsia" w:ascii="Times New Roman" w:hAnsi="Times New Roman" w:cs="Times New Roman"/>
                <w:b/>
                <w:bCs/>
                <w:kern w:val="0"/>
                <w:sz w:val="24"/>
                <w:szCs w:val="24"/>
                <w:lang w:val="en-US" w:eastAsia="zh-CN"/>
              </w:rPr>
              <w:t>2、建议</w:t>
            </w:r>
          </w:p>
          <w:p w14:paraId="1E8700C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w:t>
            </w:r>
            <w:r>
              <w:rPr>
                <w:rFonts w:hint="default" w:ascii="Times New Roman" w:hAnsi="Times New Roman" w:cs="Times New Roman"/>
                <w:kern w:val="0"/>
                <w:sz w:val="24"/>
                <w:szCs w:val="24"/>
                <w:lang w:val="en-US" w:eastAsia="zh-CN"/>
              </w:rPr>
              <w:t>1</w:t>
            </w:r>
            <w:r>
              <w:rPr>
                <w:rFonts w:hint="eastAsia" w:ascii="Times New Roman" w:hAnsi="Times New Roman" w:cs="Times New Roman"/>
                <w:kern w:val="0"/>
                <w:sz w:val="24"/>
                <w:szCs w:val="24"/>
                <w:lang w:val="en-US" w:eastAsia="zh-CN"/>
              </w:rPr>
              <w:t>）建议在施工招标阶段就明确各施工单位的环境保护责任，工程建设过程中的污染防治措施必须与建设项目同时设计、同时施工、同时投入运行；</w:t>
            </w:r>
          </w:p>
          <w:p w14:paraId="33DF208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w:t>
            </w:r>
            <w:r>
              <w:rPr>
                <w:rFonts w:hint="default" w:ascii="Times New Roman" w:hAnsi="Times New Roman" w:cs="Times New Roman"/>
                <w:kern w:val="0"/>
                <w:sz w:val="24"/>
                <w:szCs w:val="24"/>
                <w:lang w:val="en-US" w:eastAsia="zh-CN"/>
              </w:rPr>
              <w:t>2</w:t>
            </w:r>
            <w:r>
              <w:rPr>
                <w:rFonts w:hint="eastAsia" w:ascii="Times New Roman" w:hAnsi="Times New Roman" w:cs="Times New Roman"/>
                <w:kern w:val="0"/>
                <w:sz w:val="24"/>
                <w:szCs w:val="24"/>
                <w:lang w:val="en-US" w:eastAsia="zh-CN"/>
              </w:rPr>
              <w:t>）对本报告表提出的环保措施应尽快落实，防止对生态环境造成影响；</w:t>
            </w:r>
          </w:p>
          <w:p w14:paraId="2813CB8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w:t>
            </w:r>
            <w:r>
              <w:rPr>
                <w:rFonts w:hint="default" w:ascii="Times New Roman" w:hAnsi="Times New Roman" w:cs="Times New Roman"/>
                <w:kern w:val="0"/>
                <w:sz w:val="24"/>
                <w:szCs w:val="24"/>
                <w:lang w:val="en-US" w:eastAsia="zh-CN"/>
              </w:rPr>
              <w:t>3</w:t>
            </w:r>
            <w:r>
              <w:rPr>
                <w:rFonts w:hint="eastAsia" w:ascii="Times New Roman" w:hAnsi="Times New Roman" w:cs="Times New Roman"/>
                <w:kern w:val="0"/>
                <w:sz w:val="24"/>
                <w:szCs w:val="24"/>
                <w:lang w:val="en-US" w:eastAsia="zh-CN"/>
              </w:rPr>
              <w:t>）实际施工过程中，加强对施工单位及现场工作人员的环境法规宣传，提高民众的环保意识，使环境保护真正成为建设项目施工中的自觉行为和实现人类与环境协调发展的内在需要；</w:t>
            </w:r>
          </w:p>
          <w:p w14:paraId="54C1108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w:t>
            </w:r>
            <w:r>
              <w:rPr>
                <w:rFonts w:hint="default" w:ascii="Times New Roman" w:hAnsi="Times New Roman" w:cs="Times New Roman"/>
                <w:kern w:val="0"/>
                <w:sz w:val="24"/>
                <w:szCs w:val="24"/>
                <w:lang w:val="en-US" w:eastAsia="zh-CN"/>
              </w:rPr>
              <w:t>4</w:t>
            </w:r>
            <w:r>
              <w:rPr>
                <w:rFonts w:hint="eastAsia" w:ascii="Times New Roman" w:hAnsi="Times New Roman" w:cs="Times New Roman"/>
                <w:kern w:val="0"/>
                <w:sz w:val="24"/>
                <w:szCs w:val="24"/>
                <w:lang w:val="en-US" w:eastAsia="zh-CN"/>
              </w:rPr>
              <w:t>）项目建成后，相关部门应配合环境保护部门作好环境监测和环境管理工作，充分发挥该道路的积极作用；</w:t>
            </w:r>
          </w:p>
          <w:p w14:paraId="575E700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w:t>
            </w:r>
            <w:r>
              <w:rPr>
                <w:rFonts w:hint="default" w:ascii="Times New Roman" w:hAnsi="Times New Roman" w:cs="Times New Roman"/>
                <w:kern w:val="0"/>
                <w:sz w:val="24"/>
                <w:szCs w:val="24"/>
                <w:lang w:val="en-US" w:eastAsia="zh-CN"/>
              </w:rPr>
              <w:t>5</w:t>
            </w:r>
            <w:r>
              <w:rPr>
                <w:rFonts w:hint="eastAsia" w:ascii="Times New Roman" w:hAnsi="Times New Roman" w:cs="Times New Roman"/>
                <w:kern w:val="0"/>
                <w:sz w:val="24"/>
                <w:szCs w:val="24"/>
                <w:lang w:val="en-US" w:eastAsia="zh-CN"/>
              </w:rPr>
              <w:t>）建立健全施工管理制度，应将环保责任制纳入施工招投标合同，施工监理中应配备环保专职人员，确保施工期环保措施的落实。</w:t>
            </w:r>
          </w:p>
        </w:tc>
      </w:tr>
    </w:tbl>
    <w:p w14:paraId="5D66C156">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eastAsia" w:ascii="宋体" w:hAnsi="宋体" w:eastAsia="宋体" w:cs="宋体"/>
          <w:sz w:val="24"/>
          <w:szCs w:val="24"/>
          <w:lang w:val="en-US" w:eastAsia="zh-CN"/>
        </w:rPr>
        <w:sectPr>
          <w:pgSz w:w="11906" w:h="16838"/>
          <w:pgMar w:top="1440" w:right="1800" w:bottom="1440" w:left="1800" w:header="851" w:footer="992" w:gutter="0"/>
          <w:pgNumType w:fmt="decimal"/>
          <w:cols w:space="425" w:num="1"/>
          <w:docGrid w:type="lines" w:linePitch="312" w:charSpace="0"/>
        </w:sectPr>
      </w:pPr>
    </w:p>
    <w:p w14:paraId="1DBC854C">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left="0" w:rightChars="0" w:firstLine="0" w:firstLineChars="0"/>
        <w:jc w:val="left"/>
        <w:textAlignment w:val="auto"/>
        <w:rPr>
          <w:rFonts w:hint="eastAsia"/>
          <w:sz w:val="24"/>
          <w:szCs w:val="24"/>
          <w:lang w:val="en-US" w:eastAsia="zh-CN"/>
        </w:rPr>
      </w:pPr>
      <w:r>
        <w:rPr>
          <w:rFonts w:hint="default" w:ascii="Times New Roman" w:hAnsi="Times New Roman" w:eastAsia="宋体" w:cs="Times New Roman"/>
          <w:sz w:val="24"/>
          <w:szCs w:val="24"/>
          <w:lang w:val="en-US" w:eastAsia="zh-CN"/>
        </w:rPr>
        <w:t>附图1项目地理位置图</w:t>
      </w:r>
    </w:p>
    <w:p w14:paraId="03B4D80D">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eastAsia"/>
          <w:lang w:val="en-US" w:eastAsia="zh-CN"/>
        </w:rPr>
        <w:sectPr>
          <w:pgSz w:w="16838" w:h="11906" w:orient="landscape"/>
          <w:pgMar w:top="1800" w:right="1440" w:bottom="1800" w:left="1440" w:header="851" w:footer="992" w:gutter="0"/>
          <w:pgNumType w:fmt="decimal"/>
          <w:cols w:space="425" w:num="1"/>
          <w:docGrid w:type="lines" w:linePitch="312" w:charSpace="0"/>
        </w:sectPr>
      </w:pPr>
      <w:r>
        <w:rPr>
          <w:sz w:val="21"/>
        </w:rPr>
        <mc:AlternateContent>
          <mc:Choice Requires="wps">
            <w:drawing>
              <wp:anchor distT="0" distB="0" distL="114300" distR="114300" simplePos="0" relativeHeight="251661312" behindDoc="0" locked="0" layoutInCell="1" allowOverlap="1">
                <wp:simplePos x="0" y="0"/>
                <wp:positionH relativeFrom="column">
                  <wp:posOffset>6583680</wp:posOffset>
                </wp:positionH>
                <wp:positionV relativeFrom="paragraph">
                  <wp:posOffset>1280795</wp:posOffset>
                </wp:positionV>
                <wp:extent cx="1006475" cy="313690"/>
                <wp:effectExtent l="6350" t="6350" r="15875" b="441960"/>
                <wp:wrapNone/>
                <wp:docPr id="11" name="矩形标注 11"/>
                <wp:cNvGraphicFramePr/>
                <a:graphic xmlns:a="http://schemas.openxmlformats.org/drawingml/2006/main">
                  <a:graphicData uri="http://schemas.microsoft.com/office/word/2010/wordprocessingShape">
                    <wps:wsp>
                      <wps:cNvSpPr/>
                      <wps:spPr>
                        <a:xfrm>
                          <a:off x="7809865" y="2732405"/>
                          <a:ext cx="1006475" cy="313690"/>
                        </a:xfrm>
                        <a:prstGeom prst="wedgeRectCallout">
                          <a:avLst>
                            <a:gd name="adj1" fmla="val -36056"/>
                            <a:gd name="adj2" fmla="val 179554"/>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1BF5CE9">
                            <w:pPr>
                              <w:rPr>
                                <w:rFonts w:hint="eastAsia" w:eastAsiaTheme="minorEastAsia"/>
                                <w:sz w:val="24"/>
                                <w:lang w:val="en-US" w:eastAsia="zh-CN"/>
                              </w:rPr>
                            </w:pPr>
                            <w:r>
                              <w:rPr>
                                <w:rFonts w:hint="eastAsia"/>
                                <w:color w:val="000000" w:themeColor="text1"/>
                                <w:sz w:val="24"/>
                                <w:lang w:val="en-US" w:eastAsia="zh-CN"/>
                                <w14:textFill>
                                  <w14:solidFill>
                                    <w14:schemeClr w14:val="tx1"/>
                                  </w14:solidFill>
                                </w14:textFill>
                              </w:rPr>
                              <w:t>项目所在地</w:t>
                            </w:r>
                          </w:p>
                          <w:p w14:paraId="510B8614">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18.4pt;margin-top:100.85pt;height:24.7pt;width:79.25pt;z-index:251661312;v-text-anchor:middle;mso-width-relative:page;mso-height-relative:page;" fillcolor="#FFFFFF [3212]" filled="t" stroked="t" coordsize="21600,21600" o:gfxdata="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LC1MyNsAAAANAQAADwAAAAAA&#10;AAABACAAAAAiAAAAZHJzL2Rvd25yZXYueG1sUEsBAhQAFAAAAAgAh07iQCrGtzu7AgAAcgUAAA4A&#10;AAAAAAAAAQAgAAAAKgEAAGRycy9lMm9Eb2MueG1sUEsFBgAAAAAGAAYAWQEAAFcGAAAAAA==&#10;" adj="3012,49584">
                <v:fill on="t" focussize="0,0"/>
                <v:stroke weight="1pt" color="#000000 [3213]" miterlimit="8" joinstyle="miter"/>
                <v:imagedata o:title=""/>
                <o:lock v:ext="edit" aspectratio="f"/>
                <v:textbox>
                  <w:txbxContent>
                    <w:p w14:paraId="71BF5CE9">
                      <w:pPr>
                        <w:rPr>
                          <w:rFonts w:hint="eastAsia" w:eastAsiaTheme="minorEastAsia"/>
                          <w:sz w:val="24"/>
                          <w:lang w:val="en-US" w:eastAsia="zh-CN"/>
                        </w:rPr>
                      </w:pPr>
                      <w:r>
                        <w:rPr>
                          <w:rFonts w:hint="eastAsia"/>
                          <w:color w:val="000000" w:themeColor="text1"/>
                          <w:sz w:val="24"/>
                          <w:lang w:val="en-US" w:eastAsia="zh-CN"/>
                          <w14:textFill>
                            <w14:solidFill>
                              <w14:schemeClr w14:val="tx1"/>
                            </w14:solidFill>
                          </w14:textFill>
                        </w:rPr>
                        <w:t>项目所在地</w:t>
                      </w:r>
                    </w:p>
                    <w:p w14:paraId="510B8614">
                      <w:pPr>
                        <w:jc w:val="center"/>
                      </w:pPr>
                    </w:p>
                  </w:txbxContent>
                </v:textbox>
              </v:shape>
            </w:pict>
          </mc:Fallback>
        </mc:AlternateContent>
      </w:r>
      <w:r>
        <w:rPr>
          <w:sz w:val="21"/>
        </w:rPr>
        <mc:AlternateContent>
          <mc:Choice Requires="wps">
            <w:drawing>
              <wp:anchor distT="0" distB="0" distL="114300" distR="114300" simplePos="0" relativeHeight="251660288" behindDoc="0" locked="0" layoutInCell="1" allowOverlap="1">
                <wp:simplePos x="0" y="0"/>
                <wp:positionH relativeFrom="column">
                  <wp:posOffset>6649720</wp:posOffset>
                </wp:positionH>
                <wp:positionV relativeFrom="paragraph">
                  <wp:posOffset>1948815</wp:posOffset>
                </wp:positionV>
                <wp:extent cx="147320" cy="138430"/>
                <wp:effectExtent l="19685" t="20320" r="23495" b="31750"/>
                <wp:wrapNone/>
                <wp:docPr id="132" name="五角星 132"/>
                <wp:cNvGraphicFramePr/>
                <a:graphic xmlns:a="http://schemas.openxmlformats.org/drawingml/2006/main">
                  <a:graphicData uri="http://schemas.microsoft.com/office/word/2010/wordprocessingShape">
                    <wps:wsp>
                      <wps:cNvSpPr/>
                      <wps:spPr>
                        <a:xfrm>
                          <a:off x="7754620" y="4982845"/>
                          <a:ext cx="147320" cy="138430"/>
                        </a:xfrm>
                        <a:prstGeom prst="star5">
                          <a:avLst/>
                        </a:prstGeom>
                        <a:solidFill>
                          <a:srgbClr val="C00000"/>
                        </a:solidFill>
                        <a:ln>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23.6pt;margin-top:153.45pt;height:10.9pt;width:11.6pt;z-index:251660288;v-text-anchor:middle;mso-width-relative:page;mso-height-relative:page;" fillcolor="#C00000" filled="t" stroked="t" coordsize="147320,138430" o:gfxdata="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p9M7v3AAAAA0BAAAPAAAAAAAA&#10;AAEAIAAAACIAAABkcnMvZG93bnJldi54bWxQSwECFAAUAAAACACHTuJA27kmaYACAAAHBQAADgAA&#10;AAAAAAABACAAAAArAQAAZHJzL2Uyb0RvYy54bWxQSwUGAAAAAAYABgBZAQAAHQYAAAAA&#10;" path="m0,52875l56271,52875,73660,0,91048,52875,147319,52875,101795,85554,119184,138429,73660,105750,28135,138429,45524,85554xe">
                <v:path o:connectlocs="73660,0;0,52875;28135,138429;119184,138429;147319,52875" o:connectangles="247,164,82,82,0"/>
                <v:fill on="t" focussize="0,0"/>
                <v:stroke weight="1pt" color="#C00000 [2404]" miterlimit="8" joinstyle="miter"/>
                <v:imagedata o:title=""/>
                <o:lock v:ext="edit" aspectratio="f"/>
              </v:shape>
            </w:pict>
          </mc:Fallback>
        </mc:AlternateContent>
      </w:r>
      <w:r>
        <w:rPr>
          <w:rFonts w:hint="eastAsia"/>
          <w:lang w:val="en-US" w:eastAsia="zh-CN"/>
        </w:rPr>
        <w:drawing>
          <wp:inline distT="0" distB="0" distL="114300" distR="114300">
            <wp:extent cx="8817610" cy="4780280"/>
            <wp:effectExtent l="0" t="0" r="2540" b="1270"/>
            <wp:docPr id="131" name="图片 131" descr="e772b83cab530cebed35530551f85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e772b83cab530cebed35530551f85ca"/>
                    <pic:cNvPicPr>
                      <a:picLocks noChangeAspect="1"/>
                    </pic:cNvPicPr>
                  </pic:nvPicPr>
                  <pic:blipFill>
                    <a:blip r:embed="rId24"/>
                    <a:stretch>
                      <a:fillRect/>
                    </a:stretch>
                  </pic:blipFill>
                  <pic:spPr>
                    <a:xfrm>
                      <a:off x="0" y="0"/>
                      <a:ext cx="8817610" cy="4780280"/>
                    </a:xfrm>
                    <a:prstGeom prst="rect">
                      <a:avLst/>
                    </a:prstGeom>
                  </pic:spPr>
                </pic:pic>
              </a:graphicData>
            </a:graphic>
          </wp:inline>
        </w:drawing>
      </w:r>
    </w:p>
    <w:p w14:paraId="7844217D">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附图2</w:t>
      </w:r>
      <w:r>
        <w:rPr>
          <w:rFonts w:hint="eastAsia" w:ascii="Times New Roman" w:hAnsi="Times New Roman" w:eastAsia="宋体" w:cs="Times New Roman"/>
          <w:sz w:val="24"/>
          <w:szCs w:val="24"/>
          <w:lang w:val="en-US" w:eastAsia="zh-CN"/>
        </w:rPr>
        <w:t xml:space="preserve"> 临时施工占地布置图</w:t>
      </w:r>
    </w:p>
    <w:p w14:paraId="49CBF950">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sectPr>
          <w:pgSz w:w="16838" w:h="11906" w:orient="landscape"/>
          <w:pgMar w:top="1800" w:right="1440" w:bottom="1800" w:left="1440" w:header="851" w:footer="992" w:gutter="0"/>
          <w:pgNumType w:fmt="decimal"/>
          <w:cols w:space="425" w:num="1"/>
          <w:docGrid w:type="lines" w:linePitch="312" w:charSpace="0"/>
        </w:sectPr>
      </w:pPr>
      <w:r>
        <w:rPr>
          <w:sz w:val="21"/>
        </w:rPr>
        <mc:AlternateContent>
          <mc:Choice Requires="wps">
            <w:drawing>
              <wp:anchor distT="0" distB="0" distL="114300" distR="114300" simplePos="0" relativeHeight="251669504" behindDoc="0" locked="0" layoutInCell="1" allowOverlap="1">
                <wp:simplePos x="0" y="0"/>
                <wp:positionH relativeFrom="column">
                  <wp:posOffset>5230495</wp:posOffset>
                </wp:positionH>
                <wp:positionV relativeFrom="paragraph">
                  <wp:posOffset>1879600</wp:posOffset>
                </wp:positionV>
                <wp:extent cx="1070610" cy="488315"/>
                <wp:effectExtent l="850265" t="6350" r="22225" b="19685"/>
                <wp:wrapNone/>
                <wp:docPr id="21" name="矩形标注 21"/>
                <wp:cNvGraphicFramePr/>
                <a:graphic xmlns:a="http://schemas.openxmlformats.org/drawingml/2006/main">
                  <a:graphicData uri="http://schemas.microsoft.com/office/word/2010/wordprocessingShape">
                    <wps:wsp>
                      <wps:cNvSpPr/>
                      <wps:spPr>
                        <a:xfrm>
                          <a:off x="6144895" y="3394710"/>
                          <a:ext cx="1070610" cy="488315"/>
                        </a:xfrm>
                        <a:prstGeom prst="wedgeRectCallout">
                          <a:avLst>
                            <a:gd name="adj1" fmla="val -124673"/>
                            <a:gd name="adj2" fmla="val 46749"/>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9F46FB1">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其他仓库，总占地</w:t>
                            </w:r>
                            <w:r>
                              <w:rPr>
                                <w:rFonts w:hint="eastAsia" w:ascii="Times New Roman" w:hAnsi="Times New Roman" w:cs="Times New Roman"/>
                                <w:color w:val="000000" w:themeColor="text1"/>
                                <w:lang w:val="en-US" w:eastAsia="zh-CN"/>
                                <w14:textFill>
                                  <w14:solidFill>
                                    <w14:schemeClr w14:val="tx1"/>
                                  </w14:solidFill>
                                </w14:textFill>
                              </w:rPr>
                              <w:t xml:space="preserve">40 </w:t>
                            </w:r>
                            <w:r>
                              <w:rPr>
                                <w:rFonts w:hint="default" w:ascii="Times New Roman" w:hAnsi="Times New Roman" w:cs="Times New Roman"/>
                                <w:color w:val="000000" w:themeColor="text1"/>
                                <w:lang w:val="en-US" w:eastAsia="zh-CN"/>
                                <w14:textFill>
                                  <w14:solidFill>
                                    <w14:schemeClr w14:val="tx1"/>
                                  </w14:solidFill>
                                </w14:textFill>
                              </w:rPr>
                              <w:t>m</w:t>
                            </w:r>
                            <w:r>
                              <w:rPr>
                                <w:rFonts w:hint="default" w:ascii="Times New Roman" w:hAnsi="Times New Roman" w:cs="Times New Roman"/>
                                <w:color w:val="000000" w:themeColor="text1"/>
                                <w:vertAlign w:val="superscript"/>
                                <w:lang w:val="en-US" w:eastAsia="zh-CN"/>
                                <w14:textFill>
                                  <w14:solidFill>
                                    <w14:schemeClr w14:val="tx1"/>
                                  </w14:solidFill>
                                </w14:textFill>
                              </w:rPr>
                              <w:t>2</w:t>
                            </w:r>
                          </w:p>
                          <w:p w14:paraId="4BEA9E4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11.85pt;margin-top:148pt;height:38.45pt;width:84.3pt;z-index:251669504;v-text-anchor:middle;mso-width-relative:page;mso-height-relative:page;" fillcolor="#FFFFFF [3212]" filled="t" stroked="t" coordsize="21600,21600" o:gfxdata="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OodGNjZAAAACwEAAA8AAAAAAAAAAQAg&#10;AAAAIgAAAGRycy9kb3ducmV2LnhtbFBLAQIUABQAAAAIAIdO4kAVwi41uAIAAHIFAAAOAAAAAAAA&#10;AAEAIAAAACgBAABkcnMvZTJvRG9jLnhtbFBLBQYAAAAABgAGAFkBAABSBgAAAAA=&#10;" adj="-16129,20898">
                <v:fill on="t" focussize="0,0"/>
                <v:stroke weight="1pt" color="#000000 [3213]" miterlimit="8" joinstyle="miter"/>
                <v:imagedata o:title=""/>
                <o:lock v:ext="edit" aspectratio="f"/>
                <v:textbox>
                  <w:txbxContent>
                    <w:p w14:paraId="19F46FB1">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其他仓库，总占地</w:t>
                      </w:r>
                      <w:r>
                        <w:rPr>
                          <w:rFonts w:hint="eastAsia" w:ascii="Times New Roman" w:hAnsi="Times New Roman" w:cs="Times New Roman"/>
                          <w:color w:val="000000" w:themeColor="text1"/>
                          <w:lang w:val="en-US" w:eastAsia="zh-CN"/>
                          <w14:textFill>
                            <w14:solidFill>
                              <w14:schemeClr w14:val="tx1"/>
                            </w14:solidFill>
                          </w14:textFill>
                        </w:rPr>
                        <w:t xml:space="preserve">40 </w:t>
                      </w:r>
                      <w:r>
                        <w:rPr>
                          <w:rFonts w:hint="default" w:ascii="Times New Roman" w:hAnsi="Times New Roman" w:cs="Times New Roman"/>
                          <w:color w:val="000000" w:themeColor="text1"/>
                          <w:lang w:val="en-US" w:eastAsia="zh-CN"/>
                          <w14:textFill>
                            <w14:solidFill>
                              <w14:schemeClr w14:val="tx1"/>
                            </w14:solidFill>
                          </w14:textFill>
                        </w:rPr>
                        <w:t>m</w:t>
                      </w:r>
                      <w:r>
                        <w:rPr>
                          <w:rFonts w:hint="default" w:ascii="Times New Roman" w:hAnsi="Times New Roman" w:cs="Times New Roman"/>
                          <w:color w:val="000000" w:themeColor="text1"/>
                          <w:vertAlign w:val="superscript"/>
                          <w:lang w:val="en-US" w:eastAsia="zh-CN"/>
                          <w14:textFill>
                            <w14:solidFill>
                              <w14:schemeClr w14:val="tx1"/>
                            </w14:solidFill>
                          </w14:textFill>
                        </w:rPr>
                        <w:t>2</w:t>
                      </w:r>
                    </w:p>
                    <w:p w14:paraId="4BEA9E41">
                      <w:pPr>
                        <w:jc w:val="center"/>
                      </w:pPr>
                    </w:p>
                  </w:txbxContent>
                </v:textbox>
              </v:shape>
            </w:pict>
          </mc:Fallback>
        </mc:AlternateContent>
      </w:r>
      <w:r>
        <w:rPr>
          <w:sz w:val="21"/>
        </w:rPr>
        <mc:AlternateContent>
          <mc:Choice Requires="wps">
            <w:drawing>
              <wp:anchor distT="0" distB="0" distL="114300" distR="114300" simplePos="0" relativeHeight="251668480" behindDoc="0" locked="0" layoutInCell="1" allowOverlap="1">
                <wp:simplePos x="0" y="0"/>
                <wp:positionH relativeFrom="column">
                  <wp:posOffset>3801745</wp:posOffset>
                </wp:positionH>
                <wp:positionV relativeFrom="paragraph">
                  <wp:posOffset>2903855</wp:posOffset>
                </wp:positionV>
                <wp:extent cx="1214120" cy="523875"/>
                <wp:effectExtent l="6350" t="405765" r="17780" b="22860"/>
                <wp:wrapNone/>
                <wp:docPr id="20" name="矩形标注 20"/>
                <wp:cNvGraphicFramePr/>
                <a:graphic xmlns:a="http://schemas.openxmlformats.org/drawingml/2006/main">
                  <a:graphicData uri="http://schemas.microsoft.com/office/word/2010/wordprocessingShape">
                    <wps:wsp>
                      <wps:cNvSpPr/>
                      <wps:spPr>
                        <a:xfrm>
                          <a:off x="4716145" y="4418965"/>
                          <a:ext cx="1214120" cy="523875"/>
                        </a:xfrm>
                        <a:prstGeom prst="wedgeRectCallout">
                          <a:avLst>
                            <a:gd name="adj1" fmla="val -6066"/>
                            <a:gd name="adj2" fmla="val -123818"/>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3E97A11">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钢筋、木材堆放场地，总占地</w:t>
                            </w:r>
                            <w:r>
                              <w:rPr>
                                <w:rFonts w:hint="eastAsia" w:ascii="Times New Roman" w:hAnsi="Times New Roman" w:cs="Times New Roman"/>
                                <w:color w:val="000000" w:themeColor="text1"/>
                                <w:lang w:val="en-US" w:eastAsia="zh-CN"/>
                                <w14:textFill>
                                  <w14:solidFill>
                                    <w14:schemeClr w14:val="tx1"/>
                                  </w14:solidFill>
                                </w14:textFill>
                              </w:rPr>
                              <w:t>8</w:t>
                            </w:r>
                            <w:r>
                              <w:rPr>
                                <w:rFonts w:hint="default" w:ascii="Times New Roman" w:hAnsi="Times New Roman" w:cs="Times New Roman"/>
                                <w:color w:val="000000" w:themeColor="text1"/>
                                <w:lang w:val="en-US" w:eastAsia="zh-CN"/>
                                <w14:textFill>
                                  <w14:solidFill>
                                    <w14:schemeClr w14:val="tx1"/>
                                  </w14:solidFill>
                                </w14:textFill>
                              </w:rPr>
                              <w:t>0</w:t>
                            </w:r>
                            <w:r>
                              <w:rPr>
                                <w:rFonts w:hint="eastAsia" w:ascii="Times New Roman" w:hAnsi="Times New Roman" w:cs="Times New Roman"/>
                                <w:color w:val="000000" w:themeColor="text1"/>
                                <w:lang w:val="en-US" w:eastAsia="zh-CN"/>
                                <w14:textFill>
                                  <w14:solidFill>
                                    <w14:schemeClr w14:val="tx1"/>
                                  </w14:solidFill>
                                </w14:textFill>
                              </w:rPr>
                              <w:t xml:space="preserve"> </w:t>
                            </w:r>
                            <w:r>
                              <w:rPr>
                                <w:rFonts w:hint="default" w:ascii="Times New Roman" w:hAnsi="Times New Roman" w:cs="Times New Roman"/>
                                <w:color w:val="000000" w:themeColor="text1"/>
                                <w:lang w:val="en-US" w:eastAsia="zh-CN"/>
                                <w14:textFill>
                                  <w14:solidFill>
                                    <w14:schemeClr w14:val="tx1"/>
                                  </w14:solidFill>
                                </w14:textFill>
                              </w:rPr>
                              <w:t>m</w:t>
                            </w:r>
                            <w:r>
                              <w:rPr>
                                <w:rFonts w:hint="default" w:ascii="Times New Roman" w:hAnsi="Times New Roman" w:cs="Times New Roman"/>
                                <w:color w:val="000000" w:themeColor="text1"/>
                                <w:vertAlign w:val="superscript"/>
                                <w:lang w:val="en-US" w:eastAsia="zh-CN"/>
                                <w14:textFill>
                                  <w14:solidFill>
                                    <w14:schemeClr w14:val="tx1"/>
                                  </w14:solidFill>
                                </w14:textFill>
                              </w:rPr>
                              <w:t>2</w:t>
                            </w:r>
                          </w:p>
                          <w:p w14:paraId="224F0AF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99.35pt;margin-top:228.65pt;height:41.25pt;width:95.6pt;z-index:251668480;v-text-anchor:middle;mso-width-relative:page;mso-height-relative:page;" fillcolor="#FFFFFF [3212]" filled="t" stroked="t" coordsize="21600,21600" o:gfxdata="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DdPFfr2wAAAAsBAAAPAAAAAAAAAAEA&#10;IAAAACIAAABkcnMvZG93bnJldi54bWxQSwECFAAUAAAACACHTuJAQVd7orcCAAByBQAADgAAAAAA&#10;AAABACAAAAAqAQAAZHJzL2Uyb0RvYy54bWxQSwUGAAAAAAYABgBZAQAAUwYAAAAA&#10;" adj="9490,-15945">
                <v:fill on="t" focussize="0,0"/>
                <v:stroke weight="1pt" color="#000000 [3213]" miterlimit="8" joinstyle="miter"/>
                <v:imagedata o:title=""/>
                <o:lock v:ext="edit" aspectratio="f"/>
                <v:textbox>
                  <w:txbxContent>
                    <w:p w14:paraId="13E97A11">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钢筋、木材堆放场地，总占地</w:t>
                      </w:r>
                      <w:r>
                        <w:rPr>
                          <w:rFonts w:hint="eastAsia" w:ascii="Times New Roman" w:hAnsi="Times New Roman" w:cs="Times New Roman"/>
                          <w:color w:val="000000" w:themeColor="text1"/>
                          <w:lang w:val="en-US" w:eastAsia="zh-CN"/>
                          <w14:textFill>
                            <w14:solidFill>
                              <w14:schemeClr w14:val="tx1"/>
                            </w14:solidFill>
                          </w14:textFill>
                        </w:rPr>
                        <w:t>8</w:t>
                      </w:r>
                      <w:r>
                        <w:rPr>
                          <w:rFonts w:hint="default" w:ascii="Times New Roman" w:hAnsi="Times New Roman" w:cs="Times New Roman"/>
                          <w:color w:val="000000" w:themeColor="text1"/>
                          <w:lang w:val="en-US" w:eastAsia="zh-CN"/>
                          <w14:textFill>
                            <w14:solidFill>
                              <w14:schemeClr w14:val="tx1"/>
                            </w14:solidFill>
                          </w14:textFill>
                        </w:rPr>
                        <w:t>0</w:t>
                      </w:r>
                      <w:r>
                        <w:rPr>
                          <w:rFonts w:hint="eastAsia" w:ascii="Times New Roman" w:hAnsi="Times New Roman" w:cs="Times New Roman"/>
                          <w:color w:val="000000" w:themeColor="text1"/>
                          <w:lang w:val="en-US" w:eastAsia="zh-CN"/>
                          <w14:textFill>
                            <w14:solidFill>
                              <w14:schemeClr w14:val="tx1"/>
                            </w14:solidFill>
                          </w14:textFill>
                        </w:rPr>
                        <w:t xml:space="preserve"> </w:t>
                      </w:r>
                      <w:r>
                        <w:rPr>
                          <w:rFonts w:hint="default" w:ascii="Times New Roman" w:hAnsi="Times New Roman" w:cs="Times New Roman"/>
                          <w:color w:val="000000" w:themeColor="text1"/>
                          <w:lang w:val="en-US" w:eastAsia="zh-CN"/>
                          <w14:textFill>
                            <w14:solidFill>
                              <w14:schemeClr w14:val="tx1"/>
                            </w14:solidFill>
                          </w14:textFill>
                        </w:rPr>
                        <w:t>m</w:t>
                      </w:r>
                      <w:r>
                        <w:rPr>
                          <w:rFonts w:hint="default" w:ascii="Times New Roman" w:hAnsi="Times New Roman" w:cs="Times New Roman"/>
                          <w:color w:val="000000" w:themeColor="text1"/>
                          <w:vertAlign w:val="superscript"/>
                          <w:lang w:val="en-US" w:eastAsia="zh-CN"/>
                          <w14:textFill>
                            <w14:solidFill>
                              <w14:schemeClr w14:val="tx1"/>
                            </w14:solidFill>
                          </w14:textFill>
                        </w:rPr>
                        <w:t>2</w:t>
                      </w:r>
                    </w:p>
                    <w:p w14:paraId="224F0AF1">
                      <w:pPr>
                        <w:jc w:val="center"/>
                      </w:pPr>
                    </w:p>
                  </w:txbxContent>
                </v:textbox>
              </v:shape>
            </w:pict>
          </mc:Fallback>
        </mc:AlternateContent>
      </w:r>
      <w:r>
        <w:rPr>
          <w:sz w:val="21"/>
        </w:rPr>
        <mc:AlternateContent>
          <mc:Choice Requires="wps">
            <w:drawing>
              <wp:anchor distT="0" distB="0" distL="114300" distR="114300" simplePos="0" relativeHeight="251667456" behindDoc="0" locked="0" layoutInCell="1" allowOverlap="1">
                <wp:simplePos x="0" y="0"/>
                <wp:positionH relativeFrom="column">
                  <wp:posOffset>1872615</wp:posOffset>
                </wp:positionH>
                <wp:positionV relativeFrom="paragraph">
                  <wp:posOffset>1736725</wp:posOffset>
                </wp:positionV>
                <wp:extent cx="1488440" cy="500380"/>
                <wp:effectExtent l="6350" t="6350" r="772160" b="160020"/>
                <wp:wrapNone/>
                <wp:docPr id="19" name="矩形标注 19"/>
                <wp:cNvGraphicFramePr/>
                <a:graphic xmlns:a="http://schemas.openxmlformats.org/drawingml/2006/main">
                  <a:graphicData uri="http://schemas.microsoft.com/office/word/2010/wordprocessingShape">
                    <wps:wsp>
                      <wps:cNvSpPr/>
                      <wps:spPr>
                        <a:xfrm>
                          <a:off x="2787015" y="3251835"/>
                          <a:ext cx="1488440" cy="500380"/>
                        </a:xfrm>
                        <a:prstGeom prst="wedgeRectCallout">
                          <a:avLst>
                            <a:gd name="adj1" fmla="val 98421"/>
                            <a:gd name="adj2" fmla="val 75126"/>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C28B0A0">
                            <w:pPr>
                              <w:jc w:val="center"/>
                              <w:rPr>
                                <w:rFonts w:hint="default" w:eastAsiaTheme="minorEastAsia"/>
                                <w:lang w:val="en-US" w:eastAsia="zh-CN"/>
                              </w:rPr>
                            </w:pPr>
                            <w:r>
                              <w:rPr>
                                <w:rFonts w:hint="eastAsia"/>
                                <w:color w:val="000000" w:themeColor="text1"/>
                                <w:lang w:val="en-US" w:eastAsia="zh-CN"/>
                                <w14:textFill>
                                  <w14:solidFill>
                                    <w14:schemeClr w14:val="tx1"/>
                                  </w14:solidFill>
                                </w14:textFill>
                              </w:rPr>
                              <w:t>污泥干化场地，总占地</w:t>
                            </w:r>
                            <w:r>
                              <w:rPr>
                                <w:rFonts w:hint="default" w:ascii="Times New Roman" w:hAnsi="Times New Roman" w:cs="Times New Roman"/>
                                <w:color w:val="000000" w:themeColor="text1"/>
                                <w:lang w:val="en-US" w:eastAsia="zh-CN"/>
                                <w14:textFill>
                                  <w14:solidFill>
                                    <w14:schemeClr w14:val="tx1"/>
                                  </w14:solidFill>
                                </w14:textFill>
                              </w:rPr>
                              <w:t>240</w:t>
                            </w:r>
                            <w:r>
                              <w:rPr>
                                <w:rFonts w:hint="eastAsia" w:ascii="Times New Roman" w:hAnsi="Times New Roman" w:cs="Times New Roman"/>
                                <w:color w:val="000000" w:themeColor="text1"/>
                                <w:lang w:val="en-US" w:eastAsia="zh-CN"/>
                                <w14:textFill>
                                  <w14:solidFill>
                                    <w14:schemeClr w14:val="tx1"/>
                                  </w14:solidFill>
                                </w14:textFill>
                              </w:rPr>
                              <w:t xml:space="preserve"> </w:t>
                            </w:r>
                            <w:r>
                              <w:rPr>
                                <w:rFonts w:hint="default" w:ascii="Times New Roman" w:hAnsi="Times New Roman" w:cs="Times New Roman"/>
                                <w:color w:val="000000" w:themeColor="text1"/>
                                <w:lang w:val="en-US" w:eastAsia="zh-CN"/>
                                <w14:textFill>
                                  <w14:solidFill>
                                    <w14:schemeClr w14:val="tx1"/>
                                  </w14:solidFill>
                                </w14:textFill>
                              </w:rPr>
                              <w:t>m</w:t>
                            </w:r>
                            <w:r>
                              <w:rPr>
                                <w:rFonts w:hint="default" w:ascii="Times New Roman" w:hAnsi="Times New Roman" w:cs="Times New Roman"/>
                                <w:color w:val="000000" w:themeColor="text1"/>
                                <w:vertAlign w:val="superscript"/>
                                <w:lang w:val="en-US" w:eastAsia="zh-CN"/>
                                <w14:textFill>
                                  <w14:solidFill>
                                    <w14:schemeClr w14:val="tx1"/>
                                  </w14:solidFill>
                                </w14:textFill>
                              </w:rPr>
                              <w:t>2</w:t>
                            </w:r>
                          </w:p>
                          <w:p w14:paraId="34F53637">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47.45pt;margin-top:136.75pt;height:39.4pt;width:117.2pt;z-index:251667456;v-text-anchor:middle;mso-width-relative:page;mso-height-relative:page;" fillcolor="#FFFFFF [3212]" filled="t" stroked="t" coordsize="21600,21600" o:gfxdata="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HKExgrcAAAACwEAAA8AAAAAAAAA&#10;AQAgAAAAIgAAAGRycy9kb3ducmV2LnhtbFBLAQIUABQAAAAIAIdO4kArkkQVuAIAAHAFAAAOAAAA&#10;AAAAAAEAIAAAACsBAABkcnMvZTJvRG9jLnhtbFBLBQYAAAAABgAGAFkBAABVBgAAAAA=&#10;" adj="32059,27027">
                <v:fill on="t" focussize="0,0"/>
                <v:stroke weight="1pt" color="#000000 [3213]" miterlimit="8" joinstyle="miter"/>
                <v:imagedata o:title=""/>
                <o:lock v:ext="edit" aspectratio="f"/>
                <v:textbox>
                  <w:txbxContent>
                    <w:p w14:paraId="5C28B0A0">
                      <w:pPr>
                        <w:jc w:val="center"/>
                        <w:rPr>
                          <w:rFonts w:hint="default" w:eastAsiaTheme="minorEastAsia"/>
                          <w:lang w:val="en-US" w:eastAsia="zh-CN"/>
                        </w:rPr>
                      </w:pPr>
                      <w:r>
                        <w:rPr>
                          <w:rFonts w:hint="eastAsia"/>
                          <w:color w:val="000000" w:themeColor="text1"/>
                          <w:lang w:val="en-US" w:eastAsia="zh-CN"/>
                          <w14:textFill>
                            <w14:solidFill>
                              <w14:schemeClr w14:val="tx1"/>
                            </w14:solidFill>
                          </w14:textFill>
                        </w:rPr>
                        <w:t>污泥干化场地，总占地</w:t>
                      </w:r>
                      <w:r>
                        <w:rPr>
                          <w:rFonts w:hint="default" w:ascii="Times New Roman" w:hAnsi="Times New Roman" w:cs="Times New Roman"/>
                          <w:color w:val="000000" w:themeColor="text1"/>
                          <w:lang w:val="en-US" w:eastAsia="zh-CN"/>
                          <w14:textFill>
                            <w14:solidFill>
                              <w14:schemeClr w14:val="tx1"/>
                            </w14:solidFill>
                          </w14:textFill>
                        </w:rPr>
                        <w:t>240</w:t>
                      </w:r>
                      <w:r>
                        <w:rPr>
                          <w:rFonts w:hint="eastAsia" w:ascii="Times New Roman" w:hAnsi="Times New Roman" w:cs="Times New Roman"/>
                          <w:color w:val="000000" w:themeColor="text1"/>
                          <w:lang w:val="en-US" w:eastAsia="zh-CN"/>
                          <w14:textFill>
                            <w14:solidFill>
                              <w14:schemeClr w14:val="tx1"/>
                            </w14:solidFill>
                          </w14:textFill>
                        </w:rPr>
                        <w:t xml:space="preserve"> </w:t>
                      </w:r>
                      <w:r>
                        <w:rPr>
                          <w:rFonts w:hint="default" w:ascii="Times New Roman" w:hAnsi="Times New Roman" w:cs="Times New Roman"/>
                          <w:color w:val="000000" w:themeColor="text1"/>
                          <w:lang w:val="en-US" w:eastAsia="zh-CN"/>
                          <w14:textFill>
                            <w14:solidFill>
                              <w14:schemeClr w14:val="tx1"/>
                            </w14:solidFill>
                          </w14:textFill>
                        </w:rPr>
                        <w:t>m</w:t>
                      </w:r>
                      <w:r>
                        <w:rPr>
                          <w:rFonts w:hint="default" w:ascii="Times New Roman" w:hAnsi="Times New Roman" w:cs="Times New Roman"/>
                          <w:color w:val="000000" w:themeColor="text1"/>
                          <w:vertAlign w:val="superscript"/>
                          <w:lang w:val="en-US" w:eastAsia="zh-CN"/>
                          <w14:textFill>
                            <w14:solidFill>
                              <w14:schemeClr w14:val="tx1"/>
                            </w14:solidFill>
                          </w14:textFill>
                        </w:rPr>
                        <w:t>2</w:t>
                      </w:r>
                    </w:p>
                    <w:p w14:paraId="34F53637">
                      <w:pPr>
                        <w:jc w:val="center"/>
                      </w:pPr>
                    </w:p>
                  </w:txbxContent>
                </v:textbox>
              </v:shape>
            </w:pict>
          </mc:Fallback>
        </mc:AlternateContent>
      </w:r>
      <w:r>
        <w:rPr>
          <w:sz w:val="21"/>
        </w:rPr>
        <mc:AlternateContent>
          <mc:Choice Requires="wps">
            <w:drawing>
              <wp:anchor distT="0" distB="0" distL="114300" distR="114300" simplePos="0" relativeHeight="251666432" behindDoc="0" locked="0" layoutInCell="1" allowOverlap="1">
                <wp:simplePos x="0" y="0"/>
                <wp:positionH relativeFrom="column">
                  <wp:posOffset>4358640</wp:posOffset>
                </wp:positionH>
                <wp:positionV relativeFrom="paragraph">
                  <wp:posOffset>2324100</wp:posOffset>
                </wp:positionV>
                <wp:extent cx="105410" cy="93980"/>
                <wp:effectExtent l="18415" t="19685" r="28575" b="19685"/>
                <wp:wrapNone/>
                <wp:docPr id="18" name="矩形 18"/>
                <wp:cNvGraphicFramePr/>
                <a:graphic xmlns:a="http://schemas.openxmlformats.org/drawingml/2006/main">
                  <a:graphicData uri="http://schemas.microsoft.com/office/word/2010/wordprocessingShape">
                    <wps:wsp>
                      <wps:cNvSpPr/>
                      <wps:spPr>
                        <a:xfrm rot="900000">
                          <a:off x="5323205" y="3847465"/>
                          <a:ext cx="105410" cy="9398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3.2pt;margin-top:183pt;height:7.4pt;width:8.3pt;rotation:983040f;z-index:251666432;v-text-anchor:middle;mso-width-relative:page;mso-height-relative:page;" fillcolor="#4874CB [3204]" filled="t" stroked="t" coordsize="21600,21600" o:gfxdata="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DSL+/o2gAAAAsBAAAPAAAAAAAAAAEAIAAAACIAAABkcnMvZG93bnJldi54bWxQSwECFAAU&#10;AAAACACHTuJAj+KKWpoCAAAvBQAADgAAAAAAAAABACAAAAApAQAAZHJzL2Uyb0RvYy54bWxQSwUG&#10;AAAAAAYABgBZAQAANQYAAAAA&#10;">
                <v:fill on="t" focussize="0,0"/>
                <v:stroke weight="1pt" color="#2E54A1 [2404]" miterlimit="8" joinstyle="miter"/>
                <v:imagedata o:title=""/>
                <o:lock v:ext="edit" aspectratio="f"/>
              </v:rect>
            </w:pict>
          </mc:Fallback>
        </mc:AlternateContent>
      </w:r>
      <w:r>
        <w:rPr>
          <w:sz w:val="21"/>
        </w:rPr>
        <mc:AlternateContent>
          <mc:Choice Requires="wps">
            <w:drawing>
              <wp:anchor distT="0" distB="0" distL="114300" distR="114300" simplePos="0" relativeHeight="251665408" behindDoc="0" locked="0" layoutInCell="1" allowOverlap="1">
                <wp:simplePos x="0" y="0"/>
                <wp:positionH relativeFrom="column">
                  <wp:posOffset>4253865</wp:posOffset>
                </wp:positionH>
                <wp:positionV relativeFrom="paragraph">
                  <wp:posOffset>2439035</wp:posOffset>
                </wp:positionV>
                <wp:extent cx="178435" cy="130810"/>
                <wp:effectExtent l="18415" t="23495" r="31750" b="36195"/>
                <wp:wrapNone/>
                <wp:docPr id="17" name="矩形 17"/>
                <wp:cNvGraphicFramePr/>
                <a:graphic xmlns:a="http://schemas.openxmlformats.org/drawingml/2006/main">
                  <a:graphicData uri="http://schemas.microsoft.com/office/word/2010/wordprocessingShape">
                    <wps:wsp>
                      <wps:cNvSpPr/>
                      <wps:spPr>
                        <a:xfrm rot="660000">
                          <a:off x="5227955" y="4001770"/>
                          <a:ext cx="178435" cy="13081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4.95pt;margin-top:192.05pt;height:10.3pt;width:14.05pt;rotation:720896f;z-index:251665408;v-text-anchor:middle;mso-width-relative:page;mso-height-relative:page;" fillcolor="#4874CB [3204]" filled="t" stroked="t" coordsize="21600,21600" o:gfxdata="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Cd7V5+2wAAAAsBAAAPAAAAAAAAAAEAIAAAACIAAABkcnMvZG93bnJldi54bWxQSwEC&#10;FAAUAAAACACHTuJAZL9+pJwCAAAwBQAADgAAAAAAAAABACAAAAAqAQAAZHJzL2Uyb0RvYy54bWxQ&#10;SwUGAAAAAAYABgBZAQAAOAYAAAAA&#10;">
                <v:fill on="t" focussize="0,0"/>
                <v:stroke weight="1pt" color="#2E54A1 [2404]" miterlimit="8" joinstyle="miter"/>
                <v:imagedata o:title=""/>
                <o:lock v:ext="edit" aspectratio="f"/>
              </v:rect>
            </w:pict>
          </mc:Fallback>
        </mc:AlternateContent>
      </w:r>
      <w:r>
        <w:drawing>
          <wp:inline distT="0" distB="0" distL="114300" distR="114300">
            <wp:extent cx="8855710" cy="4719320"/>
            <wp:effectExtent l="0" t="0" r="2540" b="508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25"/>
                    <a:stretch>
                      <a:fillRect/>
                    </a:stretch>
                  </pic:blipFill>
                  <pic:spPr>
                    <a:xfrm>
                      <a:off x="0" y="0"/>
                      <a:ext cx="8855710" cy="4719320"/>
                    </a:xfrm>
                    <a:prstGeom prst="rect">
                      <a:avLst/>
                    </a:prstGeom>
                    <a:noFill/>
                    <a:ln>
                      <a:noFill/>
                    </a:ln>
                  </pic:spPr>
                </pic:pic>
              </a:graphicData>
            </a:graphic>
          </wp:inline>
        </w:drawing>
      </w:r>
      <w:r>
        <w:rPr>
          <w:sz w:val="21"/>
        </w:rPr>
        <mc:AlternateContent>
          <mc:Choice Requires="wps">
            <w:drawing>
              <wp:anchor distT="0" distB="0" distL="114300" distR="114300" simplePos="0" relativeHeight="251664384" behindDoc="0" locked="0" layoutInCell="1" allowOverlap="1">
                <wp:simplePos x="0" y="0"/>
                <wp:positionH relativeFrom="column">
                  <wp:posOffset>4035425</wp:posOffset>
                </wp:positionH>
                <wp:positionV relativeFrom="paragraph">
                  <wp:posOffset>2265045</wp:posOffset>
                </wp:positionV>
                <wp:extent cx="174625" cy="271780"/>
                <wp:effectExtent l="29845" t="20320" r="43180" b="31750"/>
                <wp:wrapNone/>
                <wp:docPr id="16" name="矩形 16"/>
                <wp:cNvGraphicFramePr/>
                <a:graphic xmlns:a="http://schemas.openxmlformats.org/drawingml/2006/main">
                  <a:graphicData uri="http://schemas.microsoft.com/office/word/2010/wordprocessingShape">
                    <wps:wsp>
                      <wps:cNvSpPr/>
                      <wps:spPr>
                        <a:xfrm rot="600000">
                          <a:off x="4954270" y="3826510"/>
                          <a:ext cx="174625" cy="27178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7.75pt;margin-top:178.35pt;height:21.4pt;width:13.75pt;rotation:655360f;z-index:251664384;v-text-anchor:middle;mso-width-relative:page;mso-height-relative:page;" fillcolor="#4874CB [3204]" filled="t" stroked="t" coordsize="21600,21600" o:gfxdata="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AuxNf/bAAAACwEAAA8AAAAAAAAAAQAgAAAAIgAAAGRycy9kb3ducmV2LnhtbFBLAQIU&#10;ABQAAAAIAIdO4kDYxTGCmwIAADAFAAAOAAAAAAAAAAEAIAAAACoBAABkcnMvZTJvRG9jLnhtbFBL&#10;BQYAAAAABgAGAFkBAAA3BgAAAAA=&#10;">
                <v:fill on="t" focussize="0,0"/>
                <v:stroke weight="1pt" color="#2E54A1 [2404]" miterlimit="8" joinstyle="miter"/>
                <v:imagedata o:title=""/>
                <o:lock v:ext="edit" aspectratio="f"/>
              </v:rect>
            </w:pict>
          </mc:Fallback>
        </mc:AlternateContent>
      </w:r>
      <w:r>
        <w:rPr>
          <w:rFonts w:hint="default"/>
          <w:u w:val="single"/>
          <w:lang w:val="en-US" w:eastAsia="zh-CN"/>
        </w:rPr>
        <w:drawing>
          <wp:anchor distT="0" distB="0" distL="114300" distR="114300" simplePos="0" relativeHeight="251663360" behindDoc="0" locked="0" layoutInCell="1" allowOverlap="1">
            <wp:simplePos x="0" y="0"/>
            <wp:positionH relativeFrom="column">
              <wp:posOffset>8288020</wp:posOffset>
            </wp:positionH>
            <wp:positionV relativeFrom="paragraph">
              <wp:posOffset>5715</wp:posOffset>
            </wp:positionV>
            <wp:extent cx="565785" cy="686435"/>
            <wp:effectExtent l="0" t="0" r="5715" b="18415"/>
            <wp:wrapNone/>
            <wp:docPr id="92" name="图片 92" descr="3ee8cdacc43a874fbabb99a1298e3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3ee8cdacc43a874fbabb99a1298e3ea"/>
                    <pic:cNvPicPr>
                      <a:picLocks noChangeAspect="1"/>
                    </pic:cNvPicPr>
                  </pic:nvPicPr>
                  <pic:blipFill>
                    <a:blip r:embed="rId26"/>
                    <a:stretch>
                      <a:fillRect/>
                    </a:stretch>
                  </pic:blipFill>
                  <pic:spPr>
                    <a:xfrm>
                      <a:off x="0" y="0"/>
                      <a:ext cx="565785" cy="686435"/>
                    </a:xfrm>
                    <a:prstGeom prst="rect">
                      <a:avLst/>
                    </a:prstGeom>
                  </pic:spPr>
                </pic:pic>
              </a:graphicData>
            </a:graphic>
          </wp:anchor>
        </w:drawing>
      </w:r>
      <w:r>
        <w:drawing>
          <wp:anchor distT="0" distB="0" distL="114300" distR="114300" simplePos="0" relativeHeight="251662336" behindDoc="0" locked="0" layoutInCell="1" allowOverlap="1">
            <wp:simplePos x="0" y="0"/>
            <wp:positionH relativeFrom="column">
              <wp:posOffset>8262620</wp:posOffset>
            </wp:positionH>
            <wp:positionV relativeFrom="paragraph">
              <wp:posOffset>4199890</wp:posOffset>
            </wp:positionV>
            <wp:extent cx="581025" cy="514350"/>
            <wp:effectExtent l="0" t="0" r="9525" b="0"/>
            <wp:wrapNone/>
            <wp:docPr id="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pic:cNvPicPr>
                      <a:picLocks noChangeAspect="1"/>
                    </pic:cNvPicPr>
                  </pic:nvPicPr>
                  <pic:blipFill>
                    <a:blip r:embed="rId27"/>
                    <a:stretch>
                      <a:fillRect/>
                    </a:stretch>
                  </pic:blipFill>
                  <pic:spPr>
                    <a:xfrm>
                      <a:off x="0" y="0"/>
                      <a:ext cx="581025" cy="514350"/>
                    </a:xfrm>
                    <a:prstGeom prst="rect">
                      <a:avLst/>
                    </a:prstGeom>
                    <a:noFill/>
                    <a:ln>
                      <a:noFill/>
                    </a:ln>
                  </pic:spPr>
                </pic:pic>
              </a:graphicData>
            </a:graphic>
          </wp:anchor>
        </w:drawing>
      </w:r>
    </w:p>
    <w:p w14:paraId="36F6353B">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附图3</w:t>
      </w:r>
      <w:r>
        <w:rPr>
          <w:rFonts w:hint="eastAsia" w:ascii="Times New Roman" w:hAnsi="Times New Roman" w:eastAsia="宋体" w:cs="Times New Roman"/>
          <w:sz w:val="24"/>
          <w:szCs w:val="24"/>
          <w:lang w:val="en-US" w:eastAsia="zh-CN"/>
        </w:rPr>
        <w:t>工程</w:t>
      </w:r>
      <w:r>
        <w:rPr>
          <w:rFonts w:hint="default" w:ascii="Times New Roman" w:hAnsi="Times New Roman" w:eastAsia="宋体" w:cs="Times New Roman"/>
          <w:sz w:val="24"/>
          <w:szCs w:val="24"/>
          <w:lang w:val="en-US" w:eastAsia="zh-CN"/>
        </w:rPr>
        <w:t>总平面布置图</w:t>
      </w:r>
    </w:p>
    <w:p w14:paraId="4BA4875A">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sectPr>
          <w:pgSz w:w="16838" w:h="11906" w:orient="landscape"/>
          <w:pgMar w:top="1800" w:right="1440" w:bottom="1800" w:left="1440" w:header="851" w:footer="992" w:gutter="0"/>
          <w:pgNumType w:fmt="decimal"/>
          <w:cols w:space="425" w:num="1"/>
          <w:docGrid w:type="lines" w:linePitch="312" w:charSpace="0"/>
        </w:sectPr>
      </w:pPr>
      <w:r>
        <w:rPr>
          <w:sz w:val="21"/>
        </w:rPr>
        <mc:AlternateContent>
          <mc:Choice Requires="wps">
            <w:drawing>
              <wp:anchor distT="0" distB="0" distL="114300" distR="114300" simplePos="0" relativeHeight="251745280" behindDoc="0" locked="0" layoutInCell="1" allowOverlap="1">
                <wp:simplePos x="0" y="0"/>
                <wp:positionH relativeFrom="column">
                  <wp:posOffset>449580</wp:posOffset>
                </wp:positionH>
                <wp:positionV relativeFrom="paragraph">
                  <wp:posOffset>2205990</wp:posOffset>
                </wp:positionV>
                <wp:extent cx="746760" cy="274320"/>
                <wp:effectExtent l="228600" t="6350" r="15240" b="652780"/>
                <wp:wrapNone/>
                <wp:docPr id="145" name="矩形标注 145"/>
                <wp:cNvGraphicFramePr/>
                <a:graphic xmlns:a="http://schemas.openxmlformats.org/drawingml/2006/main">
                  <a:graphicData uri="http://schemas.microsoft.com/office/word/2010/wordprocessingShape">
                    <wps:wsp>
                      <wps:cNvSpPr/>
                      <wps:spPr>
                        <a:xfrm>
                          <a:off x="1363980" y="3778885"/>
                          <a:ext cx="746760" cy="274320"/>
                        </a:xfrm>
                        <a:prstGeom prst="wedgeRectCallout">
                          <a:avLst>
                            <a:gd name="adj1" fmla="val -76615"/>
                            <a:gd name="adj2" fmla="val 265972"/>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3C641BB">
                            <w:pPr>
                              <w:jc w:val="center"/>
                              <w:rPr>
                                <w:rFonts w:hint="eastAsia"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支流终点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5.4pt;margin-top:173.7pt;height:21.6pt;width:58.8pt;z-index:251745280;v-text-anchor:middle;mso-width-relative:page;mso-height-relative:page;" fillcolor="#FFFFFF [3212]" filled="t" stroked="t" coordsize="21600,21600" o:gfxdata="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IuBEJfaAAAACgEAAA8AAAAA&#10;AAAAAQAgAAAAIgAAAGRycy9kb3ducmV2LnhtbFBLAQIUABQAAAAIAIdO4kC/O93VvQIAAHMFAAAO&#10;AAAAAAAAAAEAIAAAACkBAABkcnMvZTJvRG9jLnhtbFBLBQYAAAAABgAGAFkBAABYBgAAAAA=&#10;" adj="-5749,68250">
                <v:fill on="t" focussize="0,0"/>
                <v:stroke weight="1pt" color="#000000 [3213]" miterlimit="8" joinstyle="miter"/>
                <v:imagedata o:title=""/>
                <o:lock v:ext="edit" aspectratio="f"/>
                <v:textbox>
                  <w:txbxContent>
                    <w:p w14:paraId="53C641BB">
                      <w:pPr>
                        <w:jc w:val="center"/>
                        <w:rPr>
                          <w:rFonts w:hint="eastAsia"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支流终点</w:t>
                      </w:r>
                    </w:p>
                  </w:txbxContent>
                </v:textbox>
              </v:shape>
            </w:pict>
          </mc:Fallback>
        </mc:AlternateContent>
      </w:r>
      <w:r>
        <w:drawing>
          <wp:inline distT="0" distB="0" distL="114300" distR="114300">
            <wp:extent cx="8730615" cy="4794885"/>
            <wp:effectExtent l="0" t="0" r="13335" b="5715"/>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28"/>
                    <a:srcRect r="965"/>
                    <a:stretch>
                      <a:fillRect/>
                    </a:stretch>
                  </pic:blipFill>
                  <pic:spPr>
                    <a:xfrm>
                      <a:off x="0" y="0"/>
                      <a:ext cx="8730615" cy="4794885"/>
                    </a:xfrm>
                    <a:prstGeom prst="rect">
                      <a:avLst/>
                    </a:prstGeom>
                    <a:noFill/>
                    <a:ln>
                      <a:noFill/>
                    </a:ln>
                  </pic:spPr>
                </pic:pic>
              </a:graphicData>
            </a:graphic>
          </wp:inline>
        </w:drawing>
      </w:r>
      <w:r>
        <w:rPr>
          <w:sz w:val="21"/>
        </w:rPr>
        <mc:AlternateContent>
          <mc:Choice Requires="wps">
            <w:drawing>
              <wp:anchor distT="0" distB="0" distL="114300" distR="114300" simplePos="0" relativeHeight="251744256" behindDoc="0" locked="0" layoutInCell="1" allowOverlap="1">
                <wp:simplePos x="0" y="0"/>
                <wp:positionH relativeFrom="column">
                  <wp:posOffset>1889125</wp:posOffset>
                </wp:positionH>
                <wp:positionV relativeFrom="paragraph">
                  <wp:posOffset>136525</wp:posOffset>
                </wp:positionV>
                <wp:extent cx="809625" cy="285115"/>
                <wp:effectExtent l="6350" t="6350" r="593725" b="13335"/>
                <wp:wrapNone/>
                <wp:docPr id="144" name="矩形标注 144"/>
                <wp:cNvGraphicFramePr/>
                <a:graphic xmlns:a="http://schemas.openxmlformats.org/drawingml/2006/main">
                  <a:graphicData uri="http://schemas.microsoft.com/office/word/2010/wordprocessingShape">
                    <wps:wsp>
                      <wps:cNvSpPr/>
                      <wps:spPr>
                        <a:xfrm>
                          <a:off x="2803525" y="1651635"/>
                          <a:ext cx="809625" cy="285115"/>
                        </a:xfrm>
                        <a:prstGeom prst="wedgeRectCallout">
                          <a:avLst>
                            <a:gd name="adj1" fmla="val 116431"/>
                            <a:gd name="adj2" fmla="val 10579"/>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C6E98CF">
                            <w:pPr>
                              <w:jc w:val="center"/>
                              <w:rPr>
                                <w:rFonts w:hint="eastAsia"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干流终点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48.75pt;margin-top:10.75pt;height:22.45pt;width:63.75pt;z-index:251744256;v-text-anchor:middle;mso-width-relative:page;mso-height-relative:page;" fillcolor="#FFFFFF [3212]" filled="t" stroked="t" coordsize="21600,21600" o:gfxdata="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ySuRP9gAAAAJAQAADwAAAAAAAAABACAA&#10;AAAiAAAAZHJzL2Rvd25yZXYueG1sUEsBAhQAFAAAAAgAh07iQHnMCjq4AgAAcgUAAA4AAAAAAAAA&#10;AQAgAAAAJwEAAGRycy9lMm9Eb2MueG1sUEsFBgAAAAAGAAYAWQEAAFEGAAAAAA==&#10;" adj="35949,13085">
                <v:fill on="t" focussize="0,0"/>
                <v:stroke weight="1pt" color="#000000 [3213]" miterlimit="8" joinstyle="miter"/>
                <v:imagedata o:title=""/>
                <o:lock v:ext="edit" aspectratio="f"/>
                <v:textbox>
                  <w:txbxContent>
                    <w:p w14:paraId="2C6E98CF">
                      <w:pPr>
                        <w:jc w:val="center"/>
                        <w:rPr>
                          <w:rFonts w:hint="eastAsia"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干流终点</w:t>
                      </w:r>
                    </w:p>
                  </w:txbxContent>
                </v:textbox>
              </v:shape>
            </w:pict>
          </mc:Fallback>
        </mc:AlternateContent>
      </w:r>
      <w:r>
        <w:rPr>
          <w:sz w:val="21"/>
        </w:rPr>
        <mc:AlternateContent>
          <mc:Choice Requires="wps">
            <w:drawing>
              <wp:anchor distT="0" distB="0" distL="114300" distR="114300" simplePos="0" relativeHeight="251743232" behindDoc="0" locked="0" layoutInCell="1" allowOverlap="1">
                <wp:simplePos x="0" y="0"/>
                <wp:positionH relativeFrom="column">
                  <wp:posOffset>6957695</wp:posOffset>
                </wp:positionH>
                <wp:positionV relativeFrom="paragraph">
                  <wp:posOffset>2914650</wp:posOffset>
                </wp:positionV>
                <wp:extent cx="741680" cy="269875"/>
                <wp:effectExtent l="6350" t="6350" r="680720" b="257175"/>
                <wp:wrapNone/>
                <wp:docPr id="143" name="矩形标注 143"/>
                <wp:cNvGraphicFramePr/>
                <a:graphic xmlns:a="http://schemas.openxmlformats.org/drawingml/2006/main">
                  <a:graphicData uri="http://schemas.microsoft.com/office/word/2010/wordprocessingShape">
                    <wps:wsp>
                      <wps:cNvSpPr/>
                      <wps:spPr>
                        <a:xfrm>
                          <a:off x="7825105" y="4429760"/>
                          <a:ext cx="741680" cy="269875"/>
                        </a:xfrm>
                        <a:prstGeom prst="wedgeRectCallout">
                          <a:avLst>
                            <a:gd name="adj1" fmla="val 134589"/>
                            <a:gd name="adj2" fmla="val 134941"/>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640DF46">
                            <w:pPr>
                              <w:jc w:val="center"/>
                              <w:rPr>
                                <w:rFonts w:hint="default" w:eastAsiaTheme="minorEastAsia"/>
                                <w:lang w:val="en-US" w:eastAsia="zh-CN"/>
                              </w:rPr>
                            </w:pPr>
                            <w:r>
                              <w:rPr>
                                <w:rFonts w:hint="eastAsia"/>
                                <w:color w:val="000000" w:themeColor="text1"/>
                                <w:lang w:val="en-US" w:eastAsia="zh-CN"/>
                                <w14:textFill>
                                  <w14:solidFill>
                                    <w14:schemeClr w14:val="tx1"/>
                                  </w14:solidFill>
                                </w14:textFill>
                              </w:rPr>
                              <w:t>干流起点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47.85pt;margin-top:229.5pt;height:21.25pt;width:58.4pt;z-index:251743232;v-text-anchor:middle;mso-width-relative:page;mso-height-relative:page;" fillcolor="#FFFFFF [3212]" filled="t" stroked="t" coordsize="21600,21600" o:gfxdata="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5XmXINwAAAANAQAADwAAAAAAAAAB&#10;ACAAAAAiAAAAZHJzL2Rvd25yZXYueG1sUEsBAhQAFAAAAAgAh07iQACTquK3AgAAcwUAAA4AAAAA&#10;AAAAAQAgAAAAKwEAAGRycy9lMm9Eb2MueG1sUEsFBgAAAAAGAAYAWQEAAFQGAAAAAA==&#10;" adj="39871,39947">
                <v:fill on="t" focussize="0,0"/>
                <v:stroke weight="1pt" color="#000000 [3213]" miterlimit="8" joinstyle="miter"/>
                <v:imagedata o:title=""/>
                <o:lock v:ext="edit" aspectratio="f"/>
                <v:textbox>
                  <w:txbxContent>
                    <w:p w14:paraId="6640DF46">
                      <w:pPr>
                        <w:jc w:val="center"/>
                        <w:rPr>
                          <w:rFonts w:hint="default" w:eastAsiaTheme="minorEastAsia"/>
                          <w:lang w:val="en-US" w:eastAsia="zh-CN"/>
                        </w:rPr>
                      </w:pPr>
                      <w:r>
                        <w:rPr>
                          <w:rFonts w:hint="eastAsia"/>
                          <w:color w:val="000000" w:themeColor="text1"/>
                          <w:lang w:val="en-US" w:eastAsia="zh-CN"/>
                          <w14:textFill>
                            <w14:solidFill>
                              <w14:schemeClr w14:val="tx1"/>
                            </w14:solidFill>
                          </w14:textFill>
                        </w:rPr>
                        <w:t>干流起点</w:t>
                      </w:r>
                    </w:p>
                  </w:txbxContent>
                </v:textbox>
              </v:shape>
            </w:pict>
          </mc:Fallback>
        </mc:AlternateContent>
      </w:r>
      <w:r>
        <w:rPr>
          <w:sz w:val="21"/>
        </w:rPr>
        <mc:AlternateContent>
          <mc:Choice Requires="wps">
            <w:drawing>
              <wp:anchor distT="0" distB="0" distL="114300" distR="114300" simplePos="0" relativeHeight="251742208" behindDoc="0" locked="0" layoutInCell="1" allowOverlap="1">
                <wp:simplePos x="0" y="0"/>
                <wp:positionH relativeFrom="column">
                  <wp:posOffset>5063490</wp:posOffset>
                </wp:positionH>
                <wp:positionV relativeFrom="paragraph">
                  <wp:posOffset>1163955</wp:posOffset>
                </wp:positionV>
                <wp:extent cx="598170" cy="300355"/>
                <wp:effectExtent l="67310" t="6350" r="20320" b="379095"/>
                <wp:wrapNone/>
                <wp:docPr id="142" name="矩形标注 142"/>
                <wp:cNvGraphicFramePr/>
                <a:graphic xmlns:a="http://schemas.openxmlformats.org/drawingml/2006/main">
                  <a:graphicData uri="http://schemas.microsoft.com/office/word/2010/wordprocessingShape">
                    <wps:wsp>
                      <wps:cNvSpPr/>
                      <wps:spPr>
                        <a:xfrm>
                          <a:off x="5967730" y="2810510"/>
                          <a:ext cx="598170" cy="300355"/>
                        </a:xfrm>
                        <a:prstGeom prst="wedgeRectCallout">
                          <a:avLst>
                            <a:gd name="adj1" fmla="val -57537"/>
                            <a:gd name="adj2" fmla="val 158879"/>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1386C16">
                            <w:pPr>
                              <w:jc w:val="center"/>
                              <w:rPr>
                                <w:rFonts w:hint="eastAsia"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人行桥</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98.7pt;margin-top:91.65pt;height:23.65pt;width:47.1pt;z-index:251742208;v-text-anchor:middle;mso-width-relative:page;mso-height-relative:page;" fillcolor="#FFFFFF [3212]" filled="t" stroked="t" coordsize="21600,21600" o:gfxdata="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DPQFgL2wAAAAsBAAAPAAAAAAAA&#10;AAEAIAAAACIAAABkcnMvZG93bnJldi54bWxQSwECFAAUAAAACACHTuJA+X63LboCAABzBQAADgAA&#10;AAAAAAABACAAAAAqAQAAZHJzL2Uyb0RvYy54bWxQSwUGAAAAAAYABgBZAQAAVgYAAAAA&#10;" adj="-1628,45118">
                <v:fill on="t" focussize="0,0"/>
                <v:stroke weight="1pt" color="#000000 [3213]" miterlimit="8" joinstyle="miter"/>
                <v:imagedata o:title=""/>
                <o:lock v:ext="edit" aspectratio="f"/>
                <v:textbox>
                  <w:txbxContent>
                    <w:p w14:paraId="41386C16">
                      <w:pPr>
                        <w:jc w:val="center"/>
                        <w:rPr>
                          <w:rFonts w:hint="eastAsia"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人行桥</w:t>
                      </w:r>
                    </w:p>
                  </w:txbxContent>
                </v:textbox>
              </v:shape>
            </w:pict>
          </mc:Fallback>
        </mc:AlternateContent>
      </w:r>
      <w:r>
        <w:rPr>
          <w:sz w:val="21"/>
        </w:rPr>
        <mc:AlternateContent>
          <mc:Choice Requires="wps">
            <w:drawing>
              <wp:anchor distT="0" distB="0" distL="114300" distR="114300" simplePos="0" relativeHeight="251741184" behindDoc="0" locked="0" layoutInCell="1" allowOverlap="1">
                <wp:simplePos x="0" y="0"/>
                <wp:positionH relativeFrom="column">
                  <wp:posOffset>2465705</wp:posOffset>
                </wp:positionH>
                <wp:positionV relativeFrom="paragraph">
                  <wp:posOffset>1941195</wp:posOffset>
                </wp:positionV>
                <wp:extent cx="878205" cy="285750"/>
                <wp:effectExtent l="6350" t="6350" r="10795" b="450850"/>
                <wp:wrapNone/>
                <wp:docPr id="141" name="矩形标注 141"/>
                <wp:cNvGraphicFramePr/>
                <a:graphic xmlns:a="http://schemas.openxmlformats.org/drawingml/2006/main">
                  <a:graphicData uri="http://schemas.microsoft.com/office/word/2010/wordprocessingShape">
                    <wps:wsp>
                      <wps:cNvSpPr/>
                      <wps:spPr>
                        <a:xfrm>
                          <a:off x="3348355" y="3477260"/>
                          <a:ext cx="878205" cy="285750"/>
                        </a:xfrm>
                        <a:prstGeom prst="wedgeRectCallout">
                          <a:avLst>
                            <a:gd name="adj1" fmla="val 20092"/>
                            <a:gd name="adj2" fmla="val 19377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3FD693B">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石子江支流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4.15pt;margin-top:152.85pt;height:22.5pt;width:69.15pt;z-index:251741184;v-text-anchor:middle;mso-width-relative:page;mso-height-relative:page;" fillcolor="#FFFFFF [3212]" filled="t" stroked="t" coordsize="21600,21600" o:gfxdata="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B2uZTp1wAAAAsBAAAPAAAAAAAAAAEAIAAA&#10;ACIAAABkcnMvZG93bnJldi54bWxQSwECFAAUAAAACACHTuJAIjXwVLgCAAByBQAADgAAAAAAAAAB&#10;ACAAAAAmAQAAZHJzL2Uyb0RvYy54bWxQSwUGAAAAAAYABgBZAQAAUAYAAAAA&#10;" adj="15140,52656">
                <v:fill on="t" focussize="0,0"/>
                <v:stroke weight="1pt" color="#000000 [3213]" miterlimit="8" joinstyle="miter"/>
                <v:imagedata o:title=""/>
                <o:lock v:ext="edit" aspectratio="f"/>
                <v:textbox>
                  <w:txbxContent>
                    <w:p w14:paraId="23FD693B">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石子江支流</w:t>
                      </w:r>
                    </w:p>
                  </w:txbxContent>
                </v:textbox>
              </v:shape>
            </w:pict>
          </mc:Fallback>
        </mc:AlternateContent>
      </w:r>
      <w:r>
        <w:rPr>
          <w:sz w:val="21"/>
        </w:rPr>
        <mc:AlternateContent>
          <mc:Choice Requires="wps">
            <w:drawing>
              <wp:anchor distT="0" distB="0" distL="114300" distR="114300" simplePos="0" relativeHeight="251740160" behindDoc="0" locked="0" layoutInCell="1" allowOverlap="1">
                <wp:simplePos x="0" y="0"/>
                <wp:positionH relativeFrom="column">
                  <wp:posOffset>6328410</wp:posOffset>
                </wp:positionH>
                <wp:positionV relativeFrom="paragraph">
                  <wp:posOffset>1010285</wp:posOffset>
                </wp:positionV>
                <wp:extent cx="883285" cy="290195"/>
                <wp:effectExtent l="6350" t="6350" r="24765" b="389255"/>
                <wp:wrapNone/>
                <wp:docPr id="140" name="矩形标注 140"/>
                <wp:cNvGraphicFramePr/>
                <a:graphic xmlns:a="http://schemas.openxmlformats.org/drawingml/2006/main">
                  <a:graphicData uri="http://schemas.microsoft.com/office/word/2010/wordprocessingShape">
                    <wps:wsp>
                      <wps:cNvSpPr/>
                      <wps:spPr>
                        <a:xfrm>
                          <a:off x="7242810" y="2561590"/>
                          <a:ext cx="883285" cy="290195"/>
                        </a:xfrm>
                        <a:prstGeom prst="wedgeRectCallout">
                          <a:avLst>
                            <a:gd name="adj1" fmla="val -19805"/>
                            <a:gd name="adj2" fmla="val 17078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9C24C07">
                            <w:pPr>
                              <w:jc w:val="both"/>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石子江干流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98.3pt;margin-top:79.55pt;height:22.85pt;width:69.55pt;z-index:251740160;v-text-anchor:middle;mso-width-relative:page;mso-height-relative:page;" fillcolor="#FFFFFF [3212]" filled="t" stroked="t" coordsize="21600,21600" o:gfxdata="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KJ7zCraAAAADAEAAA8AAAAAAAAA&#10;AQAgAAAAIgAAAGRycy9kb3ducmV2LnhtbFBLAQIUABQAAAAIAIdO4kBdWx+FugIAAHMFAAAOAAAA&#10;AAAAAAEAIAAAACkBAABkcnMvZTJvRG9jLnhtbFBLBQYAAAAABgAGAFkBAABVBgAAAAA=&#10;" adj="6522,47690">
                <v:fill on="t" focussize="0,0"/>
                <v:stroke weight="1pt" color="#000000 [3213]" miterlimit="8" joinstyle="miter"/>
                <v:imagedata o:title=""/>
                <o:lock v:ext="edit" aspectratio="f"/>
                <v:textbox>
                  <w:txbxContent>
                    <w:p w14:paraId="79C24C07">
                      <w:pPr>
                        <w:jc w:val="both"/>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石子江干流</w:t>
                      </w:r>
                    </w:p>
                  </w:txbxContent>
                </v:textbox>
              </v:shape>
            </w:pict>
          </mc:Fallback>
        </mc:AlternateContent>
      </w:r>
      <w:r>
        <w:rPr>
          <w:sz w:val="21"/>
        </w:rPr>
        <mc:AlternateContent>
          <mc:Choice Requires="wps">
            <w:drawing>
              <wp:anchor distT="0" distB="0" distL="114300" distR="114300" simplePos="0" relativeHeight="251739136" behindDoc="0" locked="0" layoutInCell="1" allowOverlap="1">
                <wp:simplePos x="0" y="0"/>
                <wp:positionH relativeFrom="column">
                  <wp:posOffset>4878705</wp:posOffset>
                </wp:positionH>
                <wp:positionV relativeFrom="paragraph">
                  <wp:posOffset>2369185</wp:posOffset>
                </wp:positionV>
                <wp:extent cx="771525" cy="323215"/>
                <wp:effectExtent l="6350" t="396875" r="22225" b="22860"/>
                <wp:wrapNone/>
                <wp:docPr id="139" name="矩形标注 139"/>
                <wp:cNvGraphicFramePr/>
                <a:graphic xmlns:a="http://schemas.openxmlformats.org/drawingml/2006/main">
                  <a:graphicData uri="http://schemas.microsoft.com/office/word/2010/wordprocessingShape">
                    <wps:wsp>
                      <wps:cNvSpPr/>
                      <wps:spPr>
                        <a:xfrm>
                          <a:off x="5793105" y="3884295"/>
                          <a:ext cx="771525" cy="323215"/>
                        </a:xfrm>
                        <a:prstGeom prst="wedgeRectCallout">
                          <a:avLst>
                            <a:gd name="adj1" fmla="val -14855"/>
                            <a:gd name="adj2" fmla="val -164931"/>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8A32654">
                            <w:pPr>
                              <w:jc w:val="center"/>
                              <w:rPr>
                                <w:rFonts w:hint="default" w:eastAsiaTheme="minorEastAsia"/>
                                <w:lang w:val="en-US" w:eastAsia="zh-CN"/>
                              </w:rPr>
                            </w:pPr>
                            <w:r>
                              <w:rPr>
                                <w:rFonts w:hint="eastAsia"/>
                                <w:color w:val="000000" w:themeColor="text1"/>
                                <w:lang w:val="en-US" w:eastAsia="zh-CN"/>
                                <w14:textFill>
                                  <w14:solidFill>
                                    <w14:schemeClr w14:val="tx1"/>
                                  </w14:solidFill>
                                </w14:textFill>
                              </w:rPr>
                              <w:t>施工场地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84.15pt;margin-top:186.55pt;height:25.45pt;width:60.75pt;z-index:251739136;v-text-anchor:middle;mso-width-relative:page;mso-height-relative:page;" fillcolor="#FFFFFF [3212]" filled="t" stroked="t" coordsize="21600,21600" o:gfxdata="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DvVcji2AAAAAsBAAAPAAAAAAAAAAEA&#10;IAAAACIAAABkcnMvZG93bnJldi54bWxQSwECFAAUAAAACACHTuJARQj5/LoCAAB0BQAADgAAAAAA&#10;AAABACAAAAAnAQAAZHJzL2Uyb0RvYy54bWxQSwUGAAAAAAYABgBZAQAAUwYAAAAA&#10;" adj="7591,-24825">
                <v:fill on="t" focussize="0,0"/>
                <v:stroke weight="1pt" color="#000000 [3213]" miterlimit="8" joinstyle="miter"/>
                <v:imagedata o:title=""/>
                <o:lock v:ext="edit" aspectratio="f"/>
                <v:textbox>
                  <w:txbxContent>
                    <w:p w14:paraId="18A32654">
                      <w:pPr>
                        <w:jc w:val="center"/>
                        <w:rPr>
                          <w:rFonts w:hint="default" w:eastAsiaTheme="minorEastAsia"/>
                          <w:lang w:val="en-US" w:eastAsia="zh-CN"/>
                        </w:rPr>
                      </w:pPr>
                      <w:r>
                        <w:rPr>
                          <w:rFonts w:hint="eastAsia"/>
                          <w:color w:val="000000" w:themeColor="text1"/>
                          <w:lang w:val="en-US" w:eastAsia="zh-CN"/>
                          <w14:textFill>
                            <w14:solidFill>
                              <w14:schemeClr w14:val="tx1"/>
                            </w14:solidFill>
                          </w14:textFill>
                        </w:rPr>
                        <w:t>施工场地</w:t>
                      </w:r>
                    </w:p>
                  </w:txbxContent>
                </v:textbox>
              </v:shape>
            </w:pict>
          </mc:Fallback>
        </mc:AlternateContent>
      </w:r>
      <w:r>
        <w:rPr>
          <w:sz w:val="21"/>
        </w:rPr>
        <mc:AlternateContent>
          <mc:Choice Requires="wps">
            <w:drawing>
              <wp:anchor distT="0" distB="0" distL="114300" distR="114300" simplePos="0" relativeHeight="251738112" behindDoc="0" locked="0" layoutInCell="1" allowOverlap="1">
                <wp:simplePos x="0" y="0"/>
                <wp:positionH relativeFrom="column">
                  <wp:posOffset>5032375</wp:posOffset>
                </wp:positionH>
                <wp:positionV relativeFrom="paragraph">
                  <wp:posOffset>1915160</wp:posOffset>
                </wp:positionV>
                <wp:extent cx="206375" cy="111125"/>
                <wp:effectExtent l="6350" t="6350" r="15875" b="15875"/>
                <wp:wrapNone/>
                <wp:docPr id="138" name="矩形 138"/>
                <wp:cNvGraphicFramePr/>
                <a:graphic xmlns:a="http://schemas.openxmlformats.org/drawingml/2006/main">
                  <a:graphicData uri="http://schemas.microsoft.com/office/word/2010/wordprocessingShape">
                    <wps:wsp>
                      <wps:cNvSpPr/>
                      <wps:spPr>
                        <a:xfrm>
                          <a:off x="5946775" y="3430270"/>
                          <a:ext cx="206375" cy="11112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6.25pt;margin-top:150.8pt;height:8.75pt;width:16.25pt;z-index:251738112;v-text-anchor:middle;mso-width-relative:page;mso-height-relative:page;" fillcolor="#4874CB [3204]" filled="t" stroked="t" coordsize="21600,21600" o:gfxdata="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QYKPVdwAAAALAQAADwAAAAAAAAABACAAAAAiAAAAZHJzL2Rvd25yZXYueG1sUEsBAhQAFAAAAAgA&#10;h07iQE84JyeTAgAAJQUAAA4AAAAAAAAAAQAgAAAAKwEAAGRycy9lMm9Eb2MueG1sUEsFBgAAAAAG&#10;AAYAWQEAADAGAAAAAA==&#10;">
                <v:fill on="t" focussize="0,0"/>
                <v:stroke weight="1pt" color="#2E54A1 [2404]" miterlimit="8" joinstyle="miter"/>
                <v:imagedata o:title=""/>
                <o:lock v:ext="edit" aspectratio="f"/>
              </v:rect>
            </w:pict>
          </mc:Fallback>
        </mc:AlternateContent>
      </w:r>
    </w:p>
    <w:p w14:paraId="13C2917E">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eastAsia" w:ascii="宋体" w:hAnsi="宋体" w:eastAsia="宋体" w:cs="宋体"/>
          <w:sz w:val="24"/>
          <w:szCs w:val="24"/>
          <w:lang w:val="en-US" w:eastAsia="zh-CN"/>
        </w:rPr>
      </w:pPr>
      <w:r>
        <w:rPr>
          <w:rFonts w:hint="default"/>
          <w:u w:val="single"/>
          <w:lang w:val="en-US" w:eastAsia="zh-CN"/>
        </w:rPr>
        <w:drawing>
          <wp:anchor distT="0" distB="0" distL="114300" distR="114300" simplePos="0" relativeHeight="251680768" behindDoc="0" locked="0" layoutInCell="1" allowOverlap="1">
            <wp:simplePos x="0" y="0"/>
            <wp:positionH relativeFrom="column">
              <wp:posOffset>-10160</wp:posOffset>
            </wp:positionH>
            <wp:positionV relativeFrom="paragraph">
              <wp:posOffset>345440</wp:posOffset>
            </wp:positionV>
            <wp:extent cx="565785" cy="686435"/>
            <wp:effectExtent l="0" t="0" r="5715" b="18415"/>
            <wp:wrapNone/>
            <wp:docPr id="45" name="图片 45" descr="3ee8cdacc43a874fbabb99a1298e3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3ee8cdacc43a874fbabb99a1298e3ea"/>
                    <pic:cNvPicPr>
                      <a:picLocks noChangeAspect="1"/>
                    </pic:cNvPicPr>
                  </pic:nvPicPr>
                  <pic:blipFill>
                    <a:blip r:embed="rId26"/>
                    <a:stretch>
                      <a:fillRect/>
                    </a:stretch>
                  </pic:blipFill>
                  <pic:spPr>
                    <a:xfrm>
                      <a:off x="0" y="0"/>
                      <a:ext cx="565785" cy="686435"/>
                    </a:xfrm>
                    <a:prstGeom prst="rect">
                      <a:avLst/>
                    </a:prstGeom>
                  </pic:spPr>
                </pic:pic>
              </a:graphicData>
            </a:graphic>
          </wp:anchor>
        </w:drawing>
      </w:r>
      <w:r>
        <w:rPr>
          <w:rFonts w:hint="eastAsia" w:ascii="宋体" w:hAnsi="宋体" w:eastAsia="宋体" w:cs="宋体"/>
          <w:sz w:val="24"/>
          <w:szCs w:val="24"/>
          <w:lang w:val="en-US" w:eastAsia="zh-CN"/>
        </w:rPr>
        <w:t>附</w:t>
      </w:r>
      <w:r>
        <w:rPr>
          <w:rFonts w:hint="default" w:ascii="Times New Roman" w:hAnsi="Times New Roman" w:eastAsia="宋体" w:cs="Times New Roman"/>
          <w:sz w:val="24"/>
          <w:szCs w:val="24"/>
          <w:lang w:val="en-US" w:eastAsia="zh-CN"/>
        </w:rPr>
        <w:t>图4新</w:t>
      </w:r>
      <w:r>
        <w:rPr>
          <w:rFonts w:hint="eastAsia" w:ascii="宋体" w:hAnsi="宋体" w:eastAsia="宋体" w:cs="宋体"/>
          <w:sz w:val="24"/>
          <w:szCs w:val="24"/>
          <w:lang w:val="en-US" w:eastAsia="zh-CN"/>
        </w:rPr>
        <w:t>建泥结石路面</w:t>
      </w:r>
    </w:p>
    <w:p w14:paraId="4425DE8E">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sectPr>
          <w:pgSz w:w="16838" w:h="11906" w:orient="landscape"/>
          <w:pgMar w:top="1800" w:right="1440" w:bottom="1800" w:left="1440" w:header="851" w:footer="992" w:gutter="0"/>
          <w:pgNumType w:fmt="decimal"/>
          <w:cols w:space="425" w:num="1"/>
          <w:docGrid w:type="lines" w:linePitch="312" w:charSpace="0"/>
        </w:sectPr>
      </w:pPr>
      <w:r>
        <w:rPr>
          <w:sz w:val="21"/>
        </w:rPr>
        <mc:AlternateContent>
          <mc:Choice Requires="wps">
            <w:drawing>
              <wp:anchor distT="0" distB="0" distL="114300" distR="114300" simplePos="0" relativeHeight="251682816" behindDoc="0" locked="0" layoutInCell="1" allowOverlap="1">
                <wp:simplePos x="0" y="0"/>
                <wp:positionH relativeFrom="column">
                  <wp:posOffset>4217670</wp:posOffset>
                </wp:positionH>
                <wp:positionV relativeFrom="paragraph">
                  <wp:posOffset>4121150</wp:posOffset>
                </wp:positionV>
                <wp:extent cx="165100" cy="8890"/>
                <wp:effectExtent l="0" t="0" r="0" b="0"/>
                <wp:wrapNone/>
                <wp:docPr id="48" name="直接连接符 48"/>
                <wp:cNvGraphicFramePr/>
                <a:graphic xmlns:a="http://schemas.openxmlformats.org/drawingml/2006/main">
                  <a:graphicData uri="http://schemas.microsoft.com/office/word/2010/wordprocessingShape">
                    <wps:wsp>
                      <wps:cNvCnPr/>
                      <wps:spPr>
                        <a:xfrm flipV="1">
                          <a:off x="5132070" y="5679440"/>
                          <a:ext cx="165100" cy="8890"/>
                        </a:xfrm>
                        <a:prstGeom prst="line">
                          <a:avLst/>
                        </a:prstGeom>
                        <a:ln w="190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32.1pt;margin-top:324.5pt;height:0.7pt;width:13pt;z-index:251682816;mso-width-relative:page;mso-height-relative:page;" filled="f" stroked="t" coordsize="21600,21600" o:gfxdata="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s/Y782AAAAAsBAAAPAAAAAAAAAAEAIAAAACIAAABkcnMvZG93bnJldi54&#10;bWxQSwECFAAUAAAACACHTuJAncgPsfoBAADMAwAADgAAAAAAAAABACAAAAAnAQAAZHJzL2Uyb0Rv&#10;Yy54bWxQSwUGAAAAAAYABgBZAQAAkwUAAAAA&#10;">
                <v:fill on="f" focussize="0,0"/>
                <v:stroke weight="1.5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4088765</wp:posOffset>
                </wp:positionH>
                <wp:positionV relativeFrom="paragraph">
                  <wp:posOffset>3783330</wp:posOffset>
                </wp:positionV>
                <wp:extent cx="1752600" cy="577215"/>
                <wp:effectExtent l="4445" t="4445" r="14605" b="8890"/>
                <wp:wrapNone/>
                <wp:docPr id="47" name="文本框 47"/>
                <wp:cNvGraphicFramePr/>
                <a:graphic xmlns:a="http://schemas.openxmlformats.org/drawingml/2006/main">
                  <a:graphicData uri="http://schemas.microsoft.com/office/word/2010/wordprocessingShape">
                    <wps:wsp>
                      <wps:cNvSpPr txBox="1"/>
                      <wps:spPr>
                        <a:xfrm>
                          <a:off x="5123815" y="5445760"/>
                          <a:ext cx="1752600" cy="5772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B06DF24">
                            <w:pPr>
                              <w:jc w:val="center"/>
                              <w:rPr>
                                <w:rFonts w:hint="eastAsia"/>
                                <w:lang w:val="en-US" w:eastAsia="zh-CN"/>
                              </w:rPr>
                            </w:pPr>
                            <w:r>
                              <w:rPr>
                                <w:rFonts w:hint="eastAsia"/>
                                <w:lang w:val="en-US" w:eastAsia="zh-CN"/>
                              </w:rPr>
                              <w:t>图例</w:t>
                            </w:r>
                          </w:p>
                          <w:p w14:paraId="7B56D8E3">
                            <w:pPr>
                              <w:jc w:val="both"/>
                              <w:rPr>
                                <w:rFonts w:hint="default"/>
                                <w:lang w:val="en-US" w:eastAsia="zh-CN"/>
                              </w:rPr>
                            </w:pPr>
                            <w:r>
                              <w:rPr>
                                <w:rFonts w:hint="eastAsia"/>
                                <w:lang w:val="en-US" w:eastAsia="zh-CN"/>
                              </w:rPr>
                              <w:t xml:space="preserve">           泥结石路面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1.95pt;margin-top:297.9pt;height:45.45pt;width:138pt;z-index:251681792;mso-width-relative:page;mso-height-relative:page;" fillcolor="#FFFFFF [3201]" filled="t" stroked="t" coordsize="21600,21600" o:gfxdata="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GqdD6DXAAAACwEAAA8AAAAAAAAAAQAgAAAAIgAAAGRycy9kb3ducmV2LnhtbFBLAQIUABQA&#10;AAAIAIdO4kCCnDVpYwIAAMUEAAAOAAAAAAAAAAEAIAAAACYBAABkcnMvZTJvRG9jLnhtbFBLBQYA&#10;AAAABgAGAFkBAAD7BQAAAAA=&#10;">
                <v:fill on="t" focussize="0,0"/>
                <v:stroke weight="0.5pt" color="#000000 [3204]" joinstyle="round"/>
                <v:imagedata o:title=""/>
                <o:lock v:ext="edit" aspectratio="f"/>
                <v:textbox>
                  <w:txbxContent>
                    <w:p w14:paraId="6B06DF24">
                      <w:pPr>
                        <w:jc w:val="center"/>
                        <w:rPr>
                          <w:rFonts w:hint="eastAsia"/>
                          <w:lang w:val="en-US" w:eastAsia="zh-CN"/>
                        </w:rPr>
                      </w:pPr>
                      <w:r>
                        <w:rPr>
                          <w:rFonts w:hint="eastAsia"/>
                          <w:lang w:val="en-US" w:eastAsia="zh-CN"/>
                        </w:rPr>
                        <w:t>图例</w:t>
                      </w:r>
                    </w:p>
                    <w:p w14:paraId="7B56D8E3">
                      <w:pPr>
                        <w:jc w:val="both"/>
                        <w:rPr>
                          <w:rFonts w:hint="default"/>
                          <w:lang w:val="en-US" w:eastAsia="zh-CN"/>
                        </w:rPr>
                      </w:pPr>
                      <w:r>
                        <w:rPr>
                          <w:rFonts w:hint="eastAsia"/>
                          <w:lang w:val="en-US" w:eastAsia="zh-CN"/>
                        </w:rPr>
                        <w:t xml:space="preserve">           泥结石路面</w:t>
                      </w:r>
                    </w:p>
                  </w:txbxContent>
                </v:textbox>
              </v:shape>
            </w:pict>
          </mc:Fallback>
        </mc:AlternateContent>
      </w:r>
      <w:r>
        <w:drawing>
          <wp:anchor distT="0" distB="0" distL="114300" distR="114300" simplePos="0" relativeHeight="251679744" behindDoc="0" locked="0" layoutInCell="1" allowOverlap="1">
            <wp:simplePos x="0" y="0"/>
            <wp:positionH relativeFrom="column">
              <wp:posOffset>8436610</wp:posOffset>
            </wp:positionH>
            <wp:positionV relativeFrom="paragraph">
              <wp:posOffset>4374515</wp:posOffset>
            </wp:positionV>
            <wp:extent cx="423545" cy="403860"/>
            <wp:effectExtent l="0" t="0" r="14605" b="15240"/>
            <wp:wrapNone/>
            <wp:docPr id="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4"/>
                    <pic:cNvPicPr>
                      <a:picLocks noChangeAspect="1"/>
                    </pic:cNvPicPr>
                  </pic:nvPicPr>
                  <pic:blipFill>
                    <a:blip r:embed="rId29"/>
                    <a:stretch>
                      <a:fillRect/>
                    </a:stretch>
                  </pic:blipFill>
                  <pic:spPr>
                    <a:xfrm>
                      <a:off x="0" y="0"/>
                      <a:ext cx="423545" cy="403860"/>
                    </a:xfrm>
                    <a:prstGeom prst="rect">
                      <a:avLst/>
                    </a:prstGeom>
                    <a:noFill/>
                    <a:ln>
                      <a:noFill/>
                    </a:ln>
                  </pic:spPr>
                </pic:pic>
              </a:graphicData>
            </a:graphic>
          </wp:anchor>
        </w:drawing>
      </w:r>
      <w:r>
        <w:rPr>
          <w:rFonts w:hint="eastAsia" w:ascii="宋体" w:hAnsi="宋体" w:eastAsia="Arial Unicode MS" w:cs="宋体"/>
          <w:sz w:val="24"/>
          <w:szCs w:val="24"/>
          <w:lang w:val="en-US" w:eastAsia="zh-CN"/>
        </w:rPr>
        <w:drawing>
          <wp:anchor distT="0" distB="0" distL="114300" distR="114300" simplePos="0" relativeHeight="251678720" behindDoc="0" locked="0" layoutInCell="1" allowOverlap="1">
            <wp:simplePos x="0" y="0"/>
            <wp:positionH relativeFrom="column">
              <wp:posOffset>4862830</wp:posOffset>
            </wp:positionH>
            <wp:positionV relativeFrom="paragraph">
              <wp:posOffset>144780</wp:posOffset>
            </wp:positionV>
            <wp:extent cx="3837940" cy="1970405"/>
            <wp:effectExtent l="0" t="0" r="10160" b="10795"/>
            <wp:wrapNone/>
            <wp:docPr id="42" name="图片 42" descr="896a02dfef00d0a8523fbf5920de2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896a02dfef00d0a8523fbf5920de2c3"/>
                    <pic:cNvPicPr>
                      <a:picLocks noChangeAspect="1"/>
                    </pic:cNvPicPr>
                  </pic:nvPicPr>
                  <pic:blipFill>
                    <a:blip r:embed="rId30"/>
                    <a:stretch>
                      <a:fillRect/>
                    </a:stretch>
                  </pic:blipFill>
                  <pic:spPr>
                    <a:xfrm>
                      <a:off x="0" y="0"/>
                      <a:ext cx="3837940" cy="1970405"/>
                    </a:xfrm>
                    <a:prstGeom prst="rect">
                      <a:avLst/>
                    </a:prstGeom>
                  </pic:spPr>
                </pic:pic>
              </a:graphicData>
            </a:graphic>
          </wp:anchor>
        </w:drawing>
      </w:r>
      <w:r>
        <w:rPr>
          <w:sz w:val="21"/>
        </w:rPr>
        <mc:AlternateContent>
          <mc:Choice Requires="wps">
            <w:drawing>
              <wp:anchor distT="0" distB="0" distL="114300" distR="114300" simplePos="0" relativeHeight="251677696" behindDoc="0" locked="0" layoutInCell="1" allowOverlap="1">
                <wp:simplePos x="0" y="0"/>
                <wp:positionH relativeFrom="column">
                  <wp:posOffset>2073275</wp:posOffset>
                </wp:positionH>
                <wp:positionV relativeFrom="paragraph">
                  <wp:posOffset>2848610</wp:posOffset>
                </wp:positionV>
                <wp:extent cx="3181350" cy="836930"/>
                <wp:effectExtent l="9525" t="9525" r="9525" b="10795"/>
                <wp:wrapNone/>
                <wp:docPr id="41" name="任意多边形 41"/>
                <wp:cNvGraphicFramePr/>
                <a:graphic xmlns:a="http://schemas.openxmlformats.org/drawingml/2006/main">
                  <a:graphicData uri="http://schemas.microsoft.com/office/word/2010/wordprocessingShape">
                    <wps:wsp>
                      <wps:cNvSpPr/>
                      <wps:spPr>
                        <a:xfrm>
                          <a:off x="2987675" y="4363720"/>
                          <a:ext cx="3181350" cy="836930"/>
                        </a:xfrm>
                        <a:custGeom>
                          <a:avLst/>
                          <a:gdLst>
                            <a:gd name="connisteX0" fmla="*/ 3181350 w 3181350"/>
                            <a:gd name="connsiteY0" fmla="*/ 81038 h 837042"/>
                            <a:gd name="connisteX1" fmla="*/ 3117850 w 3181350"/>
                            <a:gd name="connsiteY1" fmla="*/ 68338 h 837042"/>
                            <a:gd name="connisteX2" fmla="*/ 3067050 w 3181350"/>
                            <a:gd name="connsiteY2" fmla="*/ 125488 h 837042"/>
                            <a:gd name="connisteX3" fmla="*/ 3009900 w 3181350"/>
                            <a:gd name="connsiteY3" fmla="*/ 157238 h 837042"/>
                            <a:gd name="connisteX4" fmla="*/ 2921000 w 3181350"/>
                            <a:gd name="connsiteY4" fmla="*/ 182638 h 837042"/>
                            <a:gd name="connisteX5" fmla="*/ 2857500 w 3181350"/>
                            <a:gd name="connsiteY5" fmla="*/ 131838 h 837042"/>
                            <a:gd name="connisteX6" fmla="*/ 2876550 w 3181350"/>
                            <a:gd name="connsiteY6" fmla="*/ 42938 h 837042"/>
                            <a:gd name="connisteX7" fmla="*/ 2800350 w 3181350"/>
                            <a:gd name="connsiteY7" fmla="*/ 4838 h 837042"/>
                            <a:gd name="connisteX8" fmla="*/ 2749550 w 3181350"/>
                            <a:gd name="connsiteY8" fmla="*/ 11188 h 837042"/>
                            <a:gd name="connisteX9" fmla="*/ 2667000 w 3181350"/>
                            <a:gd name="connsiteY9" fmla="*/ 36588 h 837042"/>
                            <a:gd name="connisteX10" fmla="*/ 2584450 w 3181350"/>
                            <a:gd name="connsiteY10" fmla="*/ 36588 h 837042"/>
                            <a:gd name="connisteX11" fmla="*/ 2470150 w 3181350"/>
                            <a:gd name="connsiteY11" fmla="*/ 23888 h 837042"/>
                            <a:gd name="connisteX12" fmla="*/ 2387600 w 3181350"/>
                            <a:gd name="connsiteY12" fmla="*/ 36588 h 837042"/>
                            <a:gd name="connisteX13" fmla="*/ 2311400 w 3181350"/>
                            <a:gd name="connsiteY13" fmla="*/ 30238 h 837042"/>
                            <a:gd name="connisteX14" fmla="*/ 2228850 w 3181350"/>
                            <a:gd name="connsiteY14" fmla="*/ 36588 h 837042"/>
                            <a:gd name="connisteX15" fmla="*/ 2146300 w 3181350"/>
                            <a:gd name="connsiteY15" fmla="*/ 17538 h 837042"/>
                            <a:gd name="connisteX16" fmla="*/ 2000250 w 3181350"/>
                            <a:gd name="connsiteY16" fmla="*/ 17538 h 837042"/>
                            <a:gd name="connisteX17" fmla="*/ 1943100 w 3181350"/>
                            <a:gd name="connsiteY17" fmla="*/ 4838 h 837042"/>
                            <a:gd name="connisteX18" fmla="*/ 1905000 w 3181350"/>
                            <a:gd name="connsiteY18" fmla="*/ 93738 h 837042"/>
                            <a:gd name="connisteX19" fmla="*/ 1854200 w 3181350"/>
                            <a:gd name="connsiteY19" fmla="*/ 182638 h 837042"/>
                            <a:gd name="connisteX20" fmla="*/ 1790700 w 3181350"/>
                            <a:gd name="connsiteY20" fmla="*/ 214388 h 837042"/>
                            <a:gd name="connisteX21" fmla="*/ 1695450 w 3181350"/>
                            <a:gd name="connsiteY21" fmla="*/ 252488 h 837042"/>
                            <a:gd name="connisteX22" fmla="*/ 1600200 w 3181350"/>
                            <a:gd name="connsiteY22" fmla="*/ 309638 h 837042"/>
                            <a:gd name="connisteX23" fmla="*/ 1555750 w 3181350"/>
                            <a:gd name="connsiteY23" fmla="*/ 366788 h 837042"/>
                            <a:gd name="connisteX24" fmla="*/ 1479550 w 3181350"/>
                            <a:gd name="connsiteY24" fmla="*/ 411238 h 837042"/>
                            <a:gd name="connisteX25" fmla="*/ 1466850 w 3181350"/>
                            <a:gd name="connsiteY25" fmla="*/ 430288 h 837042"/>
                            <a:gd name="connisteX26" fmla="*/ 1371600 w 3181350"/>
                            <a:gd name="connsiteY26" fmla="*/ 423938 h 837042"/>
                            <a:gd name="connisteX27" fmla="*/ 1289050 w 3181350"/>
                            <a:gd name="connsiteY27" fmla="*/ 398538 h 837042"/>
                            <a:gd name="connisteX28" fmla="*/ 1244600 w 3181350"/>
                            <a:gd name="connsiteY28" fmla="*/ 379488 h 837042"/>
                            <a:gd name="connisteX29" fmla="*/ 1187450 w 3181350"/>
                            <a:gd name="connsiteY29" fmla="*/ 404888 h 837042"/>
                            <a:gd name="connisteX30" fmla="*/ 1130300 w 3181350"/>
                            <a:gd name="connsiteY30" fmla="*/ 493788 h 837042"/>
                            <a:gd name="connisteX31" fmla="*/ 1092200 w 3181350"/>
                            <a:gd name="connsiteY31" fmla="*/ 563638 h 837042"/>
                            <a:gd name="connisteX32" fmla="*/ 1047750 w 3181350"/>
                            <a:gd name="connsiteY32" fmla="*/ 620788 h 837042"/>
                            <a:gd name="connisteX33" fmla="*/ 971550 w 3181350"/>
                            <a:gd name="connsiteY33" fmla="*/ 646188 h 837042"/>
                            <a:gd name="connisteX34" fmla="*/ 863600 w 3181350"/>
                            <a:gd name="connsiteY34" fmla="*/ 652538 h 837042"/>
                            <a:gd name="connisteX35" fmla="*/ 774700 w 3181350"/>
                            <a:gd name="connsiteY35" fmla="*/ 665238 h 837042"/>
                            <a:gd name="connisteX36" fmla="*/ 641350 w 3181350"/>
                            <a:gd name="connsiteY36" fmla="*/ 696988 h 837042"/>
                            <a:gd name="connisteX37" fmla="*/ 527050 w 3181350"/>
                            <a:gd name="connsiteY37" fmla="*/ 716038 h 837042"/>
                            <a:gd name="connisteX38" fmla="*/ 419100 w 3181350"/>
                            <a:gd name="connsiteY38" fmla="*/ 760488 h 837042"/>
                            <a:gd name="connisteX39" fmla="*/ 336550 w 3181350"/>
                            <a:gd name="connsiteY39" fmla="*/ 779538 h 837042"/>
                            <a:gd name="connisteX40" fmla="*/ 266700 w 3181350"/>
                            <a:gd name="connsiteY40" fmla="*/ 836688 h 837042"/>
                            <a:gd name="connisteX41" fmla="*/ 215900 w 3181350"/>
                            <a:gd name="connsiteY41" fmla="*/ 798588 h 837042"/>
                            <a:gd name="connisteX42" fmla="*/ 114300 w 3181350"/>
                            <a:gd name="connsiteY42" fmla="*/ 766838 h 837042"/>
                            <a:gd name="connisteX43" fmla="*/ 19050 w 3181350"/>
                            <a:gd name="connsiteY43" fmla="*/ 760488 h 837042"/>
                            <a:gd name="connisteX44" fmla="*/ 0 w 3181350"/>
                            <a:gd name="connsiteY44" fmla="*/ 690638 h 837042"/>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Lst>
                          <a:rect l="l" t="t" r="r" b="b"/>
                          <a:pathLst>
                            <a:path w="3181350" h="837042">
                              <a:moveTo>
                                <a:pt x="3181350" y="81039"/>
                              </a:moveTo>
                              <a:cubicBezTo>
                                <a:pt x="3169920" y="77229"/>
                                <a:pt x="3140710" y="59449"/>
                                <a:pt x="3117850" y="68339"/>
                              </a:cubicBezTo>
                              <a:cubicBezTo>
                                <a:pt x="3094990" y="77229"/>
                                <a:pt x="3088640" y="107709"/>
                                <a:pt x="3067050" y="125489"/>
                              </a:cubicBezTo>
                              <a:cubicBezTo>
                                <a:pt x="3045460" y="143269"/>
                                <a:pt x="3039110" y="145809"/>
                                <a:pt x="3009900" y="157239"/>
                              </a:cubicBezTo>
                              <a:cubicBezTo>
                                <a:pt x="2980690" y="168669"/>
                                <a:pt x="2951480" y="187719"/>
                                <a:pt x="2921000" y="182639"/>
                              </a:cubicBezTo>
                              <a:cubicBezTo>
                                <a:pt x="2890520" y="177559"/>
                                <a:pt x="2866390" y="159779"/>
                                <a:pt x="2857500" y="131839"/>
                              </a:cubicBezTo>
                              <a:cubicBezTo>
                                <a:pt x="2848610" y="103899"/>
                                <a:pt x="2887980" y="68339"/>
                                <a:pt x="2876550" y="42939"/>
                              </a:cubicBezTo>
                              <a:cubicBezTo>
                                <a:pt x="2865120" y="17539"/>
                                <a:pt x="2825750" y="11189"/>
                                <a:pt x="2800350" y="4839"/>
                              </a:cubicBezTo>
                              <a:cubicBezTo>
                                <a:pt x="2774950" y="-1511"/>
                                <a:pt x="2776220" y="4839"/>
                                <a:pt x="2749550" y="11189"/>
                              </a:cubicBezTo>
                              <a:cubicBezTo>
                                <a:pt x="2722880" y="17539"/>
                                <a:pt x="2700020" y="31509"/>
                                <a:pt x="2667000" y="36589"/>
                              </a:cubicBezTo>
                              <a:cubicBezTo>
                                <a:pt x="2633980" y="41669"/>
                                <a:pt x="2623820" y="39129"/>
                                <a:pt x="2584450" y="36589"/>
                              </a:cubicBezTo>
                              <a:cubicBezTo>
                                <a:pt x="2545080" y="34049"/>
                                <a:pt x="2509520" y="23889"/>
                                <a:pt x="2470150" y="23889"/>
                              </a:cubicBezTo>
                              <a:cubicBezTo>
                                <a:pt x="2430780" y="23889"/>
                                <a:pt x="2419350" y="35319"/>
                                <a:pt x="2387600" y="36589"/>
                              </a:cubicBezTo>
                              <a:cubicBezTo>
                                <a:pt x="2355850" y="37859"/>
                                <a:pt x="2343150" y="30239"/>
                                <a:pt x="2311400" y="30239"/>
                              </a:cubicBezTo>
                              <a:cubicBezTo>
                                <a:pt x="2279650" y="30239"/>
                                <a:pt x="2261870" y="39129"/>
                                <a:pt x="2228850" y="36589"/>
                              </a:cubicBezTo>
                              <a:cubicBezTo>
                                <a:pt x="2195830" y="34049"/>
                                <a:pt x="2192020" y="21349"/>
                                <a:pt x="2146300" y="17539"/>
                              </a:cubicBezTo>
                              <a:cubicBezTo>
                                <a:pt x="2100580" y="13729"/>
                                <a:pt x="2040890" y="20079"/>
                                <a:pt x="2000250" y="17539"/>
                              </a:cubicBezTo>
                              <a:cubicBezTo>
                                <a:pt x="1959610" y="14999"/>
                                <a:pt x="1962150" y="-10401"/>
                                <a:pt x="1943100" y="4839"/>
                              </a:cubicBezTo>
                              <a:cubicBezTo>
                                <a:pt x="1924050" y="20079"/>
                                <a:pt x="1922780" y="58179"/>
                                <a:pt x="1905000" y="93739"/>
                              </a:cubicBezTo>
                              <a:cubicBezTo>
                                <a:pt x="1887220" y="129299"/>
                                <a:pt x="1877060" y="158509"/>
                                <a:pt x="1854200" y="182639"/>
                              </a:cubicBezTo>
                              <a:cubicBezTo>
                                <a:pt x="1831340" y="206769"/>
                                <a:pt x="1822450" y="200419"/>
                                <a:pt x="1790700" y="214389"/>
                              </a:cubicBezTo>
                              <a:cubicBezTo>
                                <a:pt x="1758950" y="228359"/>
                                <a:pt x="1733550" y="233439"/>
                                <a:pt x="1695450" y="252489"/>
                              </a:cubicBezTo>
                              <a:cubicBezTo>
                                <a:pt x="1657350" y="271539"/>
                                <a:pt x="1628140" y="286779"/>
                                <a:pt x="1600200" y="309639"/>
                              </a:cubicBezTo>
                              <a:cubicBezTo>
                                <a:pt x="1572260" y="332499"/>
                                <a:pt x="1579880" y="346469"/>
                                <a:pt x="1555750" y="366789"/>
                              </a:cubicBezTo>
                              <a:cubicBezTo>
                                <a:pt x="1531620" y="387109"/>
                                <a:pt x="1497330" y="398539"/>
                                <a:pt x="1479550" y="411239"/>
                              </a:cubicBezTo>
                              <a:cubicBezTo>
                                <a:pt x="1461770" y="423939"/>
                                <a:pt x="1488440" y="427749"/>
                                <a:pt x="1466850" y="430289"/>
                              </a:cubicBezTo>
                              <a:cubicBezTo>
                                <a:pt x="1445260" y="432829"/>
                                <a:pt x="1407160" y="430289"/>
                                <a:pt x="1371600" y="423939"/>
                              </a:cubicBezTo>
                              <a:cubicBezTo>
                                <a:pt x="1336040" y="417589"/>
                                <a:pt x="1314450" y="407429"/>
                                <a:pt x="1289050" y="398539"/>
                              </a:cubicBezTo>
                              <a:cubicBezTo>
                                <a:pt x="1263650" y="389649"/>
                                <a:pt x="1264920" y="378219"/>
                                <a:pt x="1244600" y="379489"/>
                              </a:cubicBezTo>
                              <a:cubicBezTo>
                                <a:pt x="1224280" y="380759"/>
                                <a:pt x="1210310" y="382029"/>
                                <a:pt x="1187450" y="404889"/>
                              </a:cubicBezTo>
                              <a:cubicBezTo>
                                <a:pt x="1164590" y="427749"/>
                                <a:pt x="1149350" y="462039"/>
                                <a:pt x="1130300" y="493789"/>
                              </a:cubicBezTo>
                              <a:cubicBezTo>
                                <a:pt x="1111250" y="525539"/>
                                <a:pt x="1108710" y="538239"/>
                                <a:pt x="1092200" y="563639"/>
                              </a:cubicBezTo>
                              <a:cubicBezTo>
                                <a:pt x="1075690" y="589039"/>
                                <a:pt x="1071880" y="604279"/>
                                <a:pt x="1047750" y="620789"/>
                              </a:cubicBezTo>
                              <a:cubicBezTo>
                                <a:pt x="1023620" y="637299"/>
                                <a:pt x="1008380" y="639839"/>
                                <a:pt x="971550" y="646189"/>
                              </a:cubicBezTo>
                              <a:cubicBezTo>
                                <a:pt x="934720" y="652539"/>
                                <a:pt x="902970" y="648729"/>
                                <a:pt x="863600" y="652539"/>
                              </a:cubicBezTo>
                              <a:cubicBezTo>
                                <a:pt x="824230" y="656349"/>
                                <a:pt x="819150" y="656349"/>
                                <a:pt x="774700" y="665239"/>
                              </a:cubicBezTo>
                              <a:cubicBezTo>
                                <a:pt x="730250" y="674129"/>
                                <a:pt x="690880" y="686829"/>
                                <a:pt x="641350" y="696989"/>
                              </a:cubicBezTo>
                              <a:cubicBezTo>
                                <a:pt x="591820" y="707149"/>
                                <a:pt x="571500" y="703339"/>
                                <a:pt x="527050" y="716039"/>
                              </a:cubicBezTo>
                              <a:cubicBezTo>
                                <a:pt x="482600" y="728739"/>
                                <a:pt x="457200" y="747789"/>
                                <a:pt x="419100" y="760489"/>
                              </a:cubicBezTo>
                              <a:cubicBezTo>
                                <a:pt x="381000" y="773189"/>
                                <a:pt x="367030" y="764299"/>
                                <a:pt x="336550" y="779539"/>
                              </a:cubicBezTo>
                              <a:cubicBezTo>
                                <a:pt x="306070" y="794779"/>
                                <a:pt x="290830" y="832879"/>
                                <a:pt x="266700" y="836689"/>
                              </a:cubicBezTo>
                              <a:cubicBezTo>
                                <a:pt x="242570" y="840499"/>
                                <a:pt x="246380" y="812559"/>
                                <a:pt x="215900" y="798589"/>
                              </a:cubicBezTo>
                              <a:cubicBezTo>
                                <a:pt x="185420" y="784619"/>
                                <a:pt x="153670" y="774459"/>
                                <a:pt x="114300" y="766839"/>
                              </a:cubicBezTo>
                              <a:cubicBezTo>
                                <a:pt x="74930" y="759219"/>
                                <a:pt x="41910" y="775729"/>
                                <a:pt x="19050" y="760489"/>
                              </a:cubicBezTo>
                              <a:cubicBezTo>
                                <a:pt x="-3810" y="745249"/>
                                <a:pt x="1905" y="704609"/>
                                <a:pt x="0" y="690639"/>
                              </a:cubicBezTo>
                            </a:path>
                          </a:pathLst>
                        </a:cu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63.25pt;margin-top:224.3pt;height:65.9pt;width:250.5pt;z-index:251677696;mso-width-relative:page;mso-height-relative:page;" filled="f" stroked="t" coordsize="3181350,837042" o:gfxdata="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" path="m3181350,81039c3169920,77229,3140710,59449,3117850,68339c3094990,77229,3088640,107709,3067050,125489c3045460,143269,3039110,145809,3009900,157239c2980690,168669,2951480,187719,2921000,182639c2890520,177559,2866390,159779,2857500,131839c2848610,103899,2887980,68339,2876550,42939c2865120,17539,2825750,11189,2800350,4839c2774950,-1511,2776220,4839,2749550,11189c2722880,17539,2700020,31509,2667000,36589c2633980,41669,2623820,39129,2584450,36589c2545080,34049,2509520,23889,2470150,23889c2430780,23889,2419350,35319,2387600,36589c2355850,37859,2343150,30239,2311400,30239c2279650,30239,2261870,39129,2228850,36589c2195830,34049,2192020,21349,2146300,17539c2100580,13729,2040890,20079,2000250,17539c1959610,14999,1962150,-10401,1943100,4839c1924050,20079,1922780,58179,1905000,93739c1887220,129299,1877060,158509,1854200,182639c1831340,206769,1822450,200419,1790700,214389c1758950,228359,1733550,233439,1695450,252489c1657350,271539,1628140,286779,1600200,309639c1572260,332499,1579880,346469,1555750,366789c1531620,387109,1497330,398539,1479550,411239c1461770,423939,1488440,427749,1466850,430289c1445260,432829,1407160,430289,1371600,423939c1336040,417589,1314450,407429,1289050,398539c1263650,389649,1264920,378219,1244600,379489c1224280,380759,1210310,382029,1187450,404889c1164590,427749,1149350,462039,1130300,493789c1111250,525539,1108710,538239,1092200,563639c1075690,589039,1071880,604279,1047750,620789c1023620,637299,1008380,639839,971550,646189c934720,652539,902970,648729,863600,652539c824230,656349,819150,656349,774700,665239c730250,674129,690880,686829,641350,696989c591820,707149,571500,703339,527050,716039c482600,728739,457200,747789,419100,760489c381000,773189,367030,764299,336550,779539c306070,794779,290830,832879,266700,836689c242570,840499,246380,812559,215900,798589c185420,784619,153670,774459,114300,766839c74930,759219,41910,775729,19050,760489c-3810,745249,1905,704609,0,690639e">
                <v:path o:connectlocs="3181350,81027;3117850,68328;3067050,125471;3009900,157216;2921000,182613;2857500,131820;2876550,42932;2800350,4837;2749550,11186;2667000,36583;2584450,36583;2470150,23884;2387600,36583;2311400,30233;2228850,36583;2146300,17535;2000250,17535;1943100,4837;1905000,93725;1854200,182613;1790700,214359;1695450,252454;1600200,309596;1555750,366738;1479550,411182;1466850,430230;1371600,423881;1289050,398484;1244600,379437;1187450,404833;1130300,493721;1092200,563562;1047750,620704;971550,646101;863600,652450;774700,665148;641350,696894;527050,715942;419100,760386;336550,779433;266700,836576;215900,798481;114300,766735;19050,760386;0,690545" o:connectangles="0,0,0,0,0,0,0,0,0,0,0,0,0,0,0,0,0,0,0,0,0,0,0,0,0,0,0,0,0,0,0,0,0,0,0,0,0,0,0,0,0,0,0,0,0"/>
                <v:fill on="f" focussize="0,0"/>
                <v:stroke weight="1.5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76672" behindDoc="0" locked="0" layoutInCell="1" allowOverlap="1">
                <wp:simplePos x="0" y="0"/>
                <wp:positionH relativeFrom="column">
                  <wp:posOffset>2130425</wp:posOffset>
                </wp:positionH>
                <wp:positionV relativeFrom="paragraph">
                  <wp:posOffset>2789555</wp:posOffset>
                </wp:positionV>
                <wp:extent cx="3111500" cy="813435"/>
                <wp:effectExtent l="8890" t="9525" r="3810" b="15240"/>
                <wp:wrapNone/>
                <wp:docPr id="40" name="任意多边形 40"/>
                <wp:cNvGraphicFramePr/>
                <a:graphic xmlns:a="http://schemas.openxmlformats.org/drawingml/2006/main">
                  <a:graphicData uri="http://schemas.microsoft.com/office/word/2010/wordprocessingShape">
                    <wps:wsp>
                      <wps:cNvSpPr/>
                      <wps:spPr>
                        <a:xfrm>
                          <a:off x="3044825" y="4304665"/>
                          <a:ext cx="3111500" cy="813435"/>
                        </a:xfrm>
                        <a:custGeom>
                          <a:avLst/>
                          <a:gdLst>
                            <a:gd name="connisteX0" fmla="*/ 3111500 w 3111500"/>
                            <a:gd name="connsiteY0" fmla="*/ 63934 h 813681"/>
                            <a:gd name="connisteX1" fmla="*/ 3054350 w 3111500"/>
                            <a:gd name="connsiteY1" fmla="*/ 76634 h 813681"/>
                            <a:gd name="connisteX2" fmla="*/ 2978150 w 3111500"/>
                            <a:gd name="connsiteY2" fmla="*/ 121084 h 813681"/>
                            <a:gd name="connisteX3" fmla="*/ 2908300 w 3111500"/>
                            <a:gd name="connsiteY3" fmla="*/ 165534 h 813681"/>
                            <a:gd name="connisteX4" fmla="*/ 2895600 w 3111500"/>
                            <a:gd name="connsiteY4" fmla="*/ 203634 h 813681"/>
                            <a:gd name="connisteX5" fmla="*/ 2863850 w 3111500"/>
                            <a:gd name="connsiteY5" fmla="*/ 133784 h 813681"/>
                            <a:gd name="connisteX6" fmla="*/ 2870200 w 3111500"/>
                            <a:gd name="connsiteY6" fmla="*/ 63934 h 813681"/>
                            <a:gd name="connisteX7" fmla="*/ 2806700 w 3111500"/>
                            <a:gd name="connsiteY7" fmla="*/ 19484 h 813681"/>
                            <a:gd name="connisteX8" fmla="*/ 2686050 w 3111500"/>
                            <a:gd name="connsiteY8" fmla="*/ 434 h 813681"/>
                            <a:gd name="connisteX9" fmla="*/ 2635250 w 3111500"/>
                            <a:gd name="connsiteY9" fmla="*/ 32184 h 813681"/>
                            <a:gd name="connisteX10" fmla="*/ 2520950 w 3111500"/>
                            <a:gd name="connsiteY10" fmla="*/ 44884 h 813681"/>
                            <a:gd name="connisteX11" fmla="*/ 2362200 w 3111500"/>
                            <a:gd name="connsiteY11" fmla="*/ 19484 h 813681"/>
                            <a:gd name="connisteX12" fmla="*/ 2203450 w 3111500"/>
                            <a:gd name="connsiteY12" fmla="*/ 38534 h 813681"/>
                            <a:gd name="connisteX13" fmla="*/ 2139950 w 3111500"/>
                            <a:gd name="connsiteY13" fmla="*/ 44884 h 813681"/>
                            <a:gd name="connisteX14" fmla="*/ 2057400 w 3111500"/>
                            <a:gd name="connsiteY14" fmla="*/ 19484 h 813681"/>
                            <a:gd name="connisteX15" fmla="*/ 1943100 w 3111500"/>
                            <a:gd name="connsiteY15" fmla="*/ 13134 h 813681"/>
                            <a:gd name="connisteX16" fmla="*/ 1835150 w 3111500"/>
                            <a:gd name="connsiteY16" fmla="*/ 13134 h 813681"/>
                            <a:gd name="connisteX17" fmla="*/ 1797050 w 3111500"/>
                            <a:gd name="connsiteY17" fmla="*/ 121084 h 813681"/>
                            <a:gd name="connisteX18" fmla="*/ 1771650 w 3111500"/>
                            <a:gd name="connsiteY18" fmla="*/ 178234 h 813681"/>
                            <a:gd name="connisteX19" fmla="*/ 1746250 w 3111500"/>
                            <a:gd name="connsiteY19" fmla="*/ 216334 h 813681"/>
                            <a:gd name="connisteX20" fmla="*/ 1682750 w 3111500"/>
                            <a:gd name="connsiteY20" fmla="*/ 254434 h 813681"/>
                            <a:gd name="connisteX21" fmla="*/ 1600200 w 3111500"/>
                            <a:gd name="connsiteY21" fmla="*/ 279834 h 813681"/>
                            <a:gd name="connisteX22" fmla="*/ 1511300 w 3111500"/>
                            <a:gd name="connsiteY22" fmla="*/ 330634 h 813681"/>
                            <a:gd name="connisteX23" fmla="*/ 1403350 w 3111500"/>
                            <a:gd name="connsiteY23" fmla="*/ 413184 h 813681"/>
                            <a:gd name="connisteX24" fmla="*/ 1397000 w 3111500"/>
                            <a:gd name="connsiteY24" fmla="*/ 451284 h 813681"/>
                            <a:gd name="connisteX25" fmla="*/ 1339850 w 3111500"/>
                            <a:gd name="connsiteY25" fmla="*/ 451284 h 813681"/>
                            <a:gd name="connisteX26" fmla="*/ 1295400 w 3111500"/>
                            <a:gd name="connsiteY26" fmla="*/ 432234 h 813681"/>
                            <a:gd name="connisteX27" fmla="*/ 1200150 w 3111500"/>
                            <a:gd name="connsiteY27" fmla="*/ 375084 h 813681"/>
                            <a:gd name="connisteX28" fmla="*/ 1123950 w 3111500"/>
                            <a:gd name="connsiteY28" fmla="*/ 387784 h 813681"/>
                            <a:gd name="connisteX29" fmla="*/ 1041400 w 3111500"/>
                            <a:gd name="connsiteY29" fmla="*/ 470334 h 813681"/>
                            <a:gd name="connisteX30" fmla="*/ 990600 w 3111500"/>
                            <a:gd name="connsiteY30" fmla="*/ 527484 h 813681"/>
                            <a:gd name="connisteX31" fmla="*/ 971550 w 3111500"/>
                            <a:gd name="connsiteY31" fmla="*/ 584634 h 813681"/>
                            <a:gd name="connisteX32" fmla="*/ 927100 w 3111500"/>
                            <a:gd name="connsiteY32" fmla="*/ 635434 h 813681"/>
                            <a:gd name="connisteX33" fmla="*/ 838200 w 3111500"/>
                            <a:gd name="connsiteY33" fmla="*/ 648134 h 813681"/>
                            <a:gd name="connisteX34" fmla="*/ 717550 w 3111500"/>
                            <a:gd name="connsiteY34" fmla="*/ 660834 h 813681"/>
                            <a:gd name="connisteX35" fmla="*/ 615950 w 3111500"/>
                            <a:gd name="connsiteY35" fmla="*/ 686234 h 813681"/>
                            <a:gd name="connisteX36" fmla="*/ 533400 w 3111500"/>
                            <a:gd name="connsiteY36" fmla="*/ 705284 h 813681"/>
                            <a:gd name="connisteX37" fmla="*/ 457200 w 3111500"/>
                            <a:gd name="connsiteY37" fmla="*/ 730684 h 813681"/>
                            <a:gd name="connisteX38" fmla="*/ 400050 w 3111500"/>
                            <a:gd name="connsiteY38" fmla="*/ 756084 h 813681"/>
                            <a:gd name="connisteX39" fmla="*/ 279400 w 3111500"/>
                            <a:gd name="connsiteY39" fmla="*/ 768784 h 813681"/>
                            <a:gd name="connisteX40" fmla="*/ 209550 w 3111500"/>
                            <a:gd name="connsiteY40" fmla="*/ 813234 h 813681"/>
                            <a:gd name="connisteX41" fmla="*/ 133350 w 3111500"/>
                            <a:gd name="connsiteY41" fmla="*/ 787834 h 813681"/>
                            <a:gd name="connisteX42" fmla="*/ 82550 w 3111500"/>
                            <a:gd name="connsiteY42" fmla="*/ 775134 h 813681"/>
                            <a:gd name="connisteX43" fmla="*/ 19050 w 3111500"/>
                            <a:gd name="connsiteY43" fmla="*/ 743384 h 813681"/>
                            <a:gd name="connisteX44" fmla="*/ 0 w 3111500"/>
                            <a:gd name="connsiteY44" fmla="*/ 711634 h 813681"/>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Lst>
                          <a:rect l="l" t="t" r="r" b="b"/>
                          <a:pathLst>
                            <a:path w="3111500" h="813681">
                              <a:moveTo>
                                <a:pt x="3111500" y="63934"/>
                              </a:moveTo>
                              <a:cubicBezTo>
                                <a:pt x="3101340" y="65839"/>
                                <a:pt x="3081020" y="65204"/>
                                <a:pt x="3054350" y="76634"/>
                              </a:cubicBezTo>
                              <a:cubicBezTo>
                                <a:pt x="3027680" y="88064"/>
                                <a:pt x="3007360" y="103304"/>
                                <a:pt x="2978150" y="121084"/>
                              </a:cubicBezTo>
                              <a:cubicBezTo>
                                <a:pt x="2948940" y="138864"/>
                                <a:pt x="2924810" y="149024"/>
                                <a:pt x="2908300" y="165534"/>
                              </a:cubicBezTo>
                              <a:cubicBezTo>
                                <a:pt x="2891790" y="182044"/>
                                <a:pt x="2904490" y="209984"/>
                                <a:pt x="2895600" y="203634"/>
                              </a:cubicBezTo>
                              <a:cubicBezTo>
                                <a:pt x="2886710" y="197284"/>
                                <a:pt x="2868930" y="161724"/>
                                <a:pt x="2863850" y="133784"/>
                              </a:cubicBezTo>
                              <a:cubicBezTo>
                                <a:pt x="2858770" y="105844"/>
                                <a:pt x="2881630" y="86794"/>
                                <a:pt x="2870200" y="63934"/>
                              </a:cubicBezTo>
                              <a:cubicBezTo>
                                <a:pt x="2858770" y="41074"/>
                                <a:pt x="2843530" y="32184"/>
                                <a:pt x="2806700" y="19484"/>
                              </a:cubicBezTo>
                              <a:cubicBezTo>
                                <a:pt x="2769870" y="6784"/>
                                <a:pt x="2720340" y="-2106"/>
                                <a:pt x="2686050" y="434"/>
                              </a:cubicBezTo>
                              <a:cubicBezTo>
                                <a:pt x="2651760" y="2974"/>
                                <a:pt x="2668270" y="23294"/>
                                <a:pt x="2635250" y="32184"/>
                              </a:cubicBezTo>
                              <a:cubicBezTo>
                                <a:pt x="2602230" y="41074"/>
                                <a:pt x="2575560" y="47424"/>
                                <a:pt x="2520950" y="44884"/>
                              </a:cubicBezTo>
                              <a:cubicBezTo>
                                <a:pt x="2466340" y="42344"/>
                                <a:pt x="2425700" y="20754"/>
                                <a:pt x="2362200" y="19484"/>
                              </a:cubicBezTo>
                              <a:cubicBezTo>
                                <a:pt x="2298700" y="18214"/>
                                <a:pt x="2247900" y="33454"/>
                                <a:pt x="2203450" y="38534"/>
                              </a:cubicBezTo>
                              <a:cubicBezTo>
                                <a:pt x="2159000" y="43614"/>
                                <a:pt x="2169160" y="48694"/>
                                <a:pt x="2139950" y="44884"/>
                              </a:cubicBezTo>
                              <a:cubicBezTo>
                                <a:pt x="2110740" y="41074"/>
                                <a:pt x="2096770" y="25834"/>
                                <a:pt x="2057400" y="19484"/>
                              </a:cubicBezTo>
                              <a:cubicBezTo>
                                <a:pt x="2018030" y="13134"/>
                                <a:pt x="1987550" y="14404"/>
                                <a:pt x="1943100" y="13134"/>
                              </a:cubicBezTo>
                              <a:cubicBezTo>
                                <a:pt x="1898650" y="11864"/>
                                <a:pt x="1864360" y="-8456"/>
                                <a:pt x="1835150" y="13134"/>
                              </a:cubicBezTo>
                              <a:cubicBezTo>
                                <a:pt x="1805940" y="34724"/>
                                <a:pt x="1809750" y="88064"/>
                                <a:pt x="1797050" y="121084"/>
                              </a:cubicBezTo>
                              <a:cubicBezTo>
                                <a:pt x="1784350" y="154104"/>
                                <a:pt x="1781810" y="159184"/>
                                <a:pt x="1771650" y="178234"/>
                              </a:cubicBezTo>
                              <a:cubicBezTo>
                                <a:pt x="1761490" y="197284"/>
                                <a:pt x="1764030" y="201094"/>
                                <a:pt x="1746250" y="216334"/>
                              </a:cubicBezTo>
                              <a:cubicBezTo>
                                <a:pt x="1728470" y="231574"/>
                                <a:pt x="1711960" y="241734"/>
                                <a:pt x="1682750" y="254434"/>
                              </a:cubicBezTo>
                              <a:cubicBezTo>
                                <a:pt x="1653540" y="267134"/>
                                <a:pt x="1634490" y="264594"/>
                                <a:pt x="1600200" y="279834"/>
                              </a:cubicBezTo>
                              <a:cubicBezTo>
                                <a:pt x="1565910" y="295074"/>
                                <a:pt x="1550670" y="303964"/>
                                <a:pt x="1511300" y="330634"/>
                              </a:cubicBezTo>
                              <a:cubicBezTo>
                                <a:pt x="1471930" y="357304"/>
                                <a:pt x="1426210" y="389054"/>
                                <a:pt x="1403350" y="413184"/>
                              </a:cubicBezTo>
                              <a:cubicBezTo>
                                <a:pt x="1380490" y="437314"/>
                                <a:pt x="1409700" y="443664"/>
                                <a:pt x="1397000" y="451284"/>
                              </a:cubicBezTo>
                              <a:cubicBezTo>
                                <a:pt x="1384300" y="458904"/>
                                <a:pt x="1360170" y="455094"/>
                                <a:pt x="1339850" y="451284"/>
                              </a:cubicBezTo>
                              <a:cubicBezTo>
                                <a:pt x="1319530" y="447474"/>
                                <a:pt x="1323340" y="447474"/>
                                <a:pt x="1295400" y="432234"/>
                              </a:cubicBezTo>
                              <a:cubicBezTo>
                                <a:pt x="1267460" y="416994"/>
                                <a:pt x="1234440" y="383974"/>
                                <a:pt x="1200150" y="375084"/>
                              </a:cubicBezTo>
                              <a:cubicBezTo>
                                <a:pt x="1165860" y="366194"/>
                                <a:pt x="1155700" y="368734"/>
                                <a:pt x="1123950" y="387784"/>
                              </a:cubicBezTo>
                              <a:cubicBezTo>
                                <a:pt x="1092200" y="406834"/>
                                <a:pt x="1068070" y="442394"/>
                                <a:pt x="1041400" y="470334"/>
                              </a:cubicBezTo>
                              <a:cubicBezTo>
                                <a:pt x="1014730" y="498274"/>
                                <a:pt x="1004570" y="504624"/>
                                <a:pt x="990600" y="527484"/>
                              </a:cubicBezTo>
                              <a:cubicBezTo>
                                <a:pt x="976630" y="550344"/>
                                <a:pt x="984250" y="563044"/>
                                <a:pt x="971550" y="584634"/>
                              </a:cubicBezTo>
                              <a:cubicBezTo>
                                <a:pt x="958850" y="606224"/>
                                <a:pt x="953770" y="622734"/>
                                <a:pt x="927100" y="635434"/>
                              </a:cubicBezTo>
                              <a:cubicBezTo>
                                <a:pt x="900430" y="648134"/>
                                <a:pt x="880110" y="643054"/>
                                <a:pt x="838200" y="648134"/>
                              </a:cubicBezTo>
                              <a:cubicBezTo>
                                <a:pt x="796290" y="653214"/>
                                <a:pt x="762000" y="653214"/>
                                <a:pt x="717550" y="660834"/>
                              </a:cubicBezTo>
                              <a:cubicBezTo>
                                <a:pt x="673100" y="668454"/>
                                <a:pt x="652780" y="677344"/>
                                <a:pt x="615950" y="686234"/>
                              </a:cubicBezTo>
                              <a:cubicBezTo>
                                <a:pt x="579120" y="695124"/>
                                <a:pt x="565150" y="696394"/>
                                <a:pt x="533400" y="705284"/>
                              </a:cubicBezTo>
                              <a:cubicBezTo>
                                <a:pt x="501650" y="714174"/>
                                <a:pt x="483870" y="720524"/>
                                <a:pt x="457200" y="730684"/>
                              </a:cubicBezTo>
                              <a:cubicBezTo>
                                <a:pt x="430530" y="740844"/>
                                <a:pt x="435610" y="748464"/>
                                <a:pt x="400050" y="756084"/>
                              </a:cubicBezTo>
                              <a:cubicBezTo>
                                <a:pt x="364490" y="763704"/>
                                <a:pt x="317500" y="757354"/>
                                <a:pt x="279400" y="768784"/>
                              </a:cubicBezTo>
                              <a:cubicBezTo>
                                <a:pt x="241300" y="780214"/>
                                <a:pt x="238760" y="809424"/>
                                <a:pt x="209550" y="813234"/>
                              </a:cubicBezTo>
                              <a:cubicBezTo>
                                <a:pt x="180340" y="817044"/>
                                <a:pt x="158750" y="795454"/>
                                <a:pt x="133350" y="787834"/>
                              </a:cubicBezTo>
                              <a:cubicBezTo>
                                <a:pt x="107950" y="780214"/>
                                <a:pt x="105410" y="784024"/>
                                <a:pt x="82550" y="775134"/>
                              </a:cubicBezTo>
                              <a:cubicBezTo>
                                <a:pt x="59690" y="766244"/>
                                <a:pt x="35560" y="756084"/>
                                <a:pt x="19050" y="743384"/>
                              </a:cubicBezTo>
                              <a:cubicBezTo>
                                <a:pt x="2540" y="730684"/>
                                <a:pt x="2540" y="717349"/>
                                <a:pt x="0" y="711634"/>
                              </a:cubicBezTo>
                            </a:path>
                          </a:pathLst>
                        </a:cu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67.75pt;margin-top:219.65pt;height:64.05pt;width:245pt;z-index:251676672;mso-width-relative:page;mso-height-relative:page;" filled="f" stroked="t" coordsize="3111500,813681" o:gfxdata="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" path="m3111500,63934c3101340,65839,3081020,65204,3054350,76634c3027680,88064,3007360,103304,2978150,121084c2948940,138864,2924810,149024,2908300,165534c2891790,182044,2904490,209984,2895600,203634c2886710,197284,2868930,161724,2863850,133784c2858770,105844,2881630,86794,2870200,63934c2858770,41074,2843530,32184,2806700,19484c2769870,6784,2720340,-2106,2686050,434c2651760,2974,2668270,23294,2635250,32184c2602230,41074,2575560,47424,2520950,44884c2466340,42344,2425700,20754,2362200,19484c2298700,18214,2247900,33454,2203450,38534c2159000,43614,2169160,48694,2139950,44884c2110740,41074,2096770,25834,2057400,19484c2018030,13134,1987550,14404,1943100,13134c1898650,11864,1864360,-8456,1835150,13134c1805940,34724,1809750,88064,1797050,121084c1784350,154104,1781810,159184,1771650,178234c1761490,197284,1764030,201094,1746250,216334c1728470,231574,1711960,241734,1682750,254434c1653540,267134,1634490,264594,1600200,279834c1565910,295074,1550670,303964,1511300,330634c1471930,357304,1426210,389054,1403350,413184c1380490,437314,1409700,443664,1397000,451284c1384300,458904,1360170,455094,1339850,451284c1319530,447474,1323340,447474,1295400,432234c1267460,416994,1234440,383974,1200150,375084c1165860,366194,1155700,368734,1123950,387784c1092200,406834,1068070,442394,1041400,470334c1014730,498274,1004570,504624,990600,527484c976630,550344,984250,563044,971550,584634c958850,606224,953770,622734,927100,635434c900430,648134,880110,643054,838200,648134c796290,653214,762000,653214,717550,660834c673100,668454,652780,677344,615950,686234c579120,695124,565150,696394,533400,705284c501650,714174,483870,720524,457200,730684c430530,740844,435610,748464,400050,756084c364490,763704,317500,757354,279400,768784c241300,780214,238760,809424,209550,813234c180340,817044,158750,795454,133350,787834c107950,780214,105410,784024,82550,775134c59690,766244,35560,756084,19050,743384c2540,730684,2540,717349,0,711634e">
                <v:path o:connectlocs="3111500,63914;3054350,76610;2978150,121047;2908300,165483;2895600,203572;2863850,133743;2870200,63914;2806700,19478;2686050,433;2635250,32174;2520950,44870;2362200,19478;2203450,38522;2139950,44870;2057400,19478;1943100,13130;1835150,13130;1797050,121047;1771650,178180;1746250,216268;1682750,254357;1600200,279749;1511300,330534;1403350,413059;1397000,451147;1339850,451147;1295400,432103;1200150,374970;1123950,387666;1041400,470191;990600,527324;971550,584457;927100,635241;838200,647938;717550,660634;615950,686026;533400,705070;457200,730463;400050,755855;279400,768551;209550,812988;133350,787595;82550,774899;19050,743159;0,711418" o:connectangles="0,0,0,0,0,0,0,0,0,0,0,0,0,0,0,0,0,0,0,0,0,0,0,0,0,0,0,0,0,0,0,0,0,0,0,0,0,0,0,0,0,0,0,0,0"/>
                <v:fill on="f" focussize="0,0"/>
                <v:stroke weight="1.5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75648" behindDoc="0" locked="0" layoutInCell="1" allowOverlap="1">
                <wp:simplePos x="0" y="0"/>
                <wp:positionH relativeFrom="column">
                  <wp:posOffset>3183890</wp:posOffset>
                </wp:positionH>
                <wp:positionV relativeFrom="paragraph">
                  <wp:posOffset>751840</wp:posOffset>
                </wp:positionV>
                <wp:extent cx="629285" cy="533400"/>
                <wp:effectExtent l="9525" t="5715" r="8890" b="13335"/>
                <wp:wrapNone/>
                <wp:docPr id="38" name="任意多边形 38"/>
                <wp:cNvGraphicFramePr/>
                <a:graphic xmlns:a="http://schemas.openxmlformats.org/drawingml/2006/main">
                  <a:graphicData uri="http://schemas.microsoft.com/office/word/2010/wordprocessingShape">
                    <wps:wsp>
                      <wps:cNvSpPr/>
                      <wps:spPr>
                        <a:xfrm>
                          <a:off x="4098290" y="2266950"/>
                          <a:ext cx="629285" cy="533400"/>
                        </a:xfrm>
                        <a:custGeom>
                          <a:avLst/>
                          <a:gdLst>
                            <a:gd name="connisteX0" fmla="*/ 629050 w 629050"/>
                            <a:gd name="connsiteY0" fmla="*/ 533400 h 533400"/>
                            <a:gd name="connisteX1" fmla="*/ 603650 w 629050"/>
                            <a:gd name="connsiteY1" fmla="*/ 488950 h 533400"/>
                            <a:gd name="connisteX2" fmla="*/ 565550 w 629050"/>
                            <a:gd name="connsiteY2" fmla="*/ 476250 h 533400"/>
                            <a:gd name="connisteX3" fmla="*/ 502050 w 629050"/>
                            <a:gd name="connsiteY3" fmla="*/ 476250 h 533400"/>
                            <a:gd name="connisteX4" fmla="*/ 444900 w 629050"/>
                            <a:gd name="connsiteY4" fmla="*/ 444500 h 533400"/>
                            <a:gd name="connisteX5" fmla="*/ 451250 w 629050"/>
                            <a:gd name="connsiteY5" fmla="*/ 368300 h 533400"/>
                            <a:gd name="connisteX6" fmla="*/ 425850 w 629050"/>
                            <a:gd name="connsiteY6" fmla="*/ 304800 h 533400"/>
                            <a:gd name="connisteX7" fmla="*/ 406800 w 629050"/>
                            <a:gd name="connsiteY7" fmla="*/ 273050 h 533400"/>
                            <a:gd name="connisteX8" fmla="*/ 349650 w 629050"/>
                            <a:gd name="connsiteY8" fmla="*/ 266700 h 533400"/>
                            <a:gd name="connisteX9" fmla="*/ 311550 w 629050"/>
                            <a:gd name="connsiteY9" fmla="*/ 273050 h 533400"/>
                            <a:gd name="connisteX10" fmla="*/ 273450 w 629050"/>
                            <a:gd name="connsiteY10" fmla="*/ 298450 h 533400"/>
                            <a:gd name="connisteX11" fmla="*/ 222650 w 629050"/>
                            <a:gd name="connsiteY11" fmla="*/ 304800 h 533400"/>
                            <a:gd name="connisteX12" fmla="*/ 178200 w 629050"/>
                            <a:gd name="connsiteY12" fmla="*/ 304800 h 533400"/>
                            <a:gd name="connisteX13" fmla="*/ 133750 w 629050"/>
                            <a:gd name="connsiteY13" fmla="*/ 279400 h 533400"/>
                            <a:gd name="connisteX14" fmla="*/ 82950 w 629050"/>
                            <a:gd name="connsiteY14" fmla="*/ 234950 h 533400"/>
                            <a:gd name="connisteX15" fmla="*/ 25800 w 629050"/>
                            <a:gd name="connsiteY15" fmla="*/ 209550 h 533400"/>
                            <a:gd name="connisteX16" fmla="*/ 13100 w 629050"/>
                            <a:gd name="connsiteY16" fmla="*/ 158750 h 533400"/>
                            <a:gd name="connisteX17" fmla="*/ 400 w 629050"/>
                            <a:gd name="connsiteY17" fmla="*/ 107950 h 533400"/>
                            <a:gd name="connisteX18" fmla="*/ 25800 w 629050"/>
                            <a:gd name="connsiteY18" fmla="*/ 38100 h 533400"/>
                            <a:gd name="connisteX19" fmla="*/ 51200 w 629050"/>
                            <a:gd name="connsiteY19" fmla="*/ 0 h 5334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Lst>
                          <a:rect l="l" t="t" r="r" b="b"/>
                          <a:pathLst>
                            <a:path w="629051" h="533400">
                              <a:moveTo>
                                <a:pt x="629051" y="533400"/>
                              </a:moveTo>
                              <a:cubicBezTo>
                                <a:pt x="624606" y="524510"/>
                                <a:pt x="616351" y="500380"/>
                                <a:pt x="603651" y="488950"/>
                              </a:cubicBezTo>
                              <a:cubicBezTo>
                                <a:pt x="590951" y="477520"/>
                                <a:pt x="585871" y="478790"/>
                                <a:pt x="565551" y="476250"/>
                              </a:cubicBezTo>
                              <a:cubicBezTo>
                                <a:pt x="545231" y="473710"/>
                                <a:pt x="526181" y="482600"/>
                                <a:pt x="502051" y="476250"/>
                              </a:cubicBezTo>
                              <a:cubicBezTo>
                                <a:pt x="477921" y="469900"/>
                                <a:pt x="455061" y="466090"/>
                                <a:pt x="444901" y="444500"/>
                              </a:cubicBezTo>
                              <a:cubicBezTo>
                                <a:pt x="434741" y="422910"/>
                                <a:pt x="455061" y="396240"/>
                                <a:pt x="451251" y="368300"/>
                              </a:cubicBezTo>
                              <a:cubicBezTo>
                                <a:pt x="447441" y="340360"/>
                                <a:pt x="434741" y="323850"/>
                                <a:pt x="425851" y="304800"/>
                              </a:cubicBezTo>
                              <a:cubicBezTo>
                                <a:pt x="416961" y="285750"/>
                                <a:pt x="422041" y="280670"/>
                                <a:pt x="406801" y="273050"/>
                              </a:cubicBezTo>
                              <a:cubicBezTo>
                                <a:pt x="391561" y="265430"/>
                                <a:pt x="368701" y="266700"/>
                                <a:pt x="349651" y="266700"/>
                              </a:cubicBezTo>
                              <a:cubicBezTo>
                                <a:pt x="330601" y="266700"/>
                                <a:pt x="326791" y="266700"/>
                                <a:pt x="311551" y="273050"/>
                              </a:cubicBezTo>
                              <a:cubicBezTo>
                                <a:pt x="296311" y="279400"/>
                                <a:pt x="291231" y="292100"/>
                                <a:pt x="273451" y="298450"/>
                              </a:cubicBezTo>
                              <a:cubicBezTo>
                                <a:pt x="255671" y="304800"/>
                                <a:pt x="241701" y="303530"/>
                                <a:pt x="222651" y="304800"/>
                              </a:cubicBezTo>
                              <a:cubicBezTo>
                                <a:pt x="203601" y="306070"/>
                                <a:pt x="195981" y="309880"/>
                                <a:pt x="178201" y="304800"/>
                              </a:cubicBezTo>
                              <a:cubicBezTo>
                                <a:pt x="160421" y="299720"/>
                                <a:pt x="152801" y="293370"/>
                                <a:pt x="133751" y="279400"/>
                              </a:cubicBezTo>
                              <a:cubicBezTo>
                                <a:pt x="114701" y="265430"/>
                                <a:pt x="104541" y="248920"/>
                                <a:pt x="82951" y="234950"/>
                              </a:cubicBezTo>
                              <a:cubicBezTo>
                                <a:pt x="61361" y="220980"/>
                                <a:pt x="39771" y="224790"/>
                                <a:pt x="25801" y="209550"/>
                              </a:cubicBezTo>
                              <a:cubicBezTo>
                                <a:pt x="11831" y="194310"/>
                                <a:pt x="18181" y="179070"/>
                                <a:pt x="13101" y="158750"/>
                              </a:cubicBezTo>
                              <a:cubicBezTo>
                                <a:pt x="8021" y="138430"/>
                                <a:pt x="-2139" y="132080"/>
                                <a:pt x="401" y="107950"/>
                              </a:cubicBezTo>
                              <a:cubicBezTo>
                                <a:pt x="2941" y="83820"/>
                                <a:pt x="15641" y="59690"/>
                                <a:pt x="25801" y="38100"/>
                              </a:cubicBezTo>
                              <a:cubicBezTo>
                                <a:pt x="35961" y="16510"/>
                                <a:pt x="46756" y="6350"/>
                                <a:pt x="51201" y="0"/>
                              </a:cubicBezTo>
                            </a:path>
                          </a:pathLst>
                        </a:cu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50.7pt;margin-top:59.2pt;height:42pt;width:49.55pt;z-index:251675648;mso-width-relative:page;mso-height-relative:page;" filled="f" stroked="t" coordsize="629051,533400" o:gfxdata="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" path="m629051,533400c624606,524510,616351,500380,603651,488950c590951,477520,585871,478790,565551,476250c545231,473710,526181,482600,502051,476250c477921,469900,455061,466090,444901,444500c434741,422910,455061,396240,451251,368300c447441,340360,434741,323850,425851,304800c416961,285750,422041,280670,406801,273050c391561,265430,368701,266700,349651,266700c330601,266700,326791,266700,311551,273050c296311,279400,291231,292100,273451,298450c255671,304800,241701,303530,222651,304800c203601,306070,195981,309880,178201,304800c160421,299720,152801,293370,133751,279400c114701,265430,104541,248920,82951,234950c61361,220980,39771,224790,25801,209550c11831,194310,18181,179070,13101,158750c8021,138430,-2139,132080,401,107950c2941,83820,15641,59690,25801,38100c35961,16510,46756,6350,51201,0e">
                <v:path o:connectlocs="629285,533400;603875,488950;565761,476250;502237,476250;445066,444500;451418,368300;426009,304800;406951,273050;349780,266700;311666,273050;273552,298450;222733,304800;178266,304800;133799,279400;82980,234950;25809,209550;13104,158750;400,107950;25809,38100;51219,0" o:connectangles="0,0,0,0,0,0,0,0,0,0,0,0,0,0,0,0,0,0,0,0"/>
                <v:fill on="f" focussize="0,0"/>
                <v:stroke weight="1.5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74624" behindDoc="0" locked="0" layoutInCell="1" allowOverlap="1">
                <wp:simplePos x="0" y="0"/>
                <wp:positionH relativeFrom="column">
                  <wp:posOffset>3241675</wp:posOffset>
                </wp:positionH>
                <wp:positionV relativeFrom="paragraph">
                  <wp:posOffset>726440</wp:posOffset>
                </wp:positionV>
                <wp:extent cx="622300" cy="514350"/>
                <wp:effectExtent l="9525" t="2540" r="15875" b="16510"/>
                <wp:wrapNone/>
                <wp:docPr id="37" name="任意多边形 37"/>
                <wp:cNvGraphicFramePr/>
                <a:graphic xmlns:a="http://schemas.openxmlformats.org/drawingml/2006/main">
                  <a:graphicData uri="http://schemas.microsoft.com/office/word/2010/wordprocessingShape">
                    <wps:wsp>
                      <wps:cNvSpPr/>
                      <wps:spPr>
                        <a:xfrm>
                          <a:off x="4156075" y="2241550"/>
                          <a:ext cx="622300" cy="514350"/>
                        </a:xfrm>
                        <a:custGeom>
                          <a:avLst/>
                          <a:gdLst>
                            <a:gd name="connisteX0" fmla="*/ 622388 w 622388"/>
                            <a:gd name="connsiteY0" fmla="*/ 514350 h 514350"/>
                            <a:gd name="connisteX1" fmla="*/ 584288 w 622388"/>
                            <a:gd name="connsiteY1" fmla="*/ 482600 h 514350"/>
                            <a:gd name="connisteX2" fmla="*/ 552538 w 622388"/>
                            <a:gd name="connsiteY2" fmla="*/ 450850 h 514350"/>
                            <a:gd name="connisteX3" fmla="*/ 508088 w 622388"/>
                            <a:gd name="connsiteY3" fmla="*/ 438150 h 514350"/>
                            <a:gd name="connisteX4" fmla="*/ 450938 w 622388"/>
                            <a:gd name="connsiteY4" fmla="*/ 444500 h 514350"/>
                            <a:gd name="connisteX5" fmla="*/ 438238 w 622388"/>
                            <a:gd name="connsiteY5" fmla="*/ 438150 h 514350"/>
                            <a:gd name="connisteX6" fmla="*/ 431888 w 622388"/>
                            <a:gd name="connsiteY6" fmla="*/ 349250 h 514350"/>
                            <a:gd name="connisteX7" fmla="*/ 419188 w 622388"/>
                            <a:gd name="connsiteY7" fmla="*/ 285750 h 514350"/>
                            <a:gd name="connisteX8" fmla="*/ 387438 w 622388"/>
                            <a:gd name="connsiteY8" fmla="*/ 254000 h 514350"/>
                            <a:gd name="connisteX9" fmla="*/ 311238 w 622388"/>
                            <a:gd name="connsiteY9" fmla="*/ 241300 h 514350"/>
                            <a:gd name="connisteX10" fmla="*/ 235038 w 622388"/>
                            <a:gd name="connsiteY10" fmla="*/ 241300 h 514350"/>
                            <a:gd name="connisteX11" fmla="*/ 177888 w 622388"/>
                            <a:gd name="connsiteY11" fmla="*/ 279400 h 514350"/>
                            <a:gd name="connisteX12" fmla="*/ 133438 w 622388"/>
                            <a:gd name="connsiteY12" fmla="*/ 279400 h 514350"/>
                            <a:gd name="connisteX13" fmla="*/ 95338 w 622388"/>
                            <a:gd name="connsiteY13" fmla="*/ 222250 h 514350"/>
                            <a:gd name="connisteX14" fmla="*/ 25488 w 622388"/>
                            <a:gd name="connsiteY14" fmla="*/ 209550 h 514350"/>
                            <a:gd name="connisteX15" fmla="*/ 88 w 622388"/>
                            <a:gd name="connsiteY15" fmla="*/ 171450 h 514350"/>
                            <a:gd name="connisteX16" fmla="*/ 19138 w 622388"/>
                            <a:gd name="connsiteY16" fmla="*/ 120650 h 514350"/>
                            <a:gd name="connisteX17" fmla="*/ 38188 w 622388"/>
                            <a:gd name="connsiteY17" fmla="*/ 44450 h 514350"/>
                            <a:gd name="connisteX18" fmla="*/ 50888 w 622388"/>
                            <a:gd name="connsiteY18" fmla="*/ 0 h 5143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Lst>
                          <a:rect l="l" t="t" r="r" b="b"/>
                          <a:pathLst>
                            <a:path w="622388" h="514350">
                              <a:moveTo>
                                <a:pt x="622388" y="514350"/>
                              </a:moveTo>
                              <a:cubicBezTo>
                                <a:pt x="615403" y="508635"/>
                                <a:pt x="598258" y="495300"/>
                                <a:pt x="584288" y="482600"/>
                              </a:cubicBezTo>
                              <a:cubicBezTo>
                                <a:pt x="570318" y="469900"/>
                                <a:pt x="567778" y="459740"/>
                                <a:pt x="552538" y="450850"/>
                              </a:cubicBezTo>
                              <a:cubicBezTo>
                                <a:pt x="537298" y="441960"/>
                                <a:pt x="528408" y="439420"/>
                                <a:pt x="508088" y="438150"/>
                              </a:cubicBezTo>
                              <a:cubicBezTo>
                                <a:pt x="487768" y="436880"/>
                                <a:pt x="464908" y="444500"/>
                                <a:pt x="450938" y="444500"/>
                              </a:cubicBezTo>
                              <a:cubicBezTo>
                                <a:pt x="436968" y="444500"/>
                                <a:pt x="442048" y="457200"/>
                                <a:pt x="438238" y="438150"/>
                              </a:cubicBezTo>
                              <a:cubicBezTo>
                                <a:pt x="434428" y="419100"/>
                                <a:pt x="435698" y="379730"/>
                                <a:pt x="431888" y="349250"/>
                              </a:cubicBezTo>
                              <a:cubicBezTo>
                                <a:pt x="428078" y="318770"/>
                                <a:pt x="428078" y="304800"/>
                                <a:pt x="419188" y="285750"/>
                              </a:cubicBezTo>
                              <a:cubicBezTo>
                                <a:pt x="410298" y="266700"/>
                                <a:pt x="409028" y="262890"/>
                                <a:pt x="387438" y="254000"/>
                              </a:cubicBezTo>
                              <a:cubicBezTo>
                                <a:pt x="365848" y="245110"/>
                                <a:pt x="341718" y="243840"/>
                                <a:pt x="311238" y="241300"/>
                              </a:cubicBezTo>
                              <a:cubicBezTo>
                                <a:pt x="280758" y="238760"/>
                                <a:pt x="261708" y="233680"/>
                                <a:pt x="235038" y="241300"/>
                              </a:cubicBezTo>
                              <a:cubicBezTo>
                                <a:pt x="208368" y="248920"/>
                                <a:pt x="198208" y="271780"/>
                                <a:pt x="177888" y="279400"/>
                              </a:cubicBezTo>
                              <a:cubicBezTo>
                                <a:pt x="157568" y="287020"/>
                                <a:pt x="149948" y="290830"/>
                                <a:pt x="133438" y="279400"/>
                              </a:cubicBezTo>
                              <a:cubicBezTo>
                                <a:pt x="116928" y="267970"/>
                                <a:pt x="116928" y="236220"/>
                                <a:pt x="95338" y="222250"/>
                              </a:cubicBezTo>
                              <a:cubicBezTo>
                                <a:pt x="73748" y="208280"/>
                                <a:pt x="44538" y="219710"/>
                                <a:pt x="25488" y="209550"/>
                              </a:cubicBezTo>
                              <a:cubicBezTo>
                                <a:pt x="6438" y="199390"/>
                                <a:pt x="1358" y="189230"/>
                                <a:pt x="88" y="171450"/>
                              </a:cubicBezTo>
                              <a:cubicBezTo>
                                <a:pt x="-1182" y="153670"/>
                                <a:pt x="11518" y="146050"/>
                                <a:pt x="19138" y="120650"/>
                              </a:cubicBezTo>
                              <a:cubicBezTo>
                                <a:pt x="26758" y="95250"/>
                                <a:pt x="31838" y="68580"/>
                                <a:pt x="38188" y="44450"/>
                              </a:cubicBezTo>
                              <a:cubicBezTo>
                                <a:pt x="44538" y="20320"/>
                                <a:pt x="48983" y="7620"/>
                                <a:pt x="50888" y="0"/>
                              </a:cubicBezTo>
                            </a:path>
                          </a:pathLst>
                        </a:cu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55.25pt;margin-top:57.2pt;height:40.5pt;width:49pt;z-index:251674624;mso-width-relative:page;mso-height-relative:page;" filled="f" stroked="t" coordsize="622388,514350" o:gfxdata="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" path="m622388,514350c615403,508635,598258,495300,584288,482600c570318,469900,567778,459740,552538,450850c537298,441960,528408,439420,508088,438150c487768,436880,464908,444500,450938,444500c436968,444500,442048,457200,438238,438150c434428,419100,435698,379730,431888,349250c428078,318770,428078,304800,419188,285750c410298,266700,409028,262890,387438,254000c365848,245110,341718,243840,311238,241300c280758,238760,261708,233680,235038,241300c208368,248920,198208,271780,177888,279400c157568,287020,149948,290830,133438,279400c116928,267970,116928,236220,95338,222250c73748,208280,44538,219710,25488,209550c6438,199390,1358,189230,88,171450c-1182,153670,11518,146050,19138,120650c26758,95250,31838,68580,38188,44450c44538,20320,48983,7620,50888,0e">
                <v:path o:connectlocs="622300,514350;584205,482600;552459,450850;508016,438150;450874,444500;438176,438150;431826,349250;419128,285750;387383,254000;311193,241300;235004,241300;177862,279400;133419,279400;95324,222250;25484,209550;87,171450;19135,120650;38182,44450;50880,0" o:connectangles="0,0,0,0,0,0,0,0,0,0,0,0,0,0,0,0,0,0,0"/>
                <v:fill on="f" focussize="0,0"/>
                <v:stroke weight="1.5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73600" behindDoc="0" locked="0" layoutInCell="1" allowOverlap="1">
                <wp:simplePos x="0" y="0"/>
                <wp:positionH relativeFrom="column">
                  <wp:posOffset>4079875</wp:posOffset>
                </wp:positionH>
                <wp:positionV relativeFrom="paragraph">
                  <wp:posOffset>1710690</wp:posOffset>
                </wp:positionV>
                <wp:extent cx="869950" cy="869950"/>
                <wp:effectExtent l="3810" t="8890" r="21590" b="16510"/>
                <wp:wrapNone/>
                <wp:docPr id="36" name="任意多边形 36"/>
                <wp:cNvGraphicFramePr/>
                <a:graphic xmlns:a="http://schemas.openxmlformats.org/drawingml/2006/main">
                  <a:graphicData uri="http://schemas.microsoft.com/office/word/2010/wordprocessingShape">
                    <wps:wsp>
                      <wps:cNvSpPr/>
                      <wps:spPr>
                        <a:xfrm>
                          <a:off x="4994275" y="3225800"/>
                          <a:ext cx="869950" cy="869950"/>
                        </a:xfrm>
                        <a:custGeom>
                          <a:avLst/>
                          <a:gdLst>
                            <a:gd name="connisteX0" fmla="*/ 869950 w 869950"/>
                            <a:gd name="connsiteY0" fmla="*/ 869950 h 869950"/>
                            <a:gd name="connisteX1" fmla="*/ 806450 w 869950"/>
                            <a:gd name="connsiteY1" fmla="*/ 819150 h 869950"/>
                            <a:gd name="connisteX2" fmla="*/ 768350 w 869950"/>
                            <a:gd name="connsiteY2" fmla="*/ 781050 h 869950"/>
                            <a:gd name="connisteX3" fmla="*/ 736600 w 869950"/>
                            <a:gd name="connsiteY3" fmla="*/ 723900 h 869950"/>
                            <a:gd name="connisteX4" fmla="*/ 685800 w 869950"/>
                            <a:gd name="connsiteY4" fmla="*/ 673100 h 869950"/>
                            <a:gd name="connisteX5" fmla="*/ 615950 w 869950"/>
                            <a:gd name="connsiteY5" fmla="*/ 679450 h 869950"/>
                            <a:gd name="connisteX6" fmla="*/ 552450 w 869950"/>
                            <a:gd name="connsiteY6" fmla="*/ 654050 h 869950"/>
                            <a:gd name="connisteX7" fmla="*/ 527050 w 869950"/>
                            <a:gd name="connsiteY7" fmla="*/ 577850 h 869950"/>
                            <a:gd name="connisteX8" fmla="*/ 539750 w 869950"/>
                            <a:gd name="connsiteY8" fmla="*/ 482600 h 869950"/>
                            <a:gd name="connisteX9" fmla="*/ 584200 w 869950"/>
                            <a:gd name="connsiteY9" fmla="*/ 419100 h 869950"/>
                            <a:gd name="connisteX10" fmla="*/ 571500 w 869950"/>
                            <a:gd name="connsiteY10" fmla="*/ 349250 h 869950"/>
                            <a:gd name="connisteX11" fmla="*/ 546100 w 869950"/>
                            <a:gd name="connsiteY11" fmla="*/ 279400 h 869950"/>
                            <a:gd name="connisteX12" fmla="*/ 476250 w 869950"/>
                            <a:gd name="connsiteY12" fmla="*/ 222250 h 869950"/>
                            <a:gd name="connisteX13" fmla="*/ 425450 w 869950"/>
                            <a:gd name="connsiteY13" fmla="*/ 196850 h 869950"/>
                            <a:gd name="connisteX14" fmla="*/ 368300 w 869950"/>
                            <a:gd name="connsiteY14" fmla="*/ 203200 h 869950"/>
                            <a:gd name="connisteX15" fmla="*/ 336550 w 869950"/>
                            <a:gd name="connsiteY15" fmla="*/ 234950 h 869950"/>
                            <a:gd name="connisteX16" fmla="*/ 273050 w 869950"/>
                            <a:gd name="connsiteY16" fmla="*/ 247650 h 869950"/>
                            <a:gd name="connisteX17" fmla="*/ 247650 w 869950"/>
                            <a:gd name="connsiteY17" fmla="*/ 247650 h 869950"/>
                            <a:gd name="connisteX18" fmla="*/ 203200 w 869950"/>
                            <a:gd name="connsiteY18" fmla="*/ 304800 h 869950"/>
                            <a:gd name="connisteX19" fmla="*/ 146050 w 869950"/>
                            <a:gd name="connsiteY19" fmla="*/ 292100 h 869950"/>
                            <a:gd name="connisteX20" fmla="*/ 101600 w 869950"/>
                            <a:gd name="connsiteY20" fmla="*/ 241300 h 869950"/>
                            <a:gd name="connisteX21" fmla="*/ 76200 w 869950"/>
                            <a:gd name="connsiteY21" fmla="*/ 184150 h 869950"/>
                            <a:gd name="connisteX22" fmla="*/ 69850 w 869950"/>
                            <a:gd name="connsiteY22" fmla="*/ 114300 h 869950"/>
                            <a:gd name="connisteX23" fmla="*/ 82550 w 869950"/>
                            <a:gd name="connsiteY23" fmla="*/ 57150 h 869950"/>
                            <a:gd name="connisteX24" fmla="*/ 50800 w 869950"/>
                            <a:gd name="connsiteY24" fmla="*/ 25400 h 869950"/>
                            <a:gd name="connisteX25" fmla="*/ 12700 w 869950"/>
                            <a:gd name="connsiteY25" fmla="*/ 6350 h 869950"/>
                            <a:gd name="connisteX26" fmla="*/ 0 w 869950"/>
                            <a:gd name="connsiteY26" fmla="*/ 0 h 8699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Lst>
                          <a:rect l="l" t="t" r="r" b="b"/>
                          <a:pathLst>
                            <a:path w="869950" h="869950">
                              <a:moveTo>
                                <a:pt x="869950" y="869950"/>
                              </a:moveTo>
                              <a:cubicBezTo>
                                <a:pt x="857885" y="860425"/>
                                <a:pt x="826770" y="836930"/>
                                <a:pt x="806450" y="819150"/>
                              </a:cubicBezTo>
                              <a:cubicBezTo>
                                <a:pt x="786130" y="801370"/>
                                <a:pt x="782320" y="800100"/>
                                <a:pt x="768350" y="781050"/>
                              </a:cubicBezTo>
                              <a:cubicBezTo>
                                <a:pt x="754380" y="762000"/>
                                <a:pt x="753110" y="745490"/>
                                <a:pt x="736600" y="723900"/>
                              </a:cubicBezTo>
                              <a:cubicBezTo>
                                <a:pt x="720090" y="702310"/>
                                <a:pt x="709930" y="681990"/>
                                <a:pt x="685800" y="673100"/>
                              </a:cubicBezTo>
                              <a:cubicBezTo>
                                <a:pt x="661670" y="664210"/>
                                <a:pt x="642620" y="683260"/>
                                <a:pt x="615950" y="679450"/>
                              </a:cubicBezTo>
                              <a:cubicBezTo>
                                <a:pt x="589280" y="675640"/>
                                <a:pt x="570230" y="674370"/>
                                <a:pt x="552450" y="654050"/>
                              </a:cubicBezTo>
                              <a:cubicBezTo>
                                <a:pt x="534670" y="633730"/>
                                <a:pt x="529590" y="612140"/>
                                <a:pt x="527050" y="577850"/>
                              </a:cubicBezTo>
                              <a:cubicBezTo>
                                <a:pt x="524510" y="543560"/>
                                <a:pt x="528320" y="514350"/>
                                <a:pt x="539750" y="482600"/>
                              </a:cubicBezTo>
                              <a:cubicBezTo>
                                <a:pt x="551180" y="450850"/>
                                <a:pt x="577850" y="445770"/>
                                <a:pt x="584200" y="419100"/>
                              </a:cubicBezTo>
                              <a:cubicBezTo>
                                <a:pt x="590550" y="392430"/>
                                <a:pt x="579120" y="377190"/>
                                <a:pt x="571500" y="349250"/>
                              </a:cubicBezTo>
                              <a:cubicBezTo>
                                <a:pt x="563880" y="321310"/>
                                <a:pt x="565150" y="304800"/>
                                <a:pt x="546100" y="279400"/>
                              </a:cubicBezTo>
                              <a:cubicBezTo>
                                <a:pt x="527050" y="254000"/>
                                <a:pt x="500380" y="238760"/>
                                <a:pt x="476250" y="222250"/>
                              </a:cubicBezTo>
                              <a:cubicBezTo>
                                <a:pt x="452120" y="205740"/>
                                <a:pt x="447040" y="200660"/>
                                <a:pt x="425450" y="196850"/>
                              </a:cubicBezTo>
                              <a:cubicBezTo>
                                <a:pt x="403860" y="193040"/>
                                <a:pt x="386080" y="195580"/>
                                <a:pt x="368300" y="203200"/>
                              </a:cubicBezTo>
                              <a:cubicBezTo>
                                <a:pt x="350520" y="210820"/>
                                <a:pt x="355600" y="226060"/>
                                <a:pt x="336550" y="234950"/>
                              </a:cubicBezTo>
                              <a:cubicBezTo>
                                <a:pt x="317500" y="243840"/>
                                <a:pt x="290830" y="245110"/>
                                <a:pt x="273050" y="247650"/>
                              </a:cubicBezTo>
                              <a:cubicBezTo>
                                <a:pt x="255270" y="250190"/>
                                <a:pt x="261620" y="236220"/>
                                <a:pt x="247650" y="247650"/>
                              </a:cubicBezTo>
                              <a:cubicBezTo>
                                <a:pt x="233680" y="259080"/>
                                <a:pt x="223520" y="295910"/>
                                <a:pt x="203200" y="304800"/>
                              </a:cubicBezTo>
                              <a:cubicBezTo>
                                <a:pt x="182880" y="313690"/>
                                <a:pt x="166370" y="304800"/>
                                <a:pt x="146050" y="292100"/>
                              </a:cubicBezTo>
                              <a:cubicBezTo>
                                <a:pt x="125730" y="279400"/>
                                <a:pt x="115570" y="262890"/>
                                <a:pt x="101600" y="241300"/>
                              </a:cubicBezTo>
                              <a:cubicBezTo>
                                <a:pt x="87630" y="219710"/>
                                <a:pt x="82550" y="209550"/>
                                <a:pt x="76200" y="184150"/>
                              </a:cubicBezTo>
                              <a:cubicBezTo>
                                <a:pt x="69850" y="158750"/>
                                <a:pt x="68580" y="139700"/>
                                <a:pt x="69850" y="114300"/>
                              </a:cubicBezTo>
                              <a:cubicBezTo>
                                <a:pt x="71120" y="88900"/>
                                <a:pt x="86360" y="74930"/>
                                <a:pt x="82550" y="57150"/>
                              </a:cubicBezTo>
                              <a:cubicBezTo>
                                <a:pt x="78740" y="39370"/>
                                <a:pt x="64770" y="35560"/>
                                <a:pt x="50800" y="25400"/>
                              </a:cubicBezTo>
                              <a:cubicBezTo>
                                <a:pt x="36830" y="15240"/>
                                <a:pt x="22860" y="11430"/>
                                <a:pt x="12700" y="6350"/>
                              </a:cubicBezTo>
                              <a:cubicBezTo>
                                <a:pt x="2540" y="1270"/>
                                <a:pt x="1905" y="635"/>
                                <a:pt x="0" y="0"/>
                              </a:cubicBezTo>
                            </a:path>
                          </a:pathLst>
                        </a:cu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21.25pt;margin-top:134.7pt;height:68.5pt;width:68.5pt;z-index:251673600;mso-width-relative:page;mso-height-relative:page;" filled="f" stroked="t" coordsize="869950,869950" o:gfxdata="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" path="m869950,869950c857885,860425,826770,836930,806450,819150c786130,801370,782320,800100,768350,781050c754380,762000,753110,745490,736600,723900c720090,702310,709930,681990,685800,673100c661670,664210,642620,683260,615950,679450c589280,675640,570230,674370,552450,654050c534670,633730,529590,612140,527050,577850c524510,543560,528320,514350,539750,482600c551180,450850,577850,445770,584200,419100c590550,392430,579120,377190,571500,349250c563880,321310,565150,304800,546100,279400c527050,254000,500380,238760,476250,222250c452120,205740,447040,200660,425450,196850c403860,193040,386080,195580,368300,203200c350520,210820,355600,226060,336550,234950c317500,243840,290830,245110,273050,247650c255270,250190,261620,236220,247650,247650c233680,259080,223520,295910,203200,304800c182880,313690,166370,304800,146050,292100c125730,279400,115570,262890,101600,241300c87630,219710,82550,209550,76200,184150c69850,158750,68580,139700,69850,114300c71120,88900,86360,74930,82550,57150c78740,39370,64770,35560,50800,25400c36830,15240,22860,11430,12700,6350c2540,1270,1905,635,0,0e">
                <v:path o:connectlocs="869950,869950;806450,819150;768350,781050;736600,723900;685800,673100;615950,679450;552450,654050;527050,577850;539750,482600;584200,419100;571500,349250;546100,279400;476250,222250;425450,196850;368300,203200;336550,234950;273050,247650;247650,247650;203200,304800;146050,292100;101600,241300;76200,184150;69850,114300;82550,57150;50800,25400;12700,6350;0,0" o:connectangles="0,0,0,0,0,0,0,0,0,0,0,0,0,0,0,0,0,0,0,0,0,0,0,0,0,0,0"/>
                <v:fill on="f" focussize="0,0"/>
                <v:stroke weight="1.5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72576" behindDoc="0" locked="0" layoutInCell="1" allowOverlap="1">
                <wp:simplePos x="0" y="0"/>
                <wp:positionH relativeFrom="column">
                  <wp:posOffset>4098925</wp:posOffset>
                </wp:positionH>
                <wp:positionV relativeFrom="paragraph">
                  <wp:posOffset>1653540</wp:posOffset>
                </wp:positionV>
                <wp:extent cx="876300" cy="850900"/>
                <wp:effectExtent l="4445" t="8255" r="14605" b="17145"/>
                <wp:wrapNone/>
                <wp:docPr id="34" name="任意多边形 34"/>
                <wp:cNvGraphicFramePr/>
                <a:graphic xmlns:a="http://schemas.openxmlformats.org/drawingml/2006/main">
                  <a:graphicData uri="http://schemas.microsoft.com/office/word/2010/wordprocessingShape">
                    <wps:wsp>
                      <wps:cNvSpPr/>
                      <wps:spPr>
                        <a:xfrm>
                          <a:off x="5013325" y="3168650"/>
                          <a:ext cx="876300" cy="850900"/>
                        </a:xfrm>
                        <a:custGeom>
                          <a:avLst/>
                          <a:gdLst>
                            <a:gd name="connisteX0" fmla="*/ 876300 w 876300"/>
                            <a:gd name="connsiteY0" fmla="*/ 850900 h 850900"/>
                            <a:gd name="connisteX1" fmla="*/ 800100 w 876300"/>
                            <a:gd name="connsiteY1" fmla="*/ 800100 h 850900"/>
                            <a:gd name="connisteX2" fmla="*/ 736600 w 876300"/>
                            <a:gd name="connsiteY2" fmla="*/ 736600 h 850900"/>
                            <a:gd name="connisteX3" fmla="*/ 698500 w 876300"/>
                            <a:gd name="connsiteY3" fmla="*/ 673100 h 850900"/>
                            <a:gd name="connisteX4" fmla="*/ 654050 w 876300"/>
                            <a:gd name="connsiteY4" fmla="*/ 641350 h 850900"/>
                            <a:gd name="connisteX5" fmla="*/ 596900 w 876300"/>
                            <a:gd name="connsiteY5" fmla="*/ 673100 h 850900"/>
                            <a:gd name="connisteX6" fmla="*/ 565150 w 876300"/>
                            <a:gd name="connsiteY6" fmla="*/ 615950 h 850900"/>
                            <a:gd name="connisteX7" fmla="*/ 596900 w 876300"/>
                            <a:gd name="connsiteY7" fmla="*/ 558800 h 850900"/>
                            <a:gd name="connisteX8" fmla="*/ 641350 w 876300"/>
                            <a:gd name="connsiteY8" fmla="*/ 501650 h 850900"/>
                            <a:gd name="connisteX9" fmla="*/ 628650 w 876300"/>
                            <a:gd name="connsiteY9" fmla="*/ 387350 h 850900"/>
                            <a:gd name="connisteX10" fmla="*/ 584200 w 876300"/>
                            <a:gd name="connsiteY10" fmla="*/ 304800 h 850900"/>
                            <a:gd name="connisteX11" fmla="*/ 501650 w 876300"/>
                            <a:gd name="connsiteY11" fmla="*/ 228600 h 850900"/>
                            <a:gd name="connisteX12" fmla="*/ 431800 w 876300"/>
                            <a:gd name="connsiteY12" fmla="*/ 184150 h 850900"/>
                            <a:gd name="connisteX13" fmla="*/ 361950 w 876300"/>
                            <a:gd name="connsiteY13" fmla="*/ 184150 h 850900"/>
                            <a:gd name="connisteX14" fmla="*/ 279400 w 876300"/>
                            <a:gd name="connsiteY14" fmla="*/ 222250 h 850900"/>
                            <a:gd name="connisteX15" fmla="*/ 222250 w 876300"/>
                            <a:gd name="connsiteY15" fmla="*/ 234950 h 850900"/>
                            <a:gd name="connisteX16" fmla="*/ 165100 w 876300"/>
                            <a:gd name="connsiteY16" fmla="*/ 273050 h 850900"/>
                            <a:gd name="connisteX17" fmla="*/ 114300 w 876300"/>
                            <a:gd name="connsiteY17" fmla="*/ 254000 h 850900"/>
                            <a:gd name="connisteX18" fmla="*/ 114300 w 876300"/>
                            <a:gd name="connsiteY18" fmla="*/ 171450 h 850900"/>
                            <a:gd name="connisteX19" fmla="*/ 114300 w 876300"/>
                            <a:gd name="connsiteY19" fmla="*/ 114300 h 850900"/>
                            <a:gd name="connisteX20" fmla="*/ 88900 w 876300"/>
                            <a:gd name="connsiteY20" fmla="*/ 44450 h 850900"/>
                            <a:gd name="connisteX21" fmla="*/ 25400 w 876300"/>
                            <a:gd name="connsiteY21" fmla="*/ 12700 h 850900"/>
                            <a:gd name="connisteX22" fmla="*/ 0 w 876300"/>
                            <a:gd name="connsiteY22" fmla="*/ 0 h 8509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Lst>
                          <a:rect l="l" t="t" r="r" b="b"/>
                          <a:pathLst>
                            <a:path w="876300" h="850900">
                              <a:moveTo>
                                <a:pt x="876300" y="850900"/>
                              </a:moveTo>
                              <a:cubicBezTo>
                                <a:pt x="862330" y="842010"/>
                                <a:pt x="828040" y="822960"/>
                                <a:pt x="800100" y="800100"/>
                              </a:cubicBezTo>
                              <a:cubicBezTo>
                                <a:pt x="772160" y="777240"/>
                                <a:pt x="756920" y="762000"/>
                                <a:pt x="736600" y="736600"/>
                              </a:cubicBezTo>
                              <a:cubicBezTo>
                                <a:pt x="716280" y="711200"/>
                                <a:pt x="715010" y="692150"/>
                                <a:pt x="698500" y="673100"/>
                              </a:cubicBezTo>
                              <a:cubicBezTo>
                                <a:pt x="681990" y="654050"/>
                                <a:pt x="674370" y="641350"/>
                                <a:pt x="654050" y="641350"/>
                              </a:cubicBezTo>
                              <a:cubicBezTo>
                                <a:pt x="633730" y="641350"/>
                                <a:pt x="614680" y="678180"/>
                                <a:pt x="596900" y="673100"/>
                              </a:cubicBezTo>
                              <a:cubicBezTo>
                                <a:pt x="579120" y="668020"/>
                                <a:pt x="565150" y="638810"/>
                                <a:pt x="565150" y="615950"/>
                              </a:cubicBezTo>
                              <a:cubicBezTo>
                                <a:pt x="565150" y="593090"/>
                                <a:pt x="581660" y="581660"/>
                                <a:pt x="596900" y="558800"/>
                              </a:cubicBezTo>
                              <a:cubicBezTo>
                                <a:pt x="612140" y="535940"/>
                                <a:pt x="635000" y="535940"/>
                                <a:pt x="641350" y="501650"/>
                              </a:cubicBezTo>
                              <a:cubicBezTo>
                                <a:pt x="647700" y="467360"/>
                                <a:pt x="640080" y="426720"/>
                                <a:pt x="628650" y="387350"/>
                              </a:cubicBezTo>
                              <a:cubicBezTo>
                                <a:pt x="617220" y="347980"/>
                                <a:pt x="609600" y="336550"/>
                                <a:pt x="584200" y="304800"/>
                              </a:cubicBezTo>
                              <a:cubicBezTo>
                                <a:pt x="558800" y="273050"/>
                                <a:pt x="532130" y="252730"/>
                                <a:pt x="501650" y="228600"/>
                              </a:cubicBezTo>
                              <a:cubicBezTo>
                                <a:pt x="471170" y="204470"/>
                                <a:pt x="459740" y="193040"/>
                                <a:pt x="431800" y="184150"/>
                              </a:cubicBezTo>
                              <a:cubicBezTo>
                                <a:pt x="403860" y="175260"/>
                                <a:pt x="392430" y="176530"/>
                                <a:pt x="361950" y="184150"/>
                              </a:cubicBezTo>
                              <a:cubicBezTo>
                                <a:pt x="331470" y="191770"/>
                                <a:pt x="307340" y="212090"/>
                                <a:pt x="279400" y="222250"/>
                              </a:cubicBezTo>
                              <a:cubicBezTo>
                                <a:pt x="251460" y="232410"/>
                                <a:pt x="245110" y="224790"/>
                                <a:pt x="222250" y="234950"/>
                              </a:cubicBezTo>
                              <a:cubicBezTo>
                                <a:pt x="199390" y="245110"/>
                                <a:pt x="186690" y="269240"/>
                                <a:pt x="165100" y="273050"/>
                              </a:cubicBezTo>
                              <a:cubicBezTo>
                                <a:pt x="143510" y="276860"/>
                                <a:pt x="124460" y="274320"/>
                                <a:pt x="114300" y="254000"/>
                              </a:cubicBezTo>
                              <a:cubicBezTo>
                                <a:pt x="104140" y="233680"/>
                                <a:pt x="114300" y="199390"/>
                                <a:pt x="114300" y="171450"/>
                              </a:cubicBezTo>
                              <a:cubicBezTo>
                                <a:pt x="114300" y="143510"/>
                                <a:pt x="119380" y="139700"/>
                                <a:pt x="114300" y="114300"/>
                              </a:cubicBezTo>
                              <a:cubicBezTo>
                                <a:pt x="109220" y="88900"/>
                                <a:pt x="106680" y="64770"/>
                                <a:pt x="88900" y="44450"/>
                              </a:cubicBezTo>
                              <a:cubicBezTo>
                                <a:pt x="71120" y="24130"/>
                                <a:pt x="43180" y="21590"/>
                                <a:pt x="25400" y="12700"/>
                              </a:cubicBezTo>
                              <a:cubicBezTo>
                                <a:pt x="7620" y="3810"/>
                                <a:pt x="3810" y="1905"/>
                                <a:pt x="0" y="0"/>
                              </a:cubicBezTo>
                            </a:path>
                          </a:pathLst>
                        </a:cu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22.75pt;margin-top:130.2pt;height:67pt;width:69pt;z-index:251672576;mso-width-relative:page;mso-height-relative:page;" filled="f" stroked="t" coordsize="876300,850900" o:gfxdata="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" path="m876300,850900c862330,842010,828040,822960,800100,800100c772160,777240,756920,762000,736600,736600c716280,711200,715010,692150,698500,673100c681990,654050,674370,641350,654050,641350c633730,641350,614680,678180,596900,673100c579120,668020,565150,638810,565150,615950c565150,593090,581660,581660,596900,558800c612140,535940,635000,535940,641350,501650c647700,467360,640080,426720,628650,387350c617220,347980,609600,336550,584200,304800c558800,273050,532130,252730,501650,228600c471170,204470,459740,193040,431800,184150c403860,175260,392430,176530,361950,184150c331470,191770,307340,212090,279400,222250c251460,232410,245110,224790,222250,234950c199390,245110,186690,269240,165100,273050c143510,276860,124460,274320,114300,254000c104140,233680,114300,199390,114300,171450c114300,143510,119380,139700,114300,114300c109220,88900,106680,64770,88900,44450c71120,24130,43180,21590,25400,12700c7620,3810,3810,1905,0,0e">
                <v:path o:connectlocs="876300,850900;800100,800100;736600,736600;698500,673100;654050,641350;596900,673100;565150,615950;596900,558800;641350,501650;628650,387350;584200,304800;501650,228600;431800,184150;361950,184150;279400,222250;222250,234950;165100,273050;114300,254000;114300,171450;114300,114300;88900,44450;25400,12700;0,0" o:connectangles="0,0,0,0,0,0,0,0,0,0,0,0,0,0,0,0,0,0,0,0,0,0,0"/>
                <v:fill on="f" focussize="0,0"/>
                <v:stroke weight="1.5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71552" behindDoc="0" locked="0" layoutInCell="1" allowOverlap="1">
                <wp:simplePos x="0" y="0"/>
                <wp:positionH relativeFrom="column">
                  <wp:posOffset>5248275</wp:posOffset>
                </wp:positionH>
                <wp:positionV relativeFrom="paragraph">
                  <wp:posOffset>2479040</wp:posOffset>
                </wp:positionV>
                <wp:extent cx="939800" cy="477520"/>
                <wp:effectExtent l="4445" t="9525" r="8255" b="27305"/>
                <wp:wrapNone/>
                <wp:docPr id="31" name="任意多边形 31"/>
                <wp:cNvGraphicFramePr/>
                <a:graphic xmlns:a="http://schemas.openxmlformats.org/drawingml/2006/main">
                  <a:graphicData uri="http://schemas.microsoft.com/office/word/2010/wordprocessingShape">
                    <wps:wsp>
                      <wps:cNvSpPr/>
                      <wps:spPr>
                        <a:xfrm>
                          <a:off x="6162675" y="3994150"/>
                          <a:ext cx="939800" cy="477520"/>
                        </a:xfrm>
                        <a:custGeom>
                          <a:avLst/>
                          <a:gdLst>
                            <a:gd name="connisteX0" fmla="*/ 939800 w 939800"/>
                            <a:gd name="connsiteY0" fmla="*/ 0 h 477567"/>
                            <a:gd name="connisteX1" fmla="*/ 857250 w 939800"/>
                            <a:gd name="connsiteY1" fmla="*/ 19050 h 477567"/>
                            <a:gd name="connisteX2" fmla="*/ 800100 w 939800"/>
                            <a:gd name="connsiteY2" fmla="*/ 19050 h 477567"/>
                            <a:gd name="connisteX3" fmla="*/ 749300 w 939800"/>
                            <a:gd name="connsiteY3" fmla="*/ 57150 h 477567"/>
                            <a:gd name="connisteX4" fmla="*/ 711200 w 939800"/>
                            <a:gd name="connsiteY4" fmla="*/ 120650 h 477567"/>
                            <a:gd name="connisteX5" fmla="*/ 660400 w 939800"/>
                            <a:gd name="connsiteY5" fmla="*/ 146050 h 477567"/>
                            <a:gd name="connisteX6" fmla="*/ 571500 w 939800"/>
                            <a:gd name="connsiteY6" fmla="*/ 184150 h 477567"/>
                            <a:gd name="connisteX7" fmla="*/ 469900 w 939800"/>
                            <a:gd name="connsiteY7" fmla="*/ 203200 h 477567"/>
                            <a:gd name="connisteX8" fmla="*/ 342900 w 939800"/>
                            <a:gd name="connsiteY8" fmla="*/ 228600 h 477567"/>
                            <a:gd name="connisteX9" fmla="*/ 273050 w 939800"/>
                            <a:gd name="connsiteY9" fmla="*/ 285750 h 477567"/>
                            <a:gd name="connisteX10" fmla="*/ 222250 w 939800"/>
                            <a:gd name="connsiteY10" fmla="*/ 381000 h 477567"/>
                            <a:gd name="connisteX11" fmla="*/ 177800 w 939800"/>
                            <a:gd name="connsiteY11" fmla="*/ 469900 h 477567"/>
                            <a:gd name="connisteX12" fmla="*/ 82550 w 939800"/>
                            <a:gd name="connsiteY12" fmla="*/ 463550 h 477567"/>
                            <a:gd name="connisteX13" fmla="*/ 0 w 939800"/>
                            <a:gd name="connsiteY13" fmla="*/ 425450 h 477567"/>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Lst>
                          <a:rect l="l" t="t" r="r" b="b"/>
                          <a:pathLst>
                            <a:path w="939800" h="477568">
                              <a:moveTo>
                                <a:pt x="939800" y="0"/>
                              </a:moveTo>
                              <a:cubicBezTo>
                                <a:pt x="924560" y="3810"/>
                                <a:pt x="885190" y="15240"/>
                                <a:pt x="857250" y="19050"/>
                              </a:cubicBezTo>
                              <a:cubicBezTo>
                                <a:pt x="829310" y="22860"/>
                                <a:pt x="821690" y="11430"/>
                                <a:pt x="800100" y="19050"/>
                              </a:cubicBezTo>
                              <a:cubicBezTo>
                                <a:pt x="778510" y="26670"/>
                                <a:pt x="767080" y="36830"/>
                                <a:pt x="749300" y="57150"/>
                              </a:cubicBezTo>
                              <a:cubicBezTo>
                                <a:pt x="731520" y="77470"/>
                                <a:pt x="728980" y="102870"/>
                                <a:pt x="711200" y="120650"/>
                              </a:cubicBezTo>
                              <a:cubicBezTo>
                                <a:pt x="693420" y="138430"/>
                                <a:pt x="688340" y="133350"/>
                                <a:pt x="660400" y="146050"/>
                              </a:cubicBezTo>
                              <a:cubicBezTo>
                                <a:pt x="632460" y="158750"/>
                                <a:pt x="609600" y="172720"/>
                                <a:pt x="571500" y="184150"/>
                              </a:cubicBezTo>
                              <a:cubicBezTo>
                                <a:pt x="533400" y="195580"/>
                                <a:pt x="515620" y="194310"/>
                                <a:pt x="469900" y="203200"/>
                              </a:cubicBezTo>
                              <a:cubicBezTo>
                                <a:pt x="424180" y="212090"/>
                                <a:pt x="382270" y="212090"/>
                                <a:pt x="342900" y="228600"/>
                              </a:cubicBezTo>
                              <a:cubicBezTo>
                                <a:pt x="303530" y="245110"/>
                                <a:pt x="297180" y="255270"/>
                                <a:pt x="273050" y="285750"/>
                              </a:cubicBezTo>
                              <a:cubicBezTo>
                                <a:pt x="248920" y="316230"/>
                                <a:pt x="241300" y="344170"/>
                                <a:pt x="222250" y="381000"/>
                              </a:cubicBezTo>
                              <a:cubicBezTo>
                                <a:pt x="203200" y="417830"/>
                                <a:pt x="205740" y="453390"/>
                                <a:pt x="177800" y="469900"/>
                              </a:cubicBezTo>
                              <a:cubicBezTo>
                                <a:pt x="149860" y="486410"/>
                                <a:pt x="118110" y="472440"/>
                                <a:pt x="82550" y="463550"/>
                              </a:cubicBezTo>
                              <a:cubicBezTo>
                                <a:pt x="46990" y="454660"/>
                                <a:pt x="14605" y="433070"/>
                                <a:pt x="0" y="425450"/>
                              </a:cubicBezTo>
                            </a:path>
                          </a:pathLst>
                        </a:custGeom>
                        <a:ln w="190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100" style="position:absolute;left:0pt;margin-left:413.25pt;margin-top:195.2pt;height:37.6pt;width:74pt;z-index:251671552;mso-width-relative:page;mso-height-relative:page;" filled="f" stroked="t" coordsize="939800,477568" o:gfxdata="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" path="m939800,0c924560,3810,885190,15240,857250,19050c829310,22860,821690,11430,800100,19050c778510,26670,767080,36830,749300,57150c731520,77470,728980,102870,711200,120650c693420,138430,688340,133350,660400,146050c632460,158750,609600,172720,571500,184150c533400,195580,515620,194310,469900,203200c424180,212090,382270,212090,342900,228600c303530,245110,297180,255270,273050,285750c248920,316230,241300,344170,222250,381000c203200,417830,205740,453390,177800,469900c149860,486410,118110,472440,82550,463550c46990,454660,14605,433070,0,425450e">
                <v:path o:connectlocs="939800,0;857250,19048;800100,19048;749300,57144;711200,120638;660400,146035;571500,184131;469900,203180;342900,228577;273050,285721;222250,380962;177800,469853;82550,463504;0,425408" o:connectangles="0,0,0,0,0,0,0,0,0,0,0,0,0,0"/>
                <v:fill on="f" focussize="0,0"/>
                <v:stroke weight="1.5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70528" behindDoc="0" locked="0" layoutInCell="1" allowOverlap="1">
                <wp:simplePos x="0" y="0"/>
                <wp:positionH relativeFrom="column">
                  <wp:posOffset>5285740</wp:posOffset>
                </wp:positionH>
                <wp:positionV relativeFrom="paragraph">
                  <wp:posOffset>2223770</wp:posOffset>
                </wp:positionV>
                <wp:extent cx="2883535" cy="2122170"/>
                <wp:effectExtent l="9525" t="9525" r="21590" b="20955"/>
                <wp:wrapNone/>
                <wp:docPr id="29" name="任意多边形 29"/>
                <wp:cNvGraphicFramePr/>
                <a:graphic xmlns:a="http://schemas.openxmlformats.org/drawingml/2006/main">
                  <a:graphicData uri="http://schemas.microsoft.com/office/word/2010/wordprocessingShape">
                    <wps:wsp>
                      <wps:cNvSpPr/>
                      <wps:spPr>
                        <a:xfrm>
                          <a:off x="6200140" y="3738880"/>
                          <a:ext cx="2883535" cy="2122170"/>
                        </a:xfrm>
                        <a:custGeom>
                          <a:avLst/>
                          <a:gdLst>
                            <a:gd name="connisteX0" fmla="*/ 2883464 w 2883464"/>
                            <a:gd name="connsiteY0" fmla="*/ 2122252 h 2122252"/>
                            <a:gd name="connisteX1" fmla="*/ 2832664 w 2883464"/>
                            <a:gd name="connsiteY1" fmla="*/ 2039702 h 2122252"/>
                            <a:gd name="connisteX2" fmla="*/ 2794564 w 2883464"/>
                            <a:gd name="connsiteY2" fmla="*/ 1938102 h 2122252"/>
                            <a:gd name="connisteX3" fmla="*/ 2743764 w 2883464"/>
                            <a:gd name="connsiteY3" fmla="*/ 1887302 h 2122252"/>
                            <a:gd name="connisteX4" fmla="*/ 2724714 w 2883464"/>
                            <a:gd name="connsiteY4" fmla="*/ 1785702 h 2122252"/>
                            <a:gd name="connisteX5" fmla="*/ 2718364 w 2883464"/>
                            <a:gd name="connsiteY5" fmla="*/ 1684102 h 2122252"/>
                            <a:gd name="connisteX6" fmla="*/ 2750114 w 2883464"/>
                            <a:gd name="connsiteY6" fmla="*/ 1582502 h 2122252"/>
                            <a:gd name="connisteX7" fmla="*/ 2819964 w 2883464"/>
                            <a:gd name="connsiteY7" fmla="*/ 1455502 h 2122252"/>
                            <a:gd name="connisteX8" fmla="*/ 2845364 w 2883464"/>
                            <a:gd name="connsiteY8" fmla="*/ 1372952 h 2122252"/>
                            <a:gd name="connisteX9" fmla="*/ 2832664 w 2883464"/>
                            <a:gd name="connsiteY9" fmla="*/ 1284052 h 2122252"/>
                            <a:gd name="connisteX10" fmla="*/ 2781864 w 2883464"/>
                            <a:gd name="connsiteY10" fmla="*/ 1201502 h 2122252"/>
                            <a:gd name="connisteX11" fmla="*/ 2686614 w 2883464"/>
                            <a:gd name="connsiteY11" fmla="*/ 1163402 h 2122252"/>
                            <a:gd name="connisteX12" fmla="*/ 2610414 w 2883464"/>
                            <a:gd name="connsiteY12" fmla="*/ 1182452 h 2122252"/>
                            <a:gd name="connisteX13" fmla="*/ 2540564 w 2883464"/>
                            <a:gd name="connsiteY13" fmla="*/ 1150702 h 2122252"/>
                            <a:gd name="connisteX14" fmla="*/ 2496114 w 2883464"/>
                            <a:gd name="connsiteY14" fmla="*/ 1112602 h 2122252"/>
                            <a:gd name="connisteX15" fmla="*/ 2489764 w 2883464"/>
                            <a:gd name="connsiteY15" fmla="*/ 1023702 h 2122252"/>
                            <a:gd name="connisteX16" fmla="*/ 2477064 w 2883464"/>
                            <a:gd name="connsiteY16" fmla="*/ 934802 h 2122252"/>
                            <a:gd name="connisteX17" fmla="*/ 2413564 w 2883464"/>
                            <a:gd name="connsiteY17" fmla="*/ 884002 h 2122252"/>
                            <a:gd name="connisteX18" fmla="*/ 2318314 w 2883464"/>
                            <a:gd name="connsiteY18" fmla="*/ 852252 h 2122252"/>
                            <a:gd name="connisteX19" fmla="*/ 2223064 w 2883464"/>
                            <a:gd name="connsiteY19" fmla="*/ 826852 h 2122252"/>
                            <a:gd name="connisteX20" fmla="*/ 2153214 w 2883464"/>
                            <a:gd name="connsiteY20" fmla="*/ 833202 h 2122252"/>
                            <a:gd name="connisteX21" fmla="*/ 2089714 w 2883464"/>
                            <a:gd name="connsiteY21" fmla="*/ 864952 h 2122252"/>
                            <a:gd name="connisteX22" fmla="*/ 2026214 w 2883464"/>
                            <a:gd name="connsiteY22" fmla="*/ 884002 h 2122252"/>
                            <a:gd name="connisteX23" fmla="*/ 1981764 w 2883464"/>
                            <a:gd name="connsiteY23" fmla="*/ 858602 h 2122252"/>
                            <a:gd name="connisteX24" fmla="*/ 1962714 w 2883464"/>
                            <a:gd name="connsiteY24" fmla="*/ 763352 h 2122252"/>
                            <a:gd name="connisteX25" fmla="*/ 1956364 w 2883464"/>
                            <a:gd name="connsiteY25" fmla="*/ 680802 h 2122252"/>
                            <a:gd name="connisteX26" fmla="*/ 1924614 w 2883464"/>
                            <a:gd name="connsiteY26" fmla="*/ 503002 h 2122252"/>
                            <a:gd name="connisteX27" fmla="*/ 1842064 w 2883464"/>
                            <a:gd name="connsiteY27" fmla="*/ 414102 h 2122252"/>
                            <a:gd name="connisteX28" fmla="*/ 1778564 w 2883464"/>
                            <a:gd name="connsiteY28" fmla="*/ 344252 h 2122252"/>
                            <a:gd name="connisteX29" fmla="*/ 1696014 w 2883464"/>
                            <a:gd name="connsiteY29" fmla="*/ 312502 h 2122252"/>
                            <a:gd name="connisteX30" fmla="*/ 1613464 w 2883464"/>
                            <a:gd name="connsiteY30" fmla="*/ 337902 h 2122252"/>
                            <a:gd name="connisteX31" fmla="*/ 1562664 w 2883464"/>
                            <a:gd name="connsiteY31" fmla="*/ 312502 h 2122252"/>
                            <a:gd name="connisteX32" fmla="*/ 1511864 w 2883464"/>
                            <a:gd name="connsiteY32" fmla="*/ 274402 h 2122252"/>
                            <a:gd name="connisteX33" fmla="*/ 1442014 w 2883464"/>
                            <a:gd name="connsiteY33" fmla="*/ 249002 h 2122252"/>
                            <a:gd name="connisteX34" fmla="*/ 1384864 w 2883464"/>
                            <a:gd name="connsiteY34" fmla="*/ 229952 h 2122252"/>
                            <a:gd name="connisteX35" fmla="*/ 1353114 w 2883464"/>
                            <a:gd name="connsiteY35" fmla="*/ 185502 h 2122252"/>
                            <a:gd name="connisteX36" fmla="*/ 1327714 w 2883464"/>
                            <a:gd name="connsiteY36" fmla="*/ 115652 h 2122252"/>
                            <a:gd name="connisteX37" fmla="*/ 1289614 w 2883464"/>
                            <a:gd name="connsiteY37" fmla="*/ 71202 h 2122252"/>
                            <a:gd name="connisteX38" fmla="*/ 1251514 w 2883464"/>
                            <a:gd name="connsiteY38" fmla="*/ 45802 h 2122252"/>
                            <a:gd name="connisteX39" fmla="*/ 1207064 w 2883464"/>
                            <a:gd name="connsiteY39" fmla="*/ 96602 h 2122252"/>
                            <a:gd name="connisteX40" fmla="*/ 1168964 w 2883464"/>
                            <a:gd name="connsiteY40" fmla="*/ 71202 h 2122252"/>
                            <a:gd name="connisteX41" fmla="*/ 1111814 w 2883464"/>
                            <a:gd name="connsiteY41" fmla="*/ 26752 h 2122252"/>
                            <a:gd name="connisteX42" fmla="*/ 1048314 w 2883464"/>
                            <a:gd name="connsiteY42" fmla="*/ 7702 h 2122252"/>
                            <a:gd name="connisteX43" fmla="*/ 1022914 w 2883464"/>
                            <a:gd name="connsiteY43" fmla="*/ 7702 h 2122252"/>
                            <a:gd name="connisteX44" fmla="*/ 946714 w 2883464"/>
                            <a:gd name="connsiteY44" fmla="*/ 83902 h 2122252"/>
                            <a:gd name="connisteX45" fmla="*/ 883214 w 2883464"/>
                            <a:gd name="connsiteY45" fmla="*/ 179152 h 2122252"/>
                            <a:gd name="connisteX46" fmla="*/ 845114 w 2883464"/>
                            <a:gd name="connsiteY46" fmla="*/ 191852 h 2122252"/>
                            <a:gd name="connisteX47" fmla="*/ 749864 w 2883464"/>
                            <a:gd name="connsiteY47" fmla="*/ 204552 h 2122252"/>
                            <a:gd name="connisteX48" fmla="*/ 654614 w 2883464"/>
                            <a:gd name="connsiteY48" fmla="*/ 274402 h 2122252"/>
                            <a:gd name="connisteX49" fmla="*/ 572064 w 2883464"/>
                            <a:gd name="connsiteY49" fmla="*/ 344252 h 2122252"/>
                            <a:gd name="connisteX50" fmla="*/ 533964 w 2883464"/>
                            <a:gd name="connsiteY50" fmla="*/ 350602 h 2122252"/>
                            <a:gd name="connisteX51" fmla="*/ 432364 w 2883464"/>
                            <a:gd name="connsiteY51" fmla="*/ 388702 h 2122252"/>
                            <a:gd name="connisteX52" fmla="*/ 318064 w 2883464"/>
                            <a:gd name="connsiteY52" fmla="*/ 414102 h 2122252"/>
                            <a:gd name="connisteX53" fmla="*/ 222814 w 2883464"/>
                            <a:gd name="connsiteY53" fmla="*/ 471252 h 2122252"/>
                            <a:gd name="connisteX54" fmla="*/ 159314 w 2883464"/>
                            <a:gd name="connsiteY54" fmla="*/ 534752 h 2122252"/>
                            <a:gd name="connisteX55" fmla="*/ 127564 w 2883464"/>
                            <a:gd name="connsiteY55" fmla="*/ 623652 h 2122252"/>
                            <a:gd name="connisteX56" fmla="*/ 114864 w 2883464"/>
                            <a:gd name="connsiteY56" fmla="*/ 661752 h 2122252"/>
                            <a:gd name="connisteX57" fmla="*/ 51364 w 2883464"/>
                            <a:gd name="connsiteY57" fmla="*/ 642702 h 2122252"/>
                            <a:gd name="connisteX58" fmla="*/ 6914 w 2883464"/>
                            <a:gd name="connsiteY58" fmla="*/ 610952 h 2122252"/>
                            <a:gd name="connisteX59" fmla="*/ 564 w 2883464"/>
                            <a:gd name="connsiteY59" fmla="*/ 560152 h 2122252"/>
                            <a:gd name="connisteX60" fmla="*/ 564 w 2883464"/>
                            <a:gd name="connsiteY60" fmla="*/ 541102 h 2122252"/>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 ang="0">
                              <a:pos x="connisteX54" y="connsiteY54"/>
                            </a:cxn>
                            <a:cxn ang="0">
                              <a:pos x="connisteX55" y="connsiteY55"/>
                            </a:cxn>
                            <a:cxn ang="0">
                              <a:pos x="connisteX56" y="connsiteY56"/>
                            </a:cxn>
                            <a:cxn ang="0">
                              <a:pos x="connisteX57" y="connsiteY57"/>
                            </a:cxn>
                            <a:cxn ang="0">
                              <a:pos x="connisteX58" y="connsiteY58"/>
                            </a:cxn>
                            <a:cxn ang="0">
                              <a:pos x="connisteX59" y="connsiteY59"/>
                            </a:cxn>
                            <a:cxn ang="0">
                              <a:pos x="connisteX60" y="connsiteY60"/>
                            </a:cxn>
                          </a:cxnLst>
                          <a:rect l="l" t="t" r="r" b="b"/>
                          <a:pathLst>
                            <a:path w="2883464" h="2122252">
                              <a:moveTo>
                                <a:pt x="2883464" y="2122252"/>
                              </a:moveTo>
                              <a:cubicBezTo>
                                <a:pt x="2873939" y="2107647"/>
                                <a:pt x="2850444" y="2076532"/>
                                <a:pt x="2832664" y="2039702"/>
                              </a:cubicBezTo>
                              <a:cubicBezTo>
                                <a:pt x="2814884" y="2002872"/>
                                <a:pt x="2812344" y="1968582"/>
                                <a:pt x="2794564" y="1938102"/>
                              </a:cubicBezTo>
                              <a:cubicBezTo>
                                <a:pt x="2776784" y="1907622"/>
                                <a:pt x="2757734" y="1917782"/>
                                <a:pt x="2743764" y="1887302"/>
                              </a:cubicBezTo>
                              <a:cubicBezTo>
                                <a:pt x="2729794" y="1856822"/>
                                <a:pt x="2729794" y="1826342"/>
                                <a:pt x="2724714" y="1785702"/>
                              </a:cubicBezTo>
                              <a:cubicBezTo>
                                <a:pt x="2719634" y="1745062"/>
                                <a:pt x="2713284" y="1724742"/>
                                <a:pt x="2718364" y="1684102"/>
                              </a:cubicBezTo>
                              <a:cubicBezTo>
                                <a:pt x="2723444" y="1643462"/>
                                <a:pt x="2729794" y="1628222"/>
                                <a:pt x="2750114" y="1582502"/>
                              </a:cubicBezTo>
                              <a:cubicBezTo>
                                <a:pt x="2770434" y="1536782"/>
                                <a:pt x="2800914" y="1497412"/>
                                <a:pt x="2819964" y="1455502"/>
                              </a:cubicBezTo>
                              <a:cubicBezTo>
                                <a:pt x="2839014" y="1413592"/>
                                <a:pt x="2842824" y="1407242"/>
                                <a:pt x="2845364" y="1372952"/>
                              </a:cubicBezTo>
                              <a:cubicBezTo>
                                <a:pt x="2847904" y="1338662"/>
                                <a:pt x="2845364" y="1318342"/>
                                <a:pt x="2832664" y="1284052"/>
                              </a:cubicBezTo>
                              <a:cubicBezTo>
                                <a:pt x="2819964" y="1249762"/>
                                <a:pt x="2811074" y="1225632"/>
                                <a:pt x="2781864" y="1201502"/>
                              </a:cubicBezTo>
                              <a:cubicBezTo>
                                <a:pt x="2752654" y="1177372"/>
                                <a:pt x="2720904" y="1167212"/>
                                <a:pt x="2686614" y="1163402"/>
                              </a:cubicBezTo>
                              <a:cubicBezTo>
                                <a:pt x="2652324" y="1159592"/>
                                <a:pt x="2639624" y="1184992"/>
                                <a:pt x="2610414" y="1182452"/>
                              </a:cubicBezTo>
                              <a:cubicBezTo>
                                <a:pt x="2581204" y="1179912"/>
                                <a:pt x="2563424" y="1164672"/>
                                <a:pt x="2540564" y="1150702"/>
                              </a:cubicBezTo>
                              <a:cubicBezTo>
                                <a:pt x="2517704" y="1136732"/>
                                <a:pt x="2506274" y="1138002"/>
                                <a:pt x="2496114" y="1112602"/>
                              </a:cubicBezTo>
                              <a:cubicBezTo>
                                <a:pt x="2485954" y="1087202"/>
                                <a:pt x="2493574" y="1059262"/>
                                <a:pt x="2489764" y="1023702"/>
                              </a:cubicBezTo>
                              <a:cubicBezTo>
                                <a:pt x="2485954" y="988142"/>
                                <a:pt x="2492304" y="962742"/>
                                <a:pt x="2477064" y="934802"/>
                              </a:cubicBezTo>
                              <a:cubicBezTo>
                                <a:pt x="2461824" y="906862"/>
                                <a:pt x="2445314" y="900512"/>
                                <a:pt x="2413564" y="884002"/>
                              </a:cubicBezTo>
                              <a:cubicBezTo>
                                <a:pt x="2381814" y="867492"/>
                                <a:pt x="2356414" y="863682"/>
                                <a:pt x="2318314" y="852252"/>
                              </a:cubicBezTo>
                              <a:cubicBezTo>
                                <a:pt x="2280214" y="840822"/>
                                <a:pt x="2256084" y="830662"/>
                                <a:pt x="2223064" y="826852"/>
                              </a:cubicBezTo>
                              <a:cubicBezTo>
                                <a:pt x="2190044" y="823042"/>
                                <a:pt x="2179884" y="825582"/>
                                <a:pt x="2153214" y="833202"/>
                              </a:cubicBezTo>
                              <a:cubicBezTo>
                                <a:pt x="2126544" y="840822"/>
                                <a:pt x="2115114" y="854792"/>
                                <a:pt x="2089714" y="864952"/>
                              </a:cubicBezTo>
                              <a:cubicBezTo>
                                <a:pt x="2064314" y="875112"/>
                                <a:pt x="2047804" y="885272"/>
                                <a:pt x="2026214" y="884002"/>
                              </a:cubicBezTo>
                              <a:cubicBezTo>
                                <a:pt x="2004624" y="882732"/>
                                <a:pt x="1994464" y="882732"/>
                                <a:pt x="1981764" y="858602"/>
                              </a:cubicBezTo>
                              <a:cubicBezTo>
                                <a:pt x="1969064" y="834472"/>
                                <a:pt x="1967794" y="798912"/>
                                <a:pt x="1962714" y="763352"/>
                              </a:cubicBezTo>
                              <a:cubicBezTo>
                                <a:pt x="1957634" y="727792"/>
                                <a:pt x="1963984" y="732872"/>
                                <a:pt x="1956364" y="680802"/>
                              </a:cubicBezTo>
                              <a:cubicBezTo>
                                <a:pt x="1948744" y="628732"/>
                                <a:pt x="1947474" y="556342"/>
                                <a:pt x="1924614" y="503002"/>
                              </a:cubicBezTo>
                              <a:cubicBezTo>
                                <a:pt x="1901754" y="449662"/>
                                <a:pt x="1871274" y="445852"/>
                                <a:pt x="1842064" y="414102"/>
                              </a:cubicBezTo>
                              <a:cubicBezTo>
                                <a:pt x="1812854" y="382352"/>
                                <a:pt x="1807774" y="364572"/>
                                <a:pt x="1778564" y="344252"/>
                              </a:cubicBezTo>
                              <a:cubicBezTo>
                                <a:pt x="1749354" y="323932"/>
                                <a:pt x="1729034" y="313772"/>
                                <a:pt x="1696014" y="312502"/>
                              </a:cubicBezTo>
                              <a:cubicBezTo>
                                <a:pt x="1662994" y="311232"/>
                                <a:pt x="1640134" y="337902"/>
                                <a:pt x="1613464" y="337902"/>
                              </a:cubicBezTo>
                              <a:cubicBezTo>
                                <a:pt x="1586794" y="337902"/>
                                <a:pt x="1582984" y="325202"/>
                                <a:pt x="1562664" y="312502"/>
                              </a:cubicBezTo>
                              <a:cubicBezTo>
                                <a:pt x="1542344" y="299802"/>
                                <a:pt x="1535994" y="287102"/>
                                <a:pt x="1511864" y="274402"/>
                              </a:cubicBezTo>
                              <a:cubicBezTo>
                                <a:pt x="1487734" y="261702"/>
                                <a:pt x="1467414" y="257892"/>
                                <a:pt x="1442014" y="249002"/>
                              </a:cubicBezTo>
                              <a:cubicBezTo>
                                <a:pt x="1416614" y="240112"/>
                                <a:pt x="1402644" y="242652"/>
                                <a:pt x="1384864" y="229952"/>
                              </a:cubicBezTo>
                              <a:cubicBezTo>
                                <a:pt x="1367084" y="217252"/>
                                <a:pt x="1364544" y="208362"/>
                                <a:pt x="1353114" y="185502"/>
                              </a:cubicBezTo>
                              <a:cubicBezTo>
                                <a:pt x="1341684" y="162642"/>
                                <a:pt x="1340414" y="138512"/>
                                <a:pt x="1327714" y="115652"/>
                              </a:cubicBezTo>
                              <a:cubicBezTo>
                                <a:pt x="1315014" y="92792"/>
                                <a:pt x="1304854" y="85172"/>
                                <a:pt x="1289614" y="71202"/>
                              </a:cubicBezTo>
                              <a:cubicBezTo>
                                <a:pt x="1274374" y="57232"/>
                                <a:pt x="1268024" y="40722"/>
                                <a:pt x="1251514" y="45802"/>
                              </a:cubicBezTo>
                              <a:cubicBezTo>
                                <a:pt x="1235004" y="50882"/>
                                <a:pt x="1223574" y="91522"/>
                                <a:pt x="1207064" y="96602"/>
                              </a:cubicBezTo>
                              <a:cubicBezTo>
                                <a:pt x="1190554" y="101682"/>
                                <a:pt x="1188014" y="85172"/>
                                <a:pt x="1168964" y="71202"/>
                              </a:cubicBezTo>
                              <a:cubicBezTo>
                                <a:pt x="1149914" y="57232"/>
                                <a:pt x="1135944" y="39452"/>
                                <a:pt x="1111814" y="26752"/>
                              </a:cubicBezTo>
                              <a:cubicBezTo>
                                <a:pt x="1087684" y="14052"/>
                                <a:pt x="1066094" y="11512"/>
                                <a:pt x="1048314" y="7702"/>
                              </a:cubicBezTo>
                              <a:cubicBezTo>
                                <a:pt x="1030534" y="3892"/>
                                <a:pt x="1043234" y="-7538"/>
                                <a:pt x="1022914" y="7702"/>
                              </a:cubicBezTo>
                              <a:cubicBezTo>
                                <a:pt x="1002594" y="22942"/>
                                <a:pt x="974654" y="49612"/>
                                <a:pt x="946714" y="83902"/>
                              </a:cubicBezTo>
                              <a:cubicBezTo>
                                <a:pt x="918774" y="118192"/>
                                <a:pt x="903534" y="157562"/>
                                <a:pt x="883214" y="179152"/>
                              </a:cubicBezTo>
                              <a:cubicBezTo>
                                <a:pt x="862894" y="200742"/>
                                <a:pt x="871784" y="186772"/>
                                <a:pt x="845114" y="191852"/>
                              </a:cubicBezTo>
                              <a:cubicBezTo>
                                <a:pt x="818444" y="196932"/>
                                <a:pt x="787964" y="188042"/>
                                <a:pt x="749864" y="204552"/>
                              </a:cubicBezTo>
                              <a:cubicBezTo>
                                <a:pt x="711764" y="221062"/>
                                <a:pt x="690174" y="246462"/>
                                <a:pt x="654614" y="274402"/>
                              </a:cubicBezTo>
                              <a:cubicBezTo>
                                <a:pt x="619054" y="302342"/>
                                <a:pt x="596194" y="329012"/>
                                <a:pt x="572064" y="344252"/>
                              </a:cubicBezTo>
                              <a:cubicBezTo>
                                <a:pt x="547934" y="359492"/>
                                <a:pt x="561904" y="341712"/>
                                <a:pt x="533964" y="350602"/>
                              </a:cubicBezTo>
                              <a:cubicBezTo>
                                <a:pt x="506024" y="359492"/>
                                <a:pt x="475544" y="376002"/>
                                <a:pt x="432364" y="388702"/>
                              </a:cubicBezTo>
                              <a:cubicBezTo>
                                <a:pt x="389184" y="401402"/>
                                <a:pt x="359974" y="397592"/>
                                <a:pt x="318064" y="414102"/>
                              </a:cubicBezTo>
                              <a:cubicBezTo>
                                <a:pt x="276154" y="430612"/>
                                <a:pt x="254564" y="447122"/>
                                <a:pt x="222814" y="471252"/>
                              </a:cubicBezTo>
                              <a:cubicBezTo>
                                <a:pt x="191064" y="495382"/>
                                <a:pt x="178364" y="504272"/>
                                <a:pt x="159314" y="534752"/>
                              </a:cubicBezTo>
                              <a:cubicBezTo>
                                <a:pt x="140264" y="565232"/>
                                <a:pt x="136454" y="598252"/>
                                <a:pt x="127564" y="623652"/>
                              </a:cubicBezTo>
                              <a:cubicBezTo>
                                <a:pt x="118674" y="649052"/>
                                <a:pt x="130104" y="657942"/>
                                <a:pt x="114864" y="661752"/>
                              </a:cubicBezTo>
                              <a:cubicBezTo>
                                <a:pt x="99624" y="665562"/>
                                <a:pt x="72954" y="652862"/>
                                <a:pt x="51364" y="642702"/>
                              </a:cubicBezTo>
                              <a:cubicBezTo>
                                <a:pt x="29774" y="632542"/>
                                <a:pt x="17074" y="627462"/>
                                <a:pt x="6914" y="610952"/>
                              </a:cubicBezTo>
                              <a:cubicBezTo>
                                <a:pt x="-3246" y="594442"/>
                                <a:pt x="1834" y="574122"/>
                                <a:pt x="564" y="560152"/>
                              </a:cubicBezTo>
                              <a:cubicBezTo>
                                <a:pt x="-706" y="546182"/>
                                <a:pt x="564" y="543642"/>
                                <a:pt x="564" y="541102"/>
                              </a:cubicBezTo>
                            </a:path>
                          </a:pathLst>
                        </a:cu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16.2pt;margin-top:175.1pt;height:167.1pt;width:227.05pt;z-index:251670528;mso-width-relative:page;mso-height-relative:page;" filled="f" stroked="t" coordsize="2883464,2122252" o:gfxdata="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" path="m2883464,2122252c2873939,2107647,2850444,2076532,2832664,2039702c2814884,2002872,2812344,1968582,2794564,1938102c2776784,1907622,2757734,1917782,2743764,1887302c2729794,1856822,2729794,1826342,2724714,1785702c2719634,1745062,2713284,1724742,2718364,1684102c2723444,1643462,2729794,1628222,2750114,1582502c2770434,1536782,2800914,1497412,2819964,1455502c2839014,1413592,2842824,1407242,2845364,1372952c2847904,1338662,2845364,1318342,2832664,1284052c2819964,1249762,2811074,1225632,2781864,1201502c2752654,1177372,2720904,1167212,2686614,1163402c2652324,1159592,2639624,1184992,2610414,1182452c2581204,1179912,2563424,1164672,2540564,1150702c2517704,1136732,2506274,1138002,2496114,1112602c2485954,1087202,2493574,1059262,2489764,1023702c2485954,988142,2492304,962742,2477064,934802c2461824,906862,2445314,900512,2413564,884002c2381814,867492,2356414,863682,2318314,852252c2280214,840822,2256084,830662,2223064,826852c2190044,823042,2179884,825582,2153214,833202c2126544,840822,2115114,854792,2089714,864952c2064314,875112,2047804,885272,2026214,884002c2004624,882732,1994464,882732,1981764,858602c1969064,834472,1967794,798912,1962714,763352c1957634,727792,1963984,732872,1956364,680802c1948744,628732,1947474,556342,1924614,503002c1901754,449662,1871274,445852,1842064,414102c1812854,382352,1807774,364572,1778564,344252c1749354,323932,1729034,313772,1696014,312502c1662994,311232,1640134,337902,1613464,337902c1586794,337902,1582984,325202,1562664,312502c1542344,299802,1535994,287102,1511864,274402c1487734,261702,1467414,257892,1442014,249002c1416614,240112,1402644,242652,1384864,229952c1367084,217252,1364544,208362,1353114,185502c1341684,162642,1340414,138512,1327714,115652c1315014,92792,1304854,85172,1289614,71202c1274374,57232,1268024,40722,1251514,45802c1235004,50882,1223574,91522,1207064,96602c1190554,101682,1188014,85172,1168964,71202c1149914,57232,1135944,39452,1111814,26752c1087684,14052,1066094,11512,1048314,7702c1030534,3892,1043234,-7538,1022914,7702c1002594,22942,974654,49612,946714,83902c918774,118192,903534,157562,883214,179152c862894,200742,871784,186772,845114,191852c818444,196932,787964,188042,749864,204552c711764,221062,690174,246462,654614,274402c619054,302342,596194,329012,572064,344252c547934,359492,561904,341712,533964,350602c506024,359492,475544,376002,432364,388702c389184,401402,359974,397592,318064,414102c276154,430612,254564,447122,222814,471252c191064,495382,178364,504272,159314,534752c140264,565232,136454,598252,127564,623652c118674,649052,130104,657942,114864,661752c99624,665562,72954,652862,51364,642702c29774,632542,17074,627462,6914,610952c-3246,594442,1834,574122,564,560152c-706,546182,564,543642,564,541102e">
                <v:path o:connectlocs="2883535,2122170;2832733,2039623;2794632,1938027;2743831,1887229;2724781,1785633;2718430,1684036;2750181,1582440;2820033,1455445;2845434,1372898;2832733,1284002;2781932,1201455;2686680,1163357;2610478,1182406;2540626,1150657;2496175,1112559;2489825,1023662;2477124,934765;2413623,883967;2318371,852219;2223118,826820;2153267,833169;2089765,864918;2026263,883967;1981812,858568;1962762,763322;1956412,680775;1924661,502982;1842109,414085;1778607,344238;1696055,312489;1613503,337888;1562702,312489;1511901,274391;1442049,248992;1384898,229943;1353147,185494;1327746,115647;1289645,71199;1251544,45800;1207093,96598;1168992,71199;1111841,26750;1048339,7701;1022939,7701;946737,83898;883235,179145;845134,191844;749882,204544;654630,274391;572078,344238;533977,350588;432374,388686;318071,414085;222819,471233;159317,534731;127567,623627;114866,661726;51365,642677;6914,610928;564,560130;564,541081" o:connectangles="0,0,0,0,0,0,0,0,0,0,0,0,0,0,0,0,0,0,0,0,0,0,0,0,0,0,0,0,0,0,0,0,0,0,0,0,0,0,0,0,0,0,0,0,0,0,0,0,0,0,0,0,0,0,0,0,0,0,0,0,0"/>
                <v:fill on="f" focussize="0,0"/>
                <v:stroke weight="1.5pt" color="#000000 [3213]" miterlimit="8" joinstyle="miter"/>
                <v:imagedata o:title=""/>
                <o:lock v:ext="edit" aspectratio="f"/>
              </v:shape>
            </w:pict>
          </mc:Fallback>
        </mc:AlternateContent>
      </w:r>
      <w:r>
        <w:drawing>
          <wp:inline distT="0" distB="0" distL="114300" distR="114300">
            <wp:extent cx="8853805" cy="4777740"/>
            <wp:effectExtent l="0" t="0" r="4445" b="3810"/>
            <wp:docPr id="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2"/>
                    <pic:cNvPicPr>
                      <a:picLocks noChangeAspect="1"/>
                    </pic:cNvPicPr>
                  </pic:nvPicPr>
                  <pic:blipFill>
                    <a:blip r:embed="rId31"/>
                    <a:stretch>
                      <a:fillRect/>
                    </a:stretch>
                  </pic:blipFill>
                  <pic:spPr>
                    <a:xfrm>
                      <a:off x="0" y="0"/>
                      <a:ext cx="8853805" cy="4777740"/>
                    </a:xfrm>
                    <a:prstGeom prst="rect">
                      <a:avLst/>
                    </a:prstGeom>
                    <a:noFill/>
                    <a:ln>
                      <a:noFill/>
                    </a:ln>
                  </pic:spPr>
                </pic:pic>
              </a:graphicData>
            </a:graphic>
          </wp:inline>
        </w:drawing>
      </w:r>
    </w:p>
    <w:p w14:paraId="50995669">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附图</w:t>
      </w:r>
      <w:r>
        <w:rPr>
          <w:rFonts w:hint="default" w:ascii="Times New Roman" w:hAnsi="Times New Roman" w:eastAsia="宋体" w:cs="Times New Roman"/>
          <w:sz w:val="24"/>
          <w:szCs w:val="24"/>
          <w:lang w:val="en-US" w:eastAsia="zh-CN"/>
        </w:rPr>
        <w:t>5</w:t>
      </w:r>
      <w:r>
        <w:rPr>
          <w:rFonts w:hint="eastAsia" w:ascii="宋体" w:hAnsi="宋体" w:eastAsia="宋体" w:cs="宋体"/>
          <w:sz w:val="24"/>
          <w:szCs w:val="24"/>
          <w:lang w:val="en-US" w:eastAsia="zh-CN"/>
        </w:rPr>
        <w:t xml:space="preserve"> 项目与南岳国家级自然保护区位置关系</w:t>
      </w:r>
    </w:p>
    <w:p w14:paraId="26AB5B6D">
      <w:pPr>
        <w:rPr>
          <w:rFonts w:hint="default"/>
          <w:lang w:val="en-US" w:eastAsia="zh-CN"/>
        </w:rPr>
        <w:sectPr>
          <w:pgSz w:w="16838" w:h="11906" w:orient="landscape"/>
          <w:pgMar w:top="1800" w:right="1440" w:bottom="1800" w:left="1440" w:header="851" w:footer="992" w:gutter="0"/>
          <w:pgNumType w:fmt="decimal"/>
          <w:cols w:space="425" w:num="1"/>
          <w:docGrid w:type="lines" w:linePitch="312" w:charSpace="0"/>
        </w:sectPr>
      </w:pPr>
      <w:r>
        <w:rPr>
          <w:sz w:val="21"/>
        </w:rPr>
        <mc:AlternateContent>
          <mc:Choice Requires="wps">
            <w:drawing>
              <wp:anchor distT="0" distB="0" distL="114300" distR="114300" simplePos="0" relativeHeight="251683840" behindDoc="0" locked="0" layoutInCell="1" allowOverlap="1">
                <wp:simplePos x="0" y="0"/>
                <wp:positionH relativeFrom="column">
                  <wp:posOffset>7543165</wp:posOffset>
                </wp:positionH>
                <wp:positionV relativeFrom="paragraph">
                  <wp:posOffset>2059305</wp:posOffset>
                </wp:positionV>
                <wp:extent cx="815340" cy="470535"/>
                <wp:effectExtent l="542925" t="6350" r="13335" b="18415"/>
                <wp:wrapNone/>
                <wp:docPr id="49" name="矩形标注 49"/>
                <wp:cNvGraphicFramePr/>
                <a:graphic xmlns:a="http://schemas.openxmlformats.org/drawingml/2006/main">
                  <a:graphicData uri="http://schemas.microsoft.com/office/word/2010/wordprocessingShape">
                    <wps:wsp>
                      <wps:cNvSpPr/>
                      <wps:spPr>
                        <a:xfrm>
                          <a:off x="8077835" y="3404235"/>
                          <a:ext cx="815340" cy="470535"/>
                        </a:xfrm>
                        <a:prstGeom prst="wedgeRectCallout">
                          <a:avLst>
                            <a:gd name="adj1" fmla="val -110436"/>
                            <a:gd name="adj2" fmla="val 4176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5D1F812">
                            <w:pPr>
                              <w:jc w:val="cente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本工程所在地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93.95pt;margin-top:162.15pt;height:37.05pt;width:64.2pt;z-index:251683840;v-text-anchor:middle;mso-width-relative:page;mso-height-relative:page;" fillcolor="#FFFFFF [3212]" filled="t" stroked="t" coordsize="21600,21600" o:gfxdata="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AeDXLq3AAAAA0BAAAPAAAAAAAA&#10;AAEAIAAAACIAAABkcnMvZG93bnJldi54bWxQSwECFAAUAAAACACHTuJAq5FsaLkCAABxBQAADgAA&#10;AAAAAAABACAAAAArAQAAZHJzL2Uyb0RvYy54bWxQSwUGAAAAAAYABgBZAQAAVgYAAAAA&#10;" adj="-13054,19822">
                <v:fill on="t" focussize="0,0"/>
                <v:stroke weight="1pt" color="#000000 [3213]" miterlimit="8" joinstyle="miter"/>
                <v:imagedata o:title=""/>
                <o:lock v:ext="edit" aspectratio="f"/>
                <v:textbox>
                  <w:txbxContent>
                    <w:p w14:paraId="45D1F812">
                      <w:pPr>
                        <w:jc w:val="cente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本工程所在地</w:t>
                      </w:r>
                    </w:p>
                  </w:txbxContent>
                </v:textbox>
              </v:shape>
            </w:pict>
          </mc:Fallback>
        </mc:AlternateContent>
      </w:r>
      <w:r>
        <w:rPr>
          <w:sz w:val="21"/>
        </w:rPr>
        <mc:AlternateContent>
          <mc:Choice Requires="wps">
            <w:drawing>
              <wp:anchor distT="0" distB="0" distL="114300" distR="114300" simplePos="0" relativeHeight="251737088" behindDoc="0" locked="0" layoutInCell="1" allowOverlap="1">
                <wp:simplePos x="0" y="0"/>
                <wp:positionH relativeFrom="column">
                  <wp:posOffset>6898640</wp:posOffset>
                </wp:positionH>
                <wp:positionV relativeFrom="paragraph">
                  <wp:posOffset>2500630</wp:posOffset>
                </wp:positionV>
                <wp:extent cx="122555" cy="36830"/>
                <wp:effectExtent l="0" t="4445" r="10795" b="15875"/>
                <wp:wrapNone/>
                <wp:docPr id="137" name="任意多边形 137"/>
                <wp:cNvGraphicFramePr/>
                <a:graphic xmlns:a="http://schemas.openxmlformats.org/drawingml/2006/main">
                  <a:graphicData uri="http://schemas.microsoft.com/office/word/2010/wordprocessingShape">
                    <wps:wsp>
                      <wps:cNvSpPr/>
                      <wps:spPr>
                        <a:xfrm>
                          <a:off x="7813040" y="4041140"/>
                          <a:ext cx="122555" cy="36830"/>
                        </a:xfrm>
                        <a:custGeom>
                          <a:avLst/>
                          <a:gdLst>
                            <a:gd name="connisteX0" fmla="*/ 122555 w 122555"/>
                            <a:gd name="connsiteY0" fmla="*/ 0 h 36759"/>
                            <a:gd name="connisteX1" fmla="*/ 81915 w 122555"/>
                            <a:gd name="connsiteY1" fmla="*/ 33655 h 36759"/>
                            <a:gd name="connisteX2" fmla="*/ 40640 w 122555"/>
                            <a:gd name="connsiteY2" fmla="*/ 33655 h 36759"/>
                            <a:gd name="connisteX3" fmla="*/ 0 w 122555"/>
                            <a:gd name="connsiteY3" fmla="*/ 33655 h 36759"/>
                          </a:gdLst>
                          <a:ahLst/>
                          <a:cxnLst>
                            <a:cxn ang="0">
                              <a:pos x="connisteX0" y="connsiteY0"/>
                            </a:cxn>
                            <a:cxn ang="0">
                              <a:pos x="connisteX1" y="connsiteY1"/>
                            </a:cxn>
                            <a:cxn ang="0">
                              <a:pos x="connisteX2" y="connsiteY2"/>
                            </a:cxn>
                            <a:cxn ang="0">
                              <a:pos x="connisteX3" y="connsiteY3"/>
                            </a:cxn>
                          </a:cxnLst>
                          <a:rect l="l" t="t" r="r" b="b"/>
                          <a:pathLst>
                            <a:path w="122555" h="36759">
                              <a:moveTo>
                                <a:pt x="122555" y="0"/>
                              </a:moveTo>
                              <a:cubicBezTo>
                                <a:pt x="114935" y="6985"/>
                                <a:pt x="98425" y="26670"/>
                                <a:pt x="81915" y="33655"/>
                              </a:cubicBezTo>
                              <a:cubicBezTo>
                                <a:pt x="65405" y="40640"/>
                                <a:pt x="57150" y="33655"/>
                                <a:pt x="40640" y="33655"/>
                              </a:cubicBezTo>
                              <a:cubicBezTo>
                                <a:pt x="24130" y="33655"/>
                                <a:pt x="6985" y="33655"/>
                                <a:pt x="0" y="33655"/>
                              </a:cubicBez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43.2pt;margin-top:196.9pt;height:2.9pt;width:9.65pt;z-index:251737088;mso-width-relative:page;mso-height-relative:page;" filled="f" stroked="t" coordsize="122555,36759" o:gfxdata="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" path="m122555,0c114935,6985,98425,26670,81915,33655c65405,40640,57150,33655,40640,33655c24130,33655,6985,33655,0,33655e">
                <v:path o:connectlocs="122555,0;81915,33720;40640,33720;0,33720" o:connectangles="0,0,0,0"/>
                <v:fill on="f" focussize="0,0"/>
                <v:stroke weight="1pt" color="#FF0000 [2404]" miterlimit="8" joinstyle="miter"/>
                <v:imagedata o:title=""/>
                <o:lock v:ext="edit" aspectratio="f"/>
              </v:shape>
            </w:pict>
          </mc:Fallback>
        </mc:AlternateContent>
      </w:r>
      <w:r>
        <w:rPr>
          <w:sz w:val="21"/>
        </w:rPr>
        <mc:AlternateContent>
          <mc:Choice Requires="wps">
            <w:drawing>
              <wp:anchor distT="0" distB="0" distL="114300" distR="114300" simplePos="0" relativeHeight="251736064" behindDoc="0" locked="0" layoutInCell="1" allowOverlap="1">
                <wp:simplePos x="0" y="0"/>
                <wp:positionH relativeFrom="column">
                  <wp:posOffset>6815455</wp:posOffset>
                </wp:positionH>
                <wp:positionV relativeFrom="paragraph">
                  <wp:posOffset>2329815</wp:posOffset>
                </wp:positionV>
                <wp:extent cx="307975" cy="176530"/>
                <wp:effectExtent l="6350" t="2540" r="9525" b="11430"/>
                <wp:wrapNone/>
                <wp:docPr id="135" name="任意多边形 135"/>
                <wp:cNvGraphicFramePr/>
                <a:graphic xmlns:a="http://schemas.openxmlformats.org/drawingml/2006/main">
                  <a:graphicData uri="http://schemas.microsoft.com/office/word/2010/wordprocessingShape">
                    <wps:wsp>
                      <wps:cNvSpPr/>
                      <wps:spPr>
                        <a:xfrm>
                          <a:off x="7729855" y="3870325"/>
                          <a:ext cx="307975" cy="176530"/>
                        </a:xfrm>
                        <a:custGeom>
                          <a:avLst/>
                          <a:gdLst>
                            <a:gd name="connisteX0" fmla="*/ 15496 w 308231"/>
                            <a:gd name="connsiteY0" fmla="*/ 0 h 176539"/>
                            <a:gd name="connisteX1" fmla="*/ 2161 w 308231"/>
                            <a:gd name="connsiteY1" fmla="*/ 47625 h 176539"/>
                            <a:gd name="connisteX2" fmla="*/ 56136 w 308231"/>
                            <a:gd name="connsiteY2" fmla="*/ 55245 h 176539"/>
                            <a:gd name="connisteX3" fmla="*/ 90426 w 308231"/>
                            <a:gd name="connsiteY3" fmla="*/ 109220 h 176539"/>
                            <a:gd name="connisteX4" fmla="*/ 131066 w 308231"/>
                            <a:gd name="connsiteY4" fmla="*/ 129540 h 176539"/>
                            <a:gd name="connisteX5" fmla="*/ 178691 w 308231"/>
                            <a:gd name="connsiteY5" fmla="*/ 170815 h 176539"/>
                            <a:gd name="connisteX6" fmla="*/ 219331 w 308231"/>
                            <a:gd name="connsiteY6" fmla="*/ 170815 h 176539"/>
                            <a:gd name="connisteX7" fmla="*/ 273941 w 308231"/>
                            <a:gd name="connsiteY7" fmla="*/ 135890 h 176539"/>
                            <a:gd name="connisteX8" fmla="*/ 301246 w 308231"/>
                            <a:gd name="connsiteY8" fmla="*/ 156845 h 176539"/>
                            <a:gd name="connisteX9" fmla="*/ 308231 w 308231"/>
                            <a:gd name="connsiteY9" fmla="*/ 156845 h 176539"/>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308232" h="176540">
                              <a:moveTo>
                                <a:pt x="15497" y="0"/>
                              </a:moveTo>
                              <a:cubicBezTo>
                                <a:pt x="11687" y="9525"/>
                                <a:pt x="-6093" y="36830"/>
                                <a:pt x="2162" y="47625"/>
                              </a:cubicBezTo>
                              <a:cubicBezTo>
                                <a:pt x="10417" y="58420"/>
                                <a:pt x="38357" y="43180"/>
                                <a:pt x="56137" y="55245"/>
                              </a:cubicBezTo>
                              <a:cubicBezTo>
                                <a:pt x="73917" y="67310"/>
                                <a:pt x="75187" y="94615"/>
                                <a:pt x="90427" y="109220"/>
                              </a:cubicBezTo>
                              <a:cubicBezTo>
                                <a:pt x="105667" y="123825"/>
                                <a:pt x="113287" y="117475"/>
                                <a:pt x="131067" y="129540"/>
                              </a:cubicBezTo>
                              <a:cubicBezTo>
                                <a:pt x="148847" y="141605"/>
                                <a:pt x="160912" y="162560"/>
                                <a:pt x="178692" y="170815"/>
                              </a:cubicBezTo>
                              <a:cubicBezTo>
                                <a:pt x="196472" y="179070"/>
                                <a:pt x="200282" y="177800"/>
                                <a:pt x="219332" y="170815"/>
                              </a:cubicBezTo>
                              <a:cubicBezTo>
                                <a:pt x="238382" y="163830"/>
                                <a:pt x="257432" y="138430"/>
                                <a:pt x="273942" y="135890"/>
                              </a:cubicBezTo>
                              <a:cubicBezTo>
                                <a:pt x="290452" y="133350"/>
                                <a:pt x="294262" y="152400"/>
                                <a:pt x="301247" y="156845"/>
                              </a:cubicBezTo>
                              <a:cubicBezTo>
                                <a:pt x="308232" y="161290"/>
                                <a:pt x="307597" y="157480"/>
                                <a:pt x="308232" y="156845"/>
                              </a:cubicBez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36.65pt;margin-top:183.45pt;height:13.9pt;width:24.25pt;z-index:251736064;mso-width-relative:page;mso-height-relative:page;" filled="f" stroked="t" coordsize="308232,176540" o:gfxdata="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" path="m15497,0c11687,9525,-6093,36830,2162,47625c10417,58420,38357,43180,56137,55245c73917,67310,75187,94615,90427,109220c105667,123825,113287,117475,131067,129540c148847,141605,160912,162560,178692,170815c196472,179070,200282,177800,219332,170815c238382,163830,257432,138430,273942,135890c290452,133350,294262,152400,301247,156845c308232,161290,307597,157480,308232,156845e">
                <v:path o:connectlocs="15483,0;2159,47622;56089,55242;90350,109214;130957,129533;178542,170806;219148,170806;273713,135883;300995,156837;307975,156837" o:connectangles="0,0,0,0,0,0,0,0,0,0"/>
                <v:fill on="f" focussize="0,0"/>
                <v:stroke weight="1pt" color="#FF0000 [2404]" miterlimit="8" joinstyle="miter"/>
                <v:imagedata o:title=""/>
                <o:lock v:ext="edit" aspectratio="f"/>
              </v:shape>
            </w:pict>
          </mc:Fallback>
        </mc:AlternateContent>
      </w:r>
      <w:r>
        <w:rPr>
          <w:sz w:val="21"/>
        </w:rPr>
        <mc:AlternateContent>
          <mc:Choice Requires="wps">
            <w:drawing>
              <wp:anchor distT="0" distB="0" distL="114300" distR="114300" simplePos="0" relativeHeight="251732992" behindDoc="0" locked="0" layoutInCell="1" allowOverlap="1">
                <wp:simplePos x="0" y="0"/>
                <wp:positionH relativeFrom="column">
                  <wp:posOffset>6205220</wp:posOffset>
                </wp:positionH>
                <wp:positionV relativeFrom="paragraph">
                  <wp:posOffset>2905760</wp:posOffset>
                </wp:positionV>
                <wp:extent cx="1443990" cy="698500"/>
                <wp:effectExtent l="6350" t="664210" r="16510" b="8890"/>
                <wp:wrapNone/>
                <wp:docPr id="124" name="矩形标注 124"/>
                <wp:cNvGraphicFramePr/>
                <a:graphic xmlns:a="http://schemas.openxmlformats.org/drawingml/2006/main">
                  <a:graphicData uri="http://schemas.microsoft.com/office/word/2010/wordprocessingShape">
                    <wps:wsp>
                      <wps:cNvSpPr/>
                      <wps:spPr>
                        <a:xfrm>
                          <a:off x="7103745" y="4509770"/>
                          <a:ext cx="1443990" cy="698500"/>
                        </a:xfrm>
                        <a:prstGeom prst="wedgeRectCallout">
                          <a:avLst>
                            <a:gd name="adj1" fmla="val -12796"/>
                            <a:gd name="adj2" fmla="val -14172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32EB36E">
                            <w:pPr>
                              <w:jc w:val="center"/>
                              <w:rPr>
                                <w:rFonts w:hint="default" w:eastAsiaTheme="minorEastAsia"/>
                                <w:color w:val="000000" w:themeColor="text1"/>
                                <w:sz w:val="24"/>
                                <w:szCs w:val="24"/>
                                <w:highlight w:val="none"/>
                                <w:u w:val="single"/>
                                <w:lang w:val="en-US" w:eastAsia="zh-CN"/>
                                <w14:textFill>
                                  <w14:solidFill>
                                    <w14:schemeClr w14:val="tx1"/>
                                  </w14:solidFill>
                                </w14:textFill>
                              </w:rPr>
                            </w:pPr>
                            <w:r>
                              <w:rPr>
                                <w:rFonts w:hint="eastAsia"/>
                                <w:color w:val="000000" w:themeColor="text1"/>
                                <w:sz w:val="24"/>
                                <w:szCs w:val="24"/>
                                <w:highlight w:val="none"/>
                                <w:u w:val="single"/>
                                <w:lang w:val="en-US" w:eastAsia="zh-CN"/>
                                <w14:textFill>
                                  <w14:solidFill>
                                    <w14:schemeClr w14:val="tx1"/>
                                  </w14:solidFill>
                                </w14:textFill>
                              </w:rPr>
                              <w:t>本项目起点与南岳衡山风景名胜区最近距离</w:t>
                            </w:r>
                            <w:r>
                              <w:rPr>
                                <w:rFonts w:hint="default" w:ascii="Times New Roman" w:hAnsi="Times New Roman" w:cs="Times New Roman"/>
                                <w:color w:val="000000" w:themeColor="text1"/>
                                <w:sz w:val="24"/>
                                <w:szCs w:val="24"/>
                                <w:highlight w:val="none"/>
                                <w:u w:val="single"/>
                                <w:lang w:val="en-US" w:eastAsia="zh-CN"/>
                                <w14:textFill>
                                  <w14:solidFill>
                                    <w14:schemeClr w14:val="tx1"/>
                                  </w14:solidFill>
                                </w14:textFill>
                              </w:rPr>
                              <w:t>1.</w:t>
                            </w:r>
                            <w:r>
                              <w:rPr>
                                <w:rFonts w:hint="eastAsia" w:ascii="Times New Roman" w:hAnsi="Times New Roman" w:cs="Times New Roman"/>
                                <w:color w:val="000000" w:themeColor="text1"/>
                                <w:sz w:val="24"/>
                                <w:szCs w:val="24"/>
                                <w:highlight w:val="none"/>
                                <w:u w:val="single"/>
                                <w:lang w:val="en-US" w:eastAsia="zh-CN"/>
                                <w14:textFill>
                                  <w14:solidFill>
                                    <w14:schemeClr w14:val="tx1"/>
                                  </w14:solidFill>
                                </w14:textFill>
                              </w:rPr>
                              <w:t>3</w:t>
                            </w:r>
                            <w:r>
                              <w:rPr>
                                <w:rFonts w:hint="default" w:ascii="Times New Roman" w:hAnsi="Times New Roman" w:cs="Times New Roman"/>
                                <w:color w:val="000000" w:themeColor="text1"/>
                                <w:sz w:val="24"/>
                                <w:szCs w:val="24"/>
                                <w:highlight w:val="none"/>
                                <w:u w:val="single"/>
                                <w:lang w:val="en-US" w:eastAsia="zh-CN"/>
                                <w14:textFill>
                                  <w14:solidFill>
                                    <w14:schemeClr w14:val="tx1"/>
                                  </w14:solidFill>
                                </w14:textFill>
                              </w:rPr>
                              <w:t xml:space="preserve"> km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88.6pt;margin-top:228.8pt;height:55pt;width:113.7pt;z-index:251732992;v-text-anchor:middle;mso-width-relative:page;mso-height-relative:page;" fillcolor="#FFFFFF [3212]" filled="t" stroked="t" coordsize="21600,21600" o:gfxdata="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DCED3O2wAAAAwBAAAPAAAAAAAA&#10;AAEAIAAAACIAAABkcnMvZG93bnJldi54bWxQSwECFAAUAAAACACHTuJAZ8dXTroCAAB1BQAADgAA&#10;AAAAAAABACAAAAAqAQAAZHJzL2Uyb0RvYy54bWxQSwUGAAAAAAYABgBZAQAAVgYAAAAA&#10;" adj="8036,-19813">
                <v:fill on="t" focussize="0,0"/>
                <v:stroke weight="1pt" color="#000000 [3213]" miterlimit="8" joinstyle="miter"/>
                <v:imagedata o:title=""/>
                <o:lock v:ext="edit" aspectratio="f"/>
                <v:textbox>
                  <w:txbxContent>
                    <w:p w14:paraId="332EB36E">
                      <w:pPr>
                        <w:jc w:val="center"/>
                        <w:rPr>
                          <w:rFonts w:hint="default" w:eastAsiaTheme="minorEastAsia"/>
                          <w:color w:val="000000" w:themeColor="text1"/>
                          <w:sz w:val="24"/>
                          <w:szCs w:val="24"/>
                          <w:highlight w:val="none"/>
                          <w:u w:val="single"/>
                          <w:lang w:val="en-US" w:eastAsia="zh-CN"/>
                          <w14:textFill>
                            <w14:solidFill>
                              <w14:schemeClr w14:val="tx1"/>
                            </w14:solidFill>
                          </w14:textFill>
                        </w:rPr>
                      </w:pPr>
                      <w:r>
                        <w:rPr>
                          <w:rFonts w:hint="eastAsia"/>
                          <w:color w:val="000000" w:themeColor="text1"/>
                          <w:sz w:val="24"/>
                          <w:szCs w:val="24"/>
                          <w:highlight w:val="none"/>
                          <w:u w:val="single"/>
                          <w:lang w:val="en-US" w:eastAsia="zh-CN"/>
                          <w14:textFill>
                            <w14:solidFill>
                              <w14:schemeClr w14:val="tx1"/>
                            </w14:solidFill>
                          </w14:textFill>
                        </w:rPr>
                        <w:t>本项目起点与南岳衡山风景名胜区最近距离</w:t>
                      </w:r>
                      <w:r>
                        <w:rPr>
                          <w:rFonts w:hint="default" w:ascii="Times New Roman" w:hAnsi="Times New Roman" w:cs="Times New Roman"/>
                          <w:color w:val="000000" w:themeColor="text1"/>
                          <w:sz w:val="24"/>
                          <w:szCs w:val="24"/>
                          <w:highlight w:val="none"/>
                          <w:u w:val="single"/>
                          <w:lang w:val="en-US" w:eastAsia="zh-CN"/>
                          <w14:textFill>
                            <w14:solidFill>
                              <w14:schemeClr w14:val="tx1"/>
                            </w14:solidFill>
                          </w14:textFill>
                        </w:rPr>
                        <w:t>1.</w:t>
                      </w:r>
                      <w:r>
                        <w:rPr>
                          <w:rFonts w:hint="eastAsia" w:ascii="Times New Roman" w:hAnsi="Times New Roman" w:cs="Times New Roman"/>
                          <w:color w:val="000000" w:themeColor="text1"/>
                          <w:sz w:val="24"/>
                          <w:szCs w:val="24"/>
                          <w:highlight w:val="none"/>
                          <w:u w:val="single"/>
                          <w:lang w:val="en-US" w:eastAsia="zh-CN"/>
                          <w14:textFill>
                            <w14:solidFill>
                              <w14:schemeClr w14:val="tx1"/>
                            </w14:solidFill>
                          </w14:textFill>
                        </w:rPr>
                        <w:t>3</w:t>
                      </w:r>
                      <w:r>
                        <w:rPr>
                          <w:rFonts w:hint="default" w:ascii="Times New Roman" w:hAnsi="Times New Roman" w:cs="Times New Roman"/>
                          <w:color w:val="000000" w:themeColor="text1"/>
                          <w:sz w:val="24"/>
                          <w:szCs w:val="24"/>
                          <w:highlight w:val="none"/>
                          <w:u w:val="single"/>
                          <w:lang w:val="en-US" w:eastAsia="zh-CN"/>
                          <w14:textFill>
                            <w14:solidFill>
                              <w14:schemeClr w14:val="tx1"/>
                            </w14:solidFill>
                          </w14:textFill>
                        </w:rPr>
                        <w:t xml:space="preserve"> km</w:t>
                      </w:r>
                    </w:p>
                  </w:txbxContent>
                </v:textbox>
              </v:shape>
            </w:pict>
          </mc:Fallback>
        </mc:AlternateContent>
      </w:r>
      <w:r>
        <w:rPr>
          <w:sz w:val="21"/>
        </w:rPr>
        <mc:AlternateContent>
          <mc:Choice Requires="wps">
            <w:drawing>
              <wp:anchor distT="0" distB="0" distL="114300" distR="114300" simplePos="0" relativeHeight="251731968" behindDoc="0" locked="0" layoutInCell="1" allowOverlap="1">
                <wp:simplePos x="0" y="0"/>
                <wp:positionH relativeFrom="column">
                  <wp:posOffset>6625590</wp:posOffset>
                </wp:positionH>
                <wp:positionV relativeFrom="paragraph">
                  <wp:posOffset>2199005</wp:posOffset>
                </wp:positionV>
                <wp:extent cx="205105" cy="130810"/>
                <wp:effectExtent l="3175" t="5080" r="20320" b="16510"/>
                <wp:wrapNone/>
                <wp:docPr id="103" name="直接连接符 103"/>
                <wp:cNvGraphicFramePr/>
                <a:graphic xmlns:a="http://schemas.openxmlformats.org/drawingml/2006/main">
                  <a:graphicData uri="http://schemas.microsoft.com/office/word/2010/wordprocessingShape">
                    <wps:wsp>
                      <wps:cNvCnPr>
                        <a:stCxn id="135" idx="0"/>
                      </wps:cNvCnPr>
                      <wps:spPr>
                        <a:xfrm flipH="1" flipV="1">
                          <a:off x="7524115" y="3739515"/>
                          <a:ext cx="205105" cy="13081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521.7pt;margin-top:173.15pt;height:10.3pt;width:16.15pt;z-index:251731968;mso-width-relative:page;mso-height-relative:page;" filled="f" stroked="t" coordsize="21600,21600" o:gfxdata="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hZl+S90AAAANAQAADwAA&#10;AAAAAAABACAAAAAiAAAAZHJzL2Rvd25yZXYueG1sUEsBAhQAFAAAAAgAh07iQJx8viYRAgAAAgQA&#10;AA4AAAAAAAAAAQAgAAAALAEAAGRycy9lMm9Eb2MueG1sUEsFBgAAAAAGAAYAWQEAAK8FAAAAAA==&#10;">
                <v:fill on="f" focussize="0,0"/>
                <v:stroke weight="1pt" color="#000000 [3213]" miterlimit="8" joinstyle="miter"/>
                <v:imagedata o:title=""/>
                <o:lock v:ext="edit" aspectratio="f"/>
              </v:line>
            </w:pict>
          </mc:Fallback>
        </mc:AlternateContent>
      </w:r>
      <w:r>
        <w:rPr>
          <w:rFonts w:hint="default"/>
          <w:lang w:val="en-US" w:eastAsia="zh-CN"/>
        </w:rPr>
        <w:drawing>
          <wp:inline distT="0" distB="0" distL="114300" distR="114300">
            <wp:extent cx="8919845" cy="4735830"/>
            <wp:effectExtent l="0" t="0" r="14605" b="7620"/>
            <wp:docPr id="43" name="图片 43" descr="eee2a8d149c5d1a643a0dad1346d9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eee2a8d149c5d1a643a0dad1346d95f"/>
                    <pic:cNvPicPr>
                      <a:picLocks noChangeAspect="1"/>
                    </pic:cNvPicPr>
                  </pic:nvPicPr>
                  <pic:blipFill>
                    <a:blip r:embed="rId32"/>
                    <a:srcRect l="11222" t="6460" r="11776" b="18305"/>
                    <a:stretch>
                      <a:fillRect/>
                    </a:stretch>
                  </pic:blipFill>
                  <pic:spPr>
                    <a:xfrm>
                      <a:off x="0" y="0"/>
                      <a:ext cx="8919845" cy="4735830"/>
                    </a:xfrm>
                    <a:prstGeom prst="rect">
                      <a:avLst/>
                    </a:prstGeom>
                  </pic:spPr>
                </pic:pic>
              </a:graphicData>
            </a:graphic>
          </wp:inline>
        </w:drawing>
      </w:r>
    </w:p>
    <w:p w14:paraId="483A5444">
      <w:pPr>
        <w:bidi w:val="0"/>
        <w:jc w:val="left"/>
        <w:rPr>
          <w:rFonts w:hint="default" w:ascii="Times New Roman" w:hAnsi="Times New Roman" w:cs="Times New Roman"/>
          <w:sz w:val="24"/>
          <w:lang w:val="en-US" w:eastAsia="zh-CN"/>
        </w:rPr>
      </w:pPr>
      <w:r>
        <w:rPr>
          <w:rFonts w:hint="default" w:ascii="Times New Roman" w:hAnsi="Times New Roman" w:cs="Times New Roman"/>
          <w:sz w:val="24"/>
          <w:lang w:val="en-US" w:eastAsia="zh-CN"/>
        </w:rPr>
        <w:t>附图6项目与南岳风景名胜区位置关系图</w:t>
      </w:r>
    </w:p>
    <w:p w14:paraId="6B1CD8D1">
      <w:pPr>
        <w:rPr>
          <w:rFonts w:hint="default" w:ascii="Times New Roman" w:hAnsi="Times New Roman" w:cs="Times New Roman"/>
          <w:sz w:val="24"/>
          <w:lang w:val="en-US" w:eastAsia="zh-CN"/>
        </w:rPr>
      </w:pPr>
      <w:r>
        <w:rPr>
          <w:sz w:val="24"/>
        </w:rPr>
        <mc:AlternateContent>
          <mc:Choice Requires="wps">
            <w:drawing>
              <wp:anchor distT="0" distB="0" distL="114300" distR="114300" simplePos="0" relativeHeight="251729920" behindDoc="0" locked="0" layoutInCell="1" allowOverlap="1">
                <wp:simplePos x="0" y="0"/>
                <wp:positionH relativeFrom="column">
                  <wp:posOffset>6744335</wp:posOffset>
                </wp:positionH>
                <wp:positionV relativeFrom="paragraph">
                  <wp:posOffset>2348865</wp:posOffset>
                </wp:positionV>
                <wp:extent cx="219075" cy="52070"/>
                <wp:effectExtent l="1270" t="6350" r="8255" b="17780"/>
                <wp:wrapNone/>
                <wp:docPr id="99" name="直接连接符 99"/>
                <wp:cNvGraphicFramePr/>
                <a:graphic xmlns:a="http://schemas.openxmlformats.org/drawingml/2006/main">
                  <a:graphicData uri="http://schemas.microsoft.com/office/word/2010/wordprocessingShape">
                    <wps:wsp>
                      <wps:cNvCnPr>
                        <a:stCxn id="133" idx="0"/>
                      </wps:cNvCnPr>
                      <wps:spPr>
                        <a:xfrm flipH="1" flipV="1">
                          <a:off x="7647305" y="3684905"/>
                          <a:ext cx="219075" cy="5207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531.05pt;margin-top:184.95pt;height:4.1pt;width:17.25pt;z-index:251729920;mso-width-relative:page;mso-height-relative:page;" filled="f" stroked="t" coordsize="21600,21600" o:gfxdata="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tcBOfcAAAADQEAAA8A&#10;AAAAAAAAAQAgAAAAIgAAAGRycy9kb3ducmV2LnhtbFBLAQIUABQAAAAIAIdO4kC+13OFEwIAAP8D&#10;AAAOAAAAAAAAAAEAIAAAACsBAABkcnMvZTJvRG9jLnhtbFBLBQYAAAAABgAGAFkBAACwBQAAAAA=&#10;">
                <v:fill on="f" focussize="0,0"/>
                <v:stroke weight="1pt" color="#000000 [3213]" miterlimit="8" joinstyle="miter"/>
                <v:imagedata o:title=""/>
                <o:lock v:ext="edit" aspectratio="f"/>
              </v:line>
            </w:pict>
          </mc:Fallback>
        </mc:AlternateContent>
      </w:r>
      <w:r>
        <w:rPr>
          <w:sz w:val="24"/>
        </w:rPr>
        <mc:AlternateContent>
          <mc:Choice Requires="wps">
            <w:drawing>
              <wp:anchor distT="0" distB="0" distL="114300" distR="114300" simplePos="0" relativeHeight="251684864" behindDoc="0" locked="0" layoutInCell="1" allowOverlap="1">
                <wp:simplePos x="0" y="0"/>
                <wp:positionH relativeFrom="column">
                  <wp:posOffset>7213600</wp:posOffset>
                </wp:positionH>
                <wp:positionV relativeFrom="paragraph">
                  <wp:posOffset>1884045</wp:posOffset>
                </wp:positionV>
                <wp:extent cx="697230" cy="487680"/>
                <wp:effectExtent l="38100" t="6350" r="7620" b="248920"/>
                <wp:wrapNone/>
                <wp:docPr id="50" name="矩形标注 50"/>
                <wp:cNvGraphicFramePr/>
                <a:graphic xmlns:a="http://schemas.openxmlformats.org/drawingml/2006/main">
                  <a:graphicData uri="http://schemas.microsoft.com/office/word/2010/wordprocessingShape">
                    <wps:wsp>
                      <wps:cNvSpPr/>
                      <wps:spPr>
                        <a:xfrm>
                          <a:off x="8097520" y="3162300"/>
                          <a:ext cx="697230" cy="487680"/>
                        </a:xfrm>
                        <a:prstGeom prst="wedgeRectCallout">
                          <a:avLst>
                            <a:gd name="adj1" fmla="val -52367"/>
                            <a:gd name="adj2" fmla="val 94401"/>
                          </a:avLst>
                        </a:prstGeom>
                        <a:solidFill>
                          <a:schemeClr val="bg1"/>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EB82AF1">
                            <w:pPr>
                              <w:jc w:val="center"/>
                              <w:rPr>
                                <w:rFonts w:hint="eastAsia" w:eastAsiaTheme="minorEastAsia"/>
                                <w:sz w:val="24"/>
                                <w:szCs w:val="24"/>
                                <w:lang w:val="en-US" w:eastAsia="zh-CN"/>
                              </w:rPr>
                            </w:pPr>
                            <w:r>
                              <w:rPr>
                                <w:rFonts w:hint="eastAsia"/>
                                <w:color w:val="000000" w:themeColor="text1"/>
                                <w:sz w:val="24"/>
                                <w:szCs w:val="24"/>
                                <w:lang w:val="en-US" w:eastAsia="zh-CN"/>
                                <w14:textFill>
                                  <w14:solidFill>
                                    <w14:schemeClr w14:val="tx1"/>
                                  </w14:solidFill>
                                </w14:textFill>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68pt;margin-top:148.35pt;height:38.4pt;width:54.9pt;z-index:251684864;v-text-anchor:middle;mso-width-relative:page;mso-height-relative:page;" fillcolor="#FFFFFF [3212]" filled="t" stroked="t" coordsize="21600,21600" o:gfxdata="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D/oQLH2gAAAA0BAAAPAAAAAAAAAAEA&#10;IAAAACIAAABkcnMvZG93bnJldi54bWxQSwECFAAUAAAACACHTuJAf6kg+LgCAABwBQAADgAAAAAA&#10;AAABACAAAAApAQAAZHJzL2Uyb0RvYy54bWxQSwUGAAAAAAYABgBZAQAAUwYAAAAA&#10;" adj="-511,31191">
                <v:fill on="t" focussize="0,0"/>
                <v:stroke weight="1pt" color="#000000 [3213]" miterlimit="8" joinstyle="miter"/>
                <v:imagedata o:title=""/>
                <o:lock v:ext="edit" aspectratio="f"/>
                <v:textbox>
                  <w:txbxContent>
                    <w:p w14:paraId="1EB82AF1">
                      <w:pPr>
                        <w:jc w:val="center"/>
                        <w:rPr>
                          <w:rFonts w:hint="eastAsia" w:eastAsiaTheme="minorEastAsia"/>
                          <w:sz w:val="24"/>
                          <w:szCs w:val="24"/>
                          <w:lang w:val="en-US" w:eastAsia="zh-CN"/>
                        </w:rPr>
                      </w:pPr>
                      <w:r>
                        <w:rPr>
                          <w:rFonts w:hint="eastAsia"/>
                          <w:color w:val="000000" w:themeColor="text1"/>
                          <w:sz w:val="24"/>
                          <w:szCs w:val="24"/>
                          <w:lang w:val="en-US" w:eastAsia="zh-CN"/>
                          <w14:textFill>
                            <w14:solidFill>
                              <w14:schemeClr w14:val="tx1"/>
                            </w14:solidFill>
                          </w14:textFill>
                        </w:rPr>
                        <w:t>项目所在地</w:t>
                      </w:r>
                    </w:p>
                  </w:txbxContent>
                </v:textbox>
              </v:shape>
            </w:pict>
          </mc:Fallback>
        </mc:AlternateContent>
      </w:r>
      <w:r>
        <w:rPr>
          <w:sz w:val="24"/>
        </w:rPr>
        <mc:AlternateContent>
          <mc:Choice Requires="wps">
            <w:drawing>
              <wp:anchor distT="0" distB="0" distL="114300" distR="114300" simplePos="0" relativeHeight="251735040" behindDoc="0" locked="0" layoutInCell="1" allowOverlap="1">
                <wp:simplePos x="0" y="0"/>
                <wp:positionH relativeFrom="column">
                  <wp:posOffset>6990080</wp:posOffset>
                </wp:positionH>
                <wp:positionV relativeFrom="paragraph">
                  <wp:posOffset>2591435</wp:posOffset>
                </wp:positionV>
                <wp:extent cx="169545" cy="42545"/>
                <wp:effectExtent l="3810" t="6350" r="17145" b="8255"/>
                <wp:wrapNone/>
                <wp:docPr id="134" name="任意多边形 134"/>
                <wp:cNvGraphicFramePr/>
                <a:graphic xmlns:a="http://schemas.openxmlformats.org/drawingml/2006/main">
                  <a:graphicData uri="http://schemas.microsoft.com/office/word/2010/wordprocessingShape">
                    <wps:wsp>
                      <wps:cNvSpPr/>
                      <wps:spPr>
                        <a:xfrm>
                          <a:off x="7904480" y="3932555"/>
                          <a:ext cx="169545" cy="42545"/>
                        </a:xfrm>
                        <a:custGeom>
                          <a:avLst/>
                          <a:gdLst>
                            <a:gd name="connisteX0" fmla="*/ 169545 w 169545"/>
                            <a:gd name="connsiteY0" fmla="*/ 0 h 42545"/>
                            <a:gd name="connisteX1" fmla="*/ 111125 w 169545"/>
                            <a:gd name="connsiteY1" fmla="*/ 5080 h 42545"/>
                            <a:gd name="connisteX2" fmla="*/ 74295 w 169545"/>
                            <a:gd name="connsiteY2" fmla="*/ 5080 h 42545"/>
                            <a:gd name="connisteX3" fmla="*/ 31750 w 169545"/>
                            <a:gd name="connsiteY3" fmla="*/ 20955 h 42545"/>
                            <a:gd name="connisteX4" fmla="*/ 0 w 169545"/>
                            <a:gd name="connsiteY4" fmla="*/ 42545 h 4254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69545" h="42545">
                              <a:moveTo>
                                <a:pt x="169545" y="0"/>
                              </a:moveTo>
                              <a:cubicBezTo>
                                <a:pt x="158750" y="1270"/>
                                <a:pt x="130175" y="3810"/>
                                <a:pt x="111125" y="5080"/>
                              </a:cubicBezTo>
                              <a:cubicBezTo>
                                <a:pt x="92075" y="6350"/>
                                <a:pt x="90170" y="1905"/>
                                <a:pt x="74295" y="5080"/>
                              </a:cubicBezTo>
                              <a:cubicBezTo>
                                <a:pt x="58420" y="8255"/>
                                <a:pt x="46355" y="13335"/>
                                <a:pt x="31750" y="20955"/>
                              </a:cubicBezTo>
                              <a:cubicBezTo>
                                <a:pt x="17145" y="28575"/>
                                <a:pt x="5715" y="38735"/>
                                <a:pt x="0" y="42545"/>
                              </a:cubicBez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50.4pt;margin-top:204.05pt;height:3.35pt;width:13.35pt;z-index:251735040;mso-width-relative:page;mso-height-relative:page;" filled="f" stroked="t" coordsize="169545,42545" o:gfxdata="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" path="m169545,0c158750,1270,130175,3810,111125,5080c92075,6350,90170,1905,74295,5080c58420,8255,46355,13335,31750,20955c17145,28575,5715,38735,0,42545e">
                <v:path o:connectlocs="169545,0;111125,5080;74295,5080;31750,20955;0,42545" o:connectangles="0,0,0,0,0"/>
                <v:fill on="f" focussize="0,0"/>
                <v:stroke weight="1pt" color="#FF0000 [2404]" miterlimit="8" joinstyle="miter"/>
                <v:imagedata o:title=""/>
                <o:lock v:ext="edit" aspectratio="f"/>
              </v:shape>
            </w:pict>
          </mc:Fallback>
        </mc:AlternateContent>
      </w:r>
      <w:r>
        <w:rPr>
          <w:sz w:val="24"/>
        </w:rPr>
        <mc:AlternateContent>
          <mc:Choice Requires="wps">
            <w:drawing>
              <wp:anchor distT="0" distB="0" distL="114300" distR="114300" simplePos="0" relativeHeight="251734016" behindDoc="0" locked="0" layoutInCell="1" allowOverlap="1">
                <wp:simplePos x="0" y="0"/>
                <wp:positionH relativeFrom="column">
                  <wp:posOffset>6957695</wp:posOffset>
                </wp:positionH>
                <wp:positionV relativeFrom="paragraph">
                  <wp:posOffset>2400935</wp:posOffset>
                </wp:positionV>
                <wp:extent cx="381635" cy="201295"/>
                <wp:effectExtent l="6350" t="1270" r="12065" b="6985"/>
                <wp:wrapNone/>
                <wp:docPr id="133" name="任意多边形 133"/>
                <wp:cNvGraphicFramePr/>
                <a:graphic xmlns:a="http://schemas.openxmlformats.org/drawingml/2006/main">
                  <a:graphicData uri="http://schemas.microsoft.com/office/word/2010/wordprocessingShape">
                    <wps:wsp>
                      <wps:cNvSpPr/>
                      <wps:spPr>
                        <a:xfrm>
                          <a:off x="7872095" y="3742055"/>
                          <a:ext cx="381635" cy="201295"/>
                        </a:xfrm>
                        <a:custGeom>
                          <a:avLst/>
                          <a:gdLst>
                            <a:gd name="connisteX0" fmla="*/ 5937 w 381857"/>
                            <a:gd name="connsiteY0" fmla="*/ 0 h 201369"/>
                            <a:gd name="connisteX1" fmla="*/ 5937 w 381857"/>
                            <a:gd name="connsiteY1" fmla="*/ 42545 h 201369"/>
                            <a:gd name="connisteX2" fmla="*/ 69437 w 381857"/>
                            <a:gd name="connsiteY2" fmla="*/ 52705 h 201369"/>
                            <a:gd name="connisteX3" fmla="*/ 91027 w 381857"/>
                            <a:gd name="connsiteY3" fmla="*/ 84455 h 201369"/>
                            <a:gd name="connisteX4" fmla="*/ 117062 w 381857"/>
                            <a:gd name="connsiteY4" fmla="*/ 116205 h 201369"/>
                            <a:gd name="connisteX5" fmla="*/ 148812 w 381857"/>
                            <a:gd name="connsiteY5" fmla="*/ 116205 h 201369"/>
                            <a:gd name="connisteX6" fmla="*/ 164687 w 381857"/>
                            <a:gd name="connsiteY6" fmla="*/ 153670 h 201369"/>
                            <a:gd name="connisteX7" fmla="*/ 191357 w 381857"/>
                            <a:gd name="connsiteY7" fmla="*/ 174625 h 201369"/>
                            <a:gd name="connisteX8" fmla="*/ 202152 w 381857"/>
                            <a:gd name="connsiteY8" fmla="*/ 201295 h 201369"/>
                            <a:gd name="connisteX9" fmla="*/ 265652 w 381857"/>
                            <a:gd name="connsiteY9" fmla="*/ 179705 h 201369"/>
                            <a:gd name="connisteX10" fmla="*/ 286607 w 381857"/>
                            <a:gd name="connsiteY10" fmla="*/ 163830 h 201369"/>
                            <a:gd name="connisteX11" fmla="*/ 345027 w 381857"/>
                            <a:gd name="connsiteY11" fmla="*/ 142875 h 201369"/>
                            <a:gd name="connisteX12" fmla="*/ 371062 w 381857"/>
                            <a:gd name="connsiteY12" fmla="*/ 174625 h 201369"/>
                            <a:gd name="connisteX13" fmla="*/ 381857 w 381857"/>
                            <a:gd name="connsiteY13" fmla="*/ 169545 h 201369"/>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Lst>
                          <a:rect l="l" t="t" r="r" b="b"/>
                          <a:pathLst>
                            <a:path w="381857" h="201370">
                              <a:moveTo>
                                <a:pt x="5937" y="0"/>
                              </a:moveTo>
                              <a:cubicBezTo>
                                <a:pt x="4667" y="8255"/>
                                <a:pt x="-6763" y="31750"/>
                                <a:pt x="5937" y="42545"/>
                              </a:cubicBezTo>
                              <a:cubicBezTo>
                                <a:pt x="18637" y="53340"/>
                                <a:pt x="52292" y="44450"/>
                                <a:pt x="69437" y="52705"/>
                              </a:cubicBezTo>
                              <a:cubicBezTo>
                                <a:pt x="86582" y="60960"/>
                                <a:pt x="81502" y="71755"/>
                                <a:pt x="91027" y="84455"/>
                              </a:cubicBezTo>
                              <a:cubicBezTo>
                                <a:pt x="100552" y="97155"/>
                                <a:pt x="105632" y="109855"/>
                                <a:pt x="117062" y="116205"/>
                              </a:cubicBezTo>
                              <a:cubicBezTo>
                                <a:pt x="128492" y="122555"/>
                                <a:pt x="139287" y="108585"/>
                                <a:pt x="148812" y="116205"/>
                              </a:cubicBezTo>
                              <a:cubicBezTo>
                                <a:pt x="158337" y="123825"/>
                                <a:pt x="156432" y="142240"/>
                                <a:pt x="164687" y="153670"/>
                              </a:cubicBezTo>
                              <a:cubicBezTo>
                                <a:pt x="172942" y="165100"/>
                                <a:pt x="183737" y="165100"/>
                                <a:pt x="191357" y="174625"/>
                              </a:cubicBezTo>
                              <a:cubicBezTo>
                                <a:pt x="198977" y="184150"/>
                                <a:pt x="187547" y="200025"/>
                                <a:pt x="202152" y="201295"/>
                              </a:cubicBezTo>
                              <a:cubicBezTo>
                                <a:pt x="216757" y="202565"/>
                                <a:pt x="248507" y="187325"/>
                                <a:pt x="265652" y="179705"/>
                              </a:cubicBezTo>
                              <a:cubicBezTo>
                                <a:pt x="282797" y="172085"/>
                                <a:pt x="270732" y="171450"/>
                                <a:pt x="286607" y="163830"/>
                              </a:cubicBezTo>
                              <a:cubicBezTo>
                                <a:pt x="302482" y="156210"/>
                                <a:pt x="327882" y="140970"/>
                                <a:pt x="345027" y="142875"/>
                              </a:cubicBezTo>
                              <a:cubicBezTo>
                                <a:pt x="362172" y="144780"/>
                                <a:pt x="363442" y="169545"/>
                                <a:pt x="371062" y="174625"/>
                              </a:cubicBezTo>
                              <a:cubicBezTo>
                                <a:pt x="378682" y="179705"/>
                                <a:pt x="379952" y="171450"/>
                                <a:pt x="381857" y="169545"/>
                              </a:cubicBez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47.85pt;margin-top:189.05pt;height:15.85pt;width:30.05pt;z-index:251734016;mso-width-relative:page;mso-height-relative:page;" filled="f" stroked="t" coordsize="381857,201370" o:gfxdata="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" path="m5937,0c4667,8255,-6763,31750,5937,42545c18637,53340,52292,44450,69437,52705c86582,60960,81502,71755,91027,84455c100552,97155,105632,109855,117062,116205c128492,122555,139287,108585,148812,116205c158337,123825,156432,142240,164687,153670c172942,165100,183737,165100,191357,174625c198977,184150,187547,200025,202152,201295c216757,202565,248507,187325,265652,179705c282797,172085,270732,171450,286607,163830c302482,156210,327882,140970,345027,142875c362172,144780,363442,169545,371062,174625c378682,179705,379952,171450,381857,169545e">
                <v:path o:connectlocs="5933,0;5933,42529;69396,52685;90974,84423;116993,116162;148725,116162;164591,153613;191245,174560;202034,201221;265497,179638;286440,163769;344826,142822;370846,174560;381635,169482" o:connectangles="0,0,0,0,0,0,0,0,0,0,0,0,0,0"/>
                <v:fill on="f" focussize="0,0"/>
                <v:stroke weight="1pt" color="#FF0000 [2404]" miterlimit="8" joinstyle="miter"/>
                <v:imagedata o:title=""/>
                <o:lock v:ext="edit" aspectratio="f"/>
              </v:shape>
            </w:pict>
          </mc:Fallback>
        </mc:AlternateContent>
      </w:r>
      <w:r>
        <w:rPr>
          <w:sz w:val="24"/>
        </w:rPr>
        <mc:AlternateContent>
          <mc:Choice Requires="wps">
            <w:drawing>
              <wp:anchor distT="0" distB="0" distL="114300" distR="114300" simplePos="0" relativeHeight="251730944" behindDoc="0" locked="0" layoutInCell="1" allowOverlap="1">
                <wp:simplePos x="0" y="0"/>
                <wp:positionH relativeFrom="column">
                  <wp:posOffset>6377940</wp:posOffset>
                </wp:positionH>
                <wp:positionV relativeFrom="paragraph">
                  <wp:posOffset>2975610</wp:posOffset>
                </wp:positionV>
                <wp:extent cx="1179195" cy="1019810"/>
                <wp:effectExtent l="6350" t="633095" r="14605" b="23495"/>
                <wp:wrapNone/>
                <wp:docPr id="100" name="矩形标注 100"/>
                <wp:cNvGraphicFramePr/>
                <a:graphic xmlns:a="http://schemas.openxmlformats.org/drawingml/2006/main">
                  <a:graphicData uri="http://schemas.microsoft.com/office/word/2010/wordprocessingShape">
                    <wps:wsp>
                      <wps:cNvSpPr/>
                      <wps:spPr>
                        <a:xfrm>
                          <a:off x="7692390" y="4197350"/>
                          <a:ext cx="1179195" cy="1019810"/>
                        </a:xfrm>
                        <a:prstGeom prst="wedgeRectCallout">
                          <a:avLst>
                            <a:gd name="adj1" fmla="val -16128"/>
                            <a:gd name="adj2" fmla="val -109464"/>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06CC187">
                            <w:pPr>
                              <w:jc w:val="center"/>
                              <w:rPr>
                                <w:rFonts w:hint="default" w:eastAsiaTheme="minorEastAsia"/>
                                <w:color w:val="000000" w:themeColor="text1"/>
                                <w:sz w:val="24"/>
                                <w:szCs w:val="24"/>
                                <w:highlight w:val="none"/>
                                <w:u w:val="single"/>
                                <w:lang w:val="en-US" w:eastAsia="zh-CN"/>
                                <w14:textFill>
                                  <w14:solidFill>
                                    <w14:schemeClr w14:val="tx1"/>
                                  </w14:solidFill>
                                </w14:textFill>
                              </w:rPr>
                            </w:pPr>
                            <w:r>
                              <w:rPr>
                                <w:rFonts w:hint="eastAsia"/>
                                <w:color w:val="000000" w:themeColor="text1"/>
                                <w:sz w:val="24"/>
                                <w:szCs w:val="24"/>
                                <w:highlight w:val="none"/>
                                <w:u w:val="single"/>
                                <w:lang w:val="en-US" w:eastAsia="zh-CN"/>
                                <w14:textFill>
                                  <w14:solidFill>
                                    <w14:schemeClr w14:val="tx1"/>
                                  </w14:solidFill>
                                </w14:textFill>
                              </w:rPr>
                              <w:t>本项目起点与南岳衡山风景名胜区最近距离</w:t>
                            </w:r>
                            <w:r>
                              <w:rPr>
                                <w:rFonts w:hint="default" w:ascii="Times New Roman" w:hAnsi="Times New Roman" w:cs="Times New Roman"/>
                                <w:color w:val="000000" w:themeColor="text1"/>
                                <w:sz w:val="24"/>
                                <w:szCs w:val="24"/>
                                <w:highlight w:val="none"/>
                                <w:u w:val="single"/>
                                <w:lang w:val="en-US" w:eastAsia="zh-CN"/>
                                <w14:textFill>
                                  <w14:solidFill>
                                    <w14:schemeClr w14:val="tx1"/>
                                  </w14:solidFill>
                                </w14:textFill>
                              </w:rPr>
                              <w:t>1.1 km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02.2pt;margin-top:234.3pt;height:80.3pt;width:92.85pt;z-index:251730944;v-text-anchor:middle;mso-width-relative:page;mso-height-relative:page;" fillcolor="#FFFFFF [3212]" filled="t" stroked="t" coordsize="21600,21600" o:gfxdata="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D/SuWF2gAAAA0BAAAPAAAAAAAA&#10;AAEAIAAAACIAAABkcnMvZG93bnJldi54bWxQSwECFAAUAAAACACHTuJAfbUmVbsCAAB2BQAADgAA&#10;AAAAAAABACAAAAApAQAAZHJzL2Uyb0RvYy54bWxQSwUGAAAAAAYABgBZAQAAVgYAAAAA&#10;" adj="7316,-12844">
                <v:fill on="t" focussize="0,0"/>
                <v:stroke weight="1pt" color="#000000 [3213]" miterlimit="8" joinstyle="miter"/>
                <v:imagedata o:title=""/>
                <o:lock v:ext="edit" aspectratio="f"/>
                <v:textbox>
                  <w:txbxContent>
                    <w:p w14:paraId="006CC187">
                      <w:pPr>
                        <w:jc w:val="center"/>
                        <w:rPr>
                          <w:rFonts w:hint="default" w:eastAsiaTheme="minorEastAsia"/>
                          <w:color w:val="000000" w:themeColor="text1"/>
                          <w:sz w:val="24"/>
                          <w:szCs w:val="24"/>
                          <w:highlight w:val="none"/>
                          <w:u w:val="single"/>
                          <w:lang w:val="en-US" w:eastAsia="zh-CN"/>
                          <w14:textFill>
                            <w14:solidFill>
                              <w14:schemeClr w14:val="tx1"/>
                            </w14:solidFill>
                          </w14:textFill>
                        </w:rPr>
                      </w:pPr>
                      <w:r>
                        <w:rPr>
                          <w:rFonts w:hint="eastAsia"/>
                          <w:color w:val="000000" w:themeColor="text1"/>
                          <w:sz w:val="24"/>
                          <w:szCs w:val="24"/>
                          <w:highlight w:val="none"/>
                          <w:u w:val="single"/>
                          <w:lang w:val="en-US" w:eastAsia="zh-CN"/>
                          <w14:textFill>
                            <w14:solidFill>
                              <w14:schemeClr w14:val="tx1"/>
                            </w14:solidFill>
                          </w14:textFill>
                        </w:rPr>
                        <w:t>本项目起点与南岳衡山风景名胜区最近距离</w:t>
                      </w:r>
                      <w:r>
                        <w:rPr>
                          <w:rFonts w:hint="default" w:ascii="Times New Roman" w:hAnsi="Times New Roman" w:cs="Times New Roman"/>
                          <w:color w:val="000000" w:themeColor="text1"/>
                          <w:sz w:val="24"/>
                          <w:szCs w:val="24"/>
                          <w:highlight w:val="none"/>
                          <w:u w:val="single"/>
                          <w:lang w:val="en-US" w:eastAsia="zh-CN"/>
                          <w14:textFill>
                            <w14:solidFill>
                              <w14:schemeClr w14:val="tx1"/>
                            </w14:solidFill>
                          </w14:textFill>
                        </w:rPr>
                        <w:t>1.1 km</w:t>
                      </w:r>
                    </w:p>
                  </w:txbxContent>
                </v:textbox>
              </v:shape>
            </w:pict>
          </mc:Fallback>
        </mc:AlternateContent>
      </w:r>
      <w:r>
        <w:rPr>
          <w:rFonts w:hint="default" w:ascii="Times New Roman" w:hAnsi="Times New Roman" w:cs="Times New Roman"/>
          <w:sz w:val="24"/>
          <w:lang w:val="en-US" w:eastAsia="zh-CN"/>
        </w:rPr>
        <w:drawing>
          <wp:inline distT="0" distB="0" distL="114300" distR="114300">
            <wp:extent cx="8804910" cy="4871720"/>
            <wp:effectExtent l="0" t="0" r="15240" b="5080"/>
            <wp:docPr id="53" name="图片 53" descr="《南岳衡山风景名胜区总体规划（2022-2035年）》公示材料_1710140666306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南岳衡山风景名胜区总体规划（2022-2035年）》公示材料_1710140666306_07"/>
                    <pic:cNvPicPr>
                      <a:picLocks noChangeAspect="1"/>
                    </pic:cNvPicPr>
                  </pic:nvPicPr>
                  <pic:blipFill>
                    <a:blip r:embed="rId33"/>
                    <a:stretch>
                      <a:fillRect/>
                    </a:stretch>
                  </pic:blipFill>
                  <pic:spPr>
                    <a:xfrm>
                      <a:off x="0" y="0"/>
                      <a:ext cx="8804910" cy="4871720"/>
                    </a:xfrm>
                    <a:prstGeom prst="rect">
                      <a:avLst/>
                    </a:prstGeom>
                  </pic:spPr>
                </pic:pic>
              </a:graphicData>
            </a:graphic>
          </wp:inline>
        </w:drawing>
      </w:r>
    </w:p>
    <w:p w14:paraId="259F4502">
      <w:pPr>
        <w:rPr>
          <w:rFonts w:hint="eastAsia" w:ascii="Times New Roman" w:hAnsi="Times New Roman" w:cs="Times New Roman"/>
          <w:sz w:val="24"/>
          <w:lang w:val="en-US" w:eastAsia="zh-CN"/>
        </w:rPr>
      </w:pPr>
      <w:r>
        <w:rPr>
          <w:rFonts w:hint="eastAsia" w:ascii="Times New Roman" w:hAnsi="Times New Roman" w:cs="Times New Roman"/>
          <w:sz w:val="24"/>
          <w:lang w:val="en-US" w:eastAsia="zh-CN"/>
        </w:rPr>
        <w:t>附图7 项目与南岳衡山省级地质公园位置关系图</w:t>
      </w:r>
    </w:p>
    <w:p w14:paraId="1BE932E5">
      <w:pPr>
        <w:rPr>
          <w:rFonts w:hint="default" w:ascii="Times New Roman" w:hAnsi="Times New Roman" w:cs="Times New Roman"/>
          <w:sz w:val="24"/>
          <w:lang w:val="en-US" w:eastAsia="zh-CN"/>
        </w:rPr>
        <w:sectPr>
          <w:pgSz w:w="16838" w:h="11906" w:orient="landscape"/>
          <w:pgMar w:top="1800" w:right="1440" w:bottom="1800" w:left="1440" w:header="851" w:footer="992" w:gutter="0"/>
          <w:pgNumType w:fmt="decimal"/>
          <w:cols w:space="425" w:num="1"/>
          <w:docGrid w:type="lines" w:linePitch="312" w:charSpace="0"/>
        </w:sectPr>
      </w:pPr>
      <w:r>
        <w:rPr>
          <w:sz w:val="24"/>
        </w:rPr>
        <mc:AlternateContent>
          <mc:Choice Requires="wps">
            <w:drawing>
              <wp:anchor distT="0" distB="0" distL="114300" distR="114300" simplePos="0" relativeHeight="251723776" behindDoc="0" locked="0" layoutInCell="1" allowOverlap="1">
                <wp:simplePos x="0" y="0"/>
                <wp:positionH relativeFrom="column">
                  <wp:posOffset>6593205</wp:posOffset>
                </wp:positionH>
                <wp:positionV relativeFrom="paragraph">
                  <wp:posOffset>2983230</wp:posOffset>
                </wp:positionV>
                <wp:extent cx="1273810" cy="357505"/>
                <wp:effectExtent l="362585" t="601345" r="20955" b="12700"/>
                <wp:wrapNone/>
                <wp:docPr id="122" name="矩形标注 122"/>
                <wp:cNvGraphicFramePr/>
                <a:graphic xmlns:a="http://schemas.openxmlformats.org/drawingml/2006/main">
                  <a:graphicData uri="http://schemas.microsoft.com/office/word/2010/wordprocessingShape">
                    <wps:wsp>
                      <wps:cNvSpPr/>
                      <wps:spPr>
                        <a:xfrm>
                          <a:off x="7639050" y="4502785"/>
                          <a:ext cx="1273810" cy="357505"/>
                        </a:xfrm>
                        <a:prstGeom prst="wedgeRectCallout">
                          <a:avLst>
                            <a:gd name="adj1" fmla="val -75373"/>
                            <a:gd name="adj2" fmla="val -208969"/>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55AEE9C">
                            <w:pPr>
                              <w:jc w:val="center"/>
                              <w:rPr>
                                <w:rFonts w:hint="default" w:eastAsiaTheme="minor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本项目所在地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19.15pt;margin-top:234.9pt;height:28.15pt;width:100.3pt;z-index:251723776;v-text-anchor:middle;mso-width-relative:page;mso-height-relative:page;" fillcolor="#FFFFFF [3212]" filled="t" stroked="t" coordsize="21600,21600" o:gfxdata="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BUDaH33AAAAA0BAAAPAAAA&#10;AAAAAAEAIAAAACIAAABkcnMvZG93bnJldi54bWxQSwECFAAUAAAACACHTuJAXcOQ17wCAAB1BQAA&#10;DgAAAAAAAAABACAAAAArAQAAZHJzL2Uyb0RvYy54bWxQSwUGAAAAAAYABgBZAQAAWQYAAAAA&#10;" adj="-5481,-34337">
                <v:fill on="t" focussize="0,0"/>
                <v:stroke weight="1pt" color="#000000 [3213]" miterlimit="8" joinstyle="miter"/>
                <v:imagedata o:title=""/>
                <o:lock v:ext="edit" aspectratio="f"/>
                <v:textbox>
                  <w:txbxContent>
                    <w:p w14:paraId="155AEE9C">
                      <w:pPr>
                        <w:jc w:val="center"/>
                        <w:rPr>
                          <w:rFonts w:hint="default" w:eastAsiaTheme="minor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本项目所在地</w:t>
                      </w:r>
                    </w:p>
                  </w:txbxContent>
                </v:textbox>
              </v:shape>
            </w:pict>
          </mc:Fallback>
        </mc:AlternateContent>
      </w:r>
      <w:r>
        <w:rPr>
          <w:sz w:val="24"/>
        </w:rPr>
        <mc:AlternateContent>
          <mc:Choice Requires="wps">
            <w:drawing>
              <wp:anchor distT="0" distB="0" distL="114300" distR="114300" simplePos="0" relativeHeight="251722752" behindDoc="0" locked="0" layoutInCell="1" allowOverlap="1">
                <wp:simplePos x="0" y="0"/>
                <wp:positionH relativeFrom="column">
                  <wp:posOffset>6201410</wp:posOffset>
                </wp:positionH>
                <wp:positionV relativeFrom="paragraph">
                  <wp:posOffset>2341245</wp:posOffset>
                </wp:positionV>
                <wp:extent cx="88900" cy="89535"/>
                <wp:effectExtent l="18415" t="21590" r="26035" b="22225"/>
                <wp:wrapNone/>
                <wp:docPr id="121" name="五角星 121"/>
                <wp:cNvGraphicFramePr/>
                <a:graphic xmlns:a="http://schemas.openxmlformats.org/drawingml/2006/main">
                  <a:graphicData uri="http://schemas.microsoft.com/office/word/2010/wordprocessingShape">
                    <wps:wsp>
                      <wps:cNvSpPr/>
                      <wps:spPr>
                        <a:xfrm>
                          <a:off x="7133590" y="3717925"/>
                          <a:ext cx="88900" cy="8953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88.3pt;margin-top:184.35pt;height:7.05pt;width:7pt;z-index:251722752;v-text-anchor:middle;mso-width-relative:page;mso-height-relative:page;" fillcolor="#FF0000" filled="t" stroked="t" coordsize="88900,89535" o:gfxdata="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9Evht2AAAAAsBAAAPAAAAAAAAAAEAIAAA&#10;ACIAAABkcnMvZG93bnJldi54bWxQSwECFAAUAAAACACHTuJA5nNvQH4CAAAFBQAADgAAAAAAAAAB&#10;ACAAAAAnAQAAZHJzL2Uyb0RvYy54bWxQSwUGAAAAAAYABgBZAQAAFwYAAAAA&#10;" path="m0,34199l33956,34199,44450,0,54943,34199,88899,34199,61428,55335,71921,89534,44450,68398,16978,89534,27471,55335xe">
                <v:path o:connectlocs="44450,0;0,34199;16978,89534;71921,89534;88899,34199" o:connectangles="247,164,82,82,0"/>
                <v:fill on="t" focussize="0,0"/>
                <v:stroke weight="1pt" color="#FF0000 [2404]" miterlimit="8" joinstyle="miter"/>
                <v:imagedata o:title=""/>
                <o:lock v:ext="edit" aspectratio="f"/>
              </v:shape>
            </w:pict>
          </mc:Fallback>
        </mc:AlternateContent>
      </w:r>
      <w:r>
        <w:rPr>
          <w:rFonts w:hint="default" w:ascii="Times New Roman" w:hAnsi="Times New Roman" w:cs="Times New Roman"/>
          <w:sz w:val="24"/>
          <w:lang w:val="en-US" w:eastAsia="zh-CN"/>
        </w:rPr>
        <w:drawing>
          <wp:inline distT="0" distB="0" distL="114300" distR="114300">
            <wp:extent cx="8862060" cy="4940300"/>
            <wp:effectExtent l="0" t="0" r="15240" b="12700"/>
            <wp:docPr id="120" name="图片 120" descr="南岳衡山附图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南岳衡山附图_03(3)"/>
                    <pic:cNvPicPr>
                      <a:picLocks noChangeAspect="1"/>
                    </pic:cNvPicPr>
                  </pic:nvPicPr>
                  <pic:blipFill>
                    <a:blip r:embed="rId34"/>
                    <a:srcRect l="12824" t="9882" r="9211" b="15462"/>
                    <a:stretch>
                      <a:fillRect/>
                    </a:stretch>
                  </pic:blipFill>
                  <pic:spPr>
                    <a:xfrm>
                      <a:off x="0" y="0"/>
                      <a:ext cx="8862060" cy="4940300"/>
                    </a:xfrm>
                    <a:prstGeom prst="rect">
                      <a:avLst/>
                    </a:prstGeom>
                  </pic:spPr>
                </pic:pic>
              </a:graphicData>
            </a:graphic>
          </wp:inline>
        </w:drawing>
      </w:r>
    </w:p>
    <w:p w14:paraId="2CA021FC">
      <w:pPr>
        <w:rPr>
          <w:rFonts w:hint="eastAsia" w:ascii="Times New Roman" w:hAnsi="Times New Roman" w:cs="Times New Roman"/>
          <w:color w:val="000000" w:themeColor="text1"/>
          <w:sz w:val="24"/>
          <w:u w:val="single"/>
          <w:lang w:val="en-US" w:eastAsia="zh-CN"/>
          <w14:textFill>
            <w14:solidFill>
              <w14:schemeClr w14:val="tx1"/>
            </w14:solidFill>
          </w14:textFill>
        </w:rPr>
      </w:pPr>
      <w:r>
        <w:rPr>
          <w:rFonts w:hint="eastAsia" w:ascii="Times New Roman" w:hAnsi="Times New Roman" w:cs="Times New Roman"/>
          <w:color w:val="000000" w:themeColor="text1"/>
          <w:sz w:val="24"/>
          <w:u w:val="single"/>
          <w:lang w:val="en-US" w:eastAsia="zh-CN"/>
          <w14:textFill>
            <w14:solidFill>
              <w14:schemeClr w14:val="tx1"/>
            </w14:solidFill>
          </w14:textFill>
        </w:rPr>
        <w:t>附图8 项目与南岳区生态红线位置关系图</w:t>
      </w:r>
    </w:p>
    <w:p w14:paraId="7ACE25C0">
      <w:pPr>
        <w:rPr>
          <w:rFonts w:hint="default" w:ascii="Times New Roman" w:hAnsi="Times New Roman" w:cs="Times New Roman"/>
          <w:sz w:val="24"/>
          <w:lang w:val="en-US" w:eastAsia="zh-CN"/>
        </w:rPr>
        <w:sectPr>
          <w:pgSz w:w="16838" w:h="11906" w:orient="landscape"/>
          <w:pgMar w:top="1800" w:right="1440" w:bottom="1800" w:left="1440" w:header="851" w:footer="992" w:gutter="0"/>
          <w:pgNumType w:fmt="decimal"/>
          <w:cols w:space="425" w:num="1"/>
          <w:docGrid w:type="lines" w:linePitch="312" w:charSpace="0"/>
        </w:sectPr>
      </w:pPr>
      <w:r>
        <w:rPr>
          <w:sz w:val="24"/>
        </w:rPr>
        <mc:AlternateContent>
          <mc:Choice Requires="wps">
            <w:drawing>
              <wp:anchor distT="0" distB="0" distL="114300" distR="114300" simplePos="0" relativeHeight="251748352" behindDoc="0" locked="0" layoutInCell="1" allowOverlap="1">
                <wp:simplePos x="0" y="0"/>
                <wp:positionH relativeFrom="column">
                  <wp:posOffset>7506970</wp:posOffset>
                </wp:positionH>
                <wp:positionV relativeFrom="paragraph">
                  <wp:posOffset>1873250</wp:posOffset>
                </wp:positionV>
                <wp:extent cx="370840" cy="108585"/>
                <wp:effectExtent l="1905" t="6350" r="8255" b="18415"/>
                <wp:wrapNone/>
                <wp:docPr id="52" name="直接连接符 52"/>
                <wp:cNvGraphicFramePr/>
                <a:graphic xmlns:a="http://schemas.openxmlformats.org/drawingml/2006/main">
                  <a:graphicData uri="http://schemas.microsoft.com/office/word/2010/wordprocessingShape">
                    <wps:wsp>
                      <wps:cNvCnPr>
                        <a:endCxn id="13" idx="1"/>
                      </wps:cNvCnPr>
                      <wps:spPr>
                        <a:xfrm>
                          <a:off x="8453120" y="3235325"/>
                          <a:ext cx="370840" cy="108585"/>
                        </a:xfrm>
                        <a:prstGeom prst="line">
                          <a:avLst/>
                        </a:prstGeom>
                        <a:ln>
                          <a:solidFill>
                            <a:schemeClr val="accent1">
                              <a:lumMod val="75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91.1pt;margin-top:147.5pt;height:8.55pt;width:29.2pt;z-index:251748352;mso-width-relative:page;mso-height-relative:page;" filled="f" stroked="t" coordsize="21600,21600" o:gfxdata="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Gasn/XcAAAA&#10;DQEAAA8AAAAAAAAAAQAgAAAAIgAAAGRycy9kb3ducmV2LnhtbFBLAQIUABQAAAAIAIdO4kDqjXDO&#10;GQIAAA4EAAAOAAAAAAAAAAEAIAAAACsBAABkcnMvZTJvRG9jLnhtbFBLBQYAAAAABgAGAFkBAAC2&#10;BQAAAAA=&#10;">
                <v:fill on="f" focussize="0,0"/>
                <v:stroke weight="1pt" color="#2E54A1 [2404]" miterlimit="8" joinstyle="miter"/>
                <v:imagedata o:title=""/>
                <o:lock v:ext="edit" aspectratio="f"/>
              </v:line>
            </w:pict>
          </mc:Fallback>
        </mc:AlternateContent>
      </w:r>
      <w:r>
        <w:rPr>
          <w:sz w:val="24"/>
        </w:rPr>
        <mc:AlternateContent>
          <mc:Choice Requires="wps">
            <w:drawing>
              <wp:anchor distT="0" distB="0" distL="114300" distR="114300" simplePos="0" relativeHeight="251747328" behindDoc="0" locked="0" layoutInCell="1" allowOverlap="1">
                <wp:simplePos x="0" y="0"/>
                <wp:positionH relativeFrom="column">
                  <wp:posOffset>7178675</wp:posOffset>
                </wp:positionH>
                <wp:positionV relativeFrom="paragraph">
                  <wp:posOffset>2660650</wp:posOffset>
                </wp:positionV>
                <wp:extent cx="1428750" cy="773430"/>
                <wp:effectExtent l="6350" t="628015" r="12700" b="8255"/>
                <wp:wrapNone/>
                <wp:docPr id="51" name="矩形标注 51"/>
                <wp:cNvGraphicFramePr/>
                <a:graphic xmlns:a="http://schemas.openxmlformats.org/drawingml/2006/main">
                  <a:graphicData uri="http://schemas.microsoft.com/office/word/2010/wordprocessingShape">
                    <wps:wsp>
                      <wps:cNvSpPr/>
                      <wps:spPr>
                        <a:xfrm>
                          <a:off x="8664575" y="4001770"/>
                          <a:ext cx="1428750" cy="773430"/>
                        </a:xfrm>
                        <a:prstGeom prst="wedgeRectCallout">
                          <a:avLst>
                            <a:gd name="adj1" fmla="val 5733"/>
                            <a:gd name="adj2" fmla="val -128160"/>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F5FE8D9">
                            <w:pPr>
                              <w:jc w:val="cente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本项目所在位置</w:t>
                            </w:r>
                            <w:r>
                              <w:rPr>
                                <w:rFonts w:hint="eastAsia" w:ascii="Times New Roman" w:hAnsi="Times New Roman" w:cs="Times New Roman"/>
                                <w:color w:val="000000" w:themeColor="text1"/>
                                <w:sz w:val="24"/>
                                <w:szCs w:val="24"/>
                                <w:lang w:val="en-US" w:eastAsia="zh-CN"/>
                                <w14:textFill>
                                  <w14:solidFill>
                                    <w14:schemeClr w14:val="tx1"/>
                                  </w14:solidFill>
                                </w14:textFill>
                              </w:rPr>
                              <w:t>，与南岳区生态保护红线相距1.2 km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65.25pt;margin-top:209.5pt;height:60.9pt;width:112.5pt;z-index:251747328;v-text-anchor:middle;mso-width-relative:page;mso-height-relative:page;" fillcolor="#FFFFFF [3212]" filled="t" stroked="t" coordsize="21600,21600" o:gfxdata="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zWiqgdsAAAANAQAADwAAAAAAAAAB&#10;ACAAAAAiAAAAZHJzL2Rvd25yZXYueG1sUEsBAhQAFAAAAAgAh07iQBwNvOS4AgAAcQUAAA4AAAAA&#10;AAAAAQAgAAAAKgEAAGRycy9lMm9Eb2MueG1sUEsFBgAAAAAGAAYAWQEAAFQGAAAAAA==&#10;" adj="12038,-16883">
                <v:fill on="t" focussize="0,0"/>
                <v:stroke weight="1pt" color="#000000 [3213]" miterlimit="8" joinstyle="miter"/>
                <v:imagedata o:title=""/>
                <o:lock v:ext="edit" aspectratio="f"/>
                <v:textbox>
                  <w:txbxContent>
                    <w:p w14:paraId="3F5FE8D9">
                      <w:pPr>
                        <w:jc w:val="cente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本项目所在位置</w:t>
                      </w:r>
                      <w:r>
                        <w:rPr>
                          <w:rFonts w:hint="eastAsia" w:ascii="Times New Roman" w:hAnsi="Times New Roman" w:cs="Times New Roman"/>
                          <w:color w:val="000000" w:themeColor="text1"/>
                          <w:sz w:val="24"/>
                          <w:szCs w:val="24"/>
                          <w:lang w:val="en-US" w:eastAsia="zh-CN"/>
                          <w14:textFill>
                            <w14:solidFill>
                              <w14:schemeClr w14:val="tx1"/>
                            </w14:solidFill>
                          </w14:textFill>
                        </w:rPr>
                        <w:t>，与南岳区生态保护红线相距1.2 km</w:t>
                      </w:r>
                    </w:p>
                  </w:txbxContent>
                </v:textbox>
              </v:shape>
            </w:pict>
          </mc:Fallback>
        </mc:AlternateContent>
      </w:r>
      <w:r>
        <w:rPr>
          <w:sz w:val="24"/>
        </w:rPr>
        <mc:AlternateContent>
          <mc:Choice Requires="wps">
            <w:drawing>
              <wp:anchor distT="0" distB="0" distL="114300" distR="114300" simplePos="0" relativeHeight="251746304" behindDoc="0" locked="0" layoutInCell="1" allowOverlap="1">
                <wp:simplePos x="0" y="0"/>
                <wp:positionH relativeFrom="column">
                  <wp:posOffset>7877810</wp:posOffset>
                </wp:positionH>
                <wp:positionV relativeFrom="paragraph">
                  <wp:posOffset>1908810</wp:posOffset>
                </wp:positionV>
                <wp:extent cx="201295" cy="190500"/>
                <wp:effectExtent l="19685" t="20320" r="26670" b="17780"/>
                <wp:wrapNone/>
                <wp:docPr id="13" name="五角星 13"/>
                <wp:cNvGraphicFramePr/>
                <a:graphic xmlns:a="http://schemas.openxmlformats.org/drawingml/2006/main">
                  <a:graphicData uri="http://schemas.microsoft.com/office/word/2010/wordprocessingShape">
                    <wps:wsp>
                      <wps:cNvSpPr/>
                      <wps:spPr>
                        <a:xfrm>
                          <a:off x="8707120" y="3239770"/>
                          <a:ext cx="201295" cy="190500"/>
                        </a:xfrm>
                        <a:prstGeom prst="star5">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620.3pt;margin-top:150.3pt;height:15pt;width:15.85pt;z-index:251746304;v-text-anchor:middle;mso-width-relative:page;mso-height-relative:page;" fillcolor="#000000 [3213]" filled="t" stroked="t" coordsize="201295,190500" o:gfxdata="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mKhvUNoAAAANAQAADwAAAAAAAAABACAA&#10;AAAiAAAAZHJzL2Rvd25yZXYueG1sUEsBAhQAFAAAAAgAh07iQKpblwV9AgAABQUAAA4AAAAAAAAA&#10;AQAgAAAAKQEAAGRycy9lMm9Eb2MueG1sUEsFBgAAAAAGAAYAWQEAABgGAAAAAA==&#10;" path="m0,72764l76888,72764,100647,0,124406,72764,201294,72764,139090,117734,162850,190499,100647,145528,38444,190499,62204,117734xe">
                <v:path o:connectlocs="100647,0;0,72764;38444,190499;162850,190499;201294,72764" o:connectangles="247,164,82,82,0"/>
                <v:fill on="t" focussize="0,0"/>
                <v:stroke weight="1pt" color="#000000 [3213]" miterlimit="8" joinstyle="miter"/>
                <v:imagedata o:title=""/>
                <o:lock v:ext="edit" aspectratio="f"/>
              </v:shape>
            </w:pict>
          </mc:Fallback>
        </mc:AlternateContent>
      </w:r>
      <w:r>
        <w:rPr>
          <w:rFonts w:hint="default" w:ascii="Times New Roman" w:hAnsi="Times New Roman" w:cs="Times New Roman"/>
          <w:sz w:val="24"/>
          <w:lang w:val="en-US" w:eastAsia="zh-CN"/>
        </w:rPr>
        <w:drawing>
          <wp:inline distT="0" distB="0" distL="114300" distR="114300">
            <wp:extent cx="8732520" cy="4930775"/>
            <wp:effectExtent l="0" t="0" r="11430" b="3175"/>
            <wp:docPr id="12" name="图片 12" descr="bca049dba32714da360449c215c2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bca049dba32714da360449c215c2665"/>
                    <pic:cNvPicPr>
                      <a:picLocks noChangeAspect="1"/>
                    </pic:cNvPicPr>
                  </pic:nvPicPr>
                  <pic:blipFill>
                    <a:blip r:embed="rId35"/>
                    <a:stretch>
                      <a:fillRect/>
                    </a:stretch>
                  </pic:blipFill>
                  <pic:spPr>
                    <a:xfrm>
                      <a:off x="0" y="0"/>
                      <a:ext cx="8732520" cy="4930775"/>
                    </a:xfrm>
                    <a:prstGeom prst="rect">
                      <a:avLst/>
                    </a:prstGeom>
                  </pic:spPr>
                </pic:pic>
              </a:graphicData>
            </a:graphic>
          </wp:inline>
        </w:drawing>
      </w:r>
    </w:p>
    <w:p w14:paraId="476C674C">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宋体" w:hAnsi="宋体" w:eastAsia="宋体" w:cs="宋体"/>
          <w:sz w:val="24"/>
          <w:szCs w:val="24"/>
          <w:lang w:val="en-US" w:eastAsia="zh-CN"/>
        </w:rPr>
      </w:pPr>
      <w:r>
        <w:rPr>
          <w:rFonts w:hint="default"/>
          <w:u w:val="single"/>
          <w:lang w:val="en-US" w:eastAsia="zh-CN"/>
        </w:rPr>
        <w:drawing>
          <wp:anchor distT="0" distB="0" distL="114300" distR="114300" simplePos="0" relativeHeight="251688960" behindDoc="0" locked="0" layoutInCell="1" allowOverlap="1">
            <wp:simplePos x="0" y="0"/>
            <wp:positionH relativeFrom="column">
              <wp:posOffset>8279130</wp:posOffset>
            </wp:positionH>
            <wp:positionV relativeFrom="paragraph">
              <wp:posOffset>411480</wp:posOffset>
            </wp:positionV>
            <wp:extent cx="565785" cy="686435"/>
            <wp:effectExtent l="0" t="0" r="5715" b="18415"/>
            <wp:wrapNone/>
            <wp:docPr id="62" name="图片 62" descr="3ee8cdacc43a874fbabb99a1298e3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3ee8cdacc43a874fbabb99a1298e3ea"/>
                    <pic:cNvPicPr>
                      <a:picLocks noChangeAspect="1"/>
                    </pic:cNvPicPr>
                  </pic:nvPicPr>
                  <pic:blipFill>
                    <a:blip r:embed="rId26"/>
                    <a:stretch>
                      <a:fillRect/>
                    </a:stretch>
                  </pic:blipFill>
                  <pic:spPr>
                    <a:xfrm>
                      <a:off x="0" y="0"/>
                      <a:ext cx="565785" cy="686435"/>
                    </a:xfrm>
                    <a:prstGeom prst="rect">
                      <a:avLst/>
                    </a:prstGeom>
                  </pic:spPr>
                </pic:pic>
              </a:graphicData>
            </a:graphic>
          </wp:anchor>
        </w:drawing>
      </w:r>
      <w:r>
        <w:rPr>
          <w:rFonts w:hint="eastAsia" w:ascii="宋体" w:hAnsi="宋体" w:eastAsia="宋体" w:cs="宋体"/>
          <w:sz w:val="24"/>
          <w:szCs w:val="24"/>
          <w:lang w:val="en-US" w:eastAsia="zh-CN"/>
        </w:rPr>
        <w:t>附图</w:t>
      </w:r>
      <w:r>
        <w:rPr>
          <w:rFonts w:hint="eastAsia" w:ascii="Times New Roman" w:hAnsi="Times New Roman" w:eastAsia="宋体" w:cs="Times New Roman"/>
          <w:sz w:val="24"/>
          <w:szCs w:val="24"/>
          <w:lang w:val="en-US" w:eastAsia="zh-CN"/>
        </w:rPr>
        <w:t>9</w:t>
      </w:r>
      <w:r>
        <w:rPr>
          <w:rFonts w:hint="eastAsia" w:ascii="宋体" w:hAnsi="宋体" w:eastAsia="宋体" w:cs="宋体"/>
          <w:sz w:val="24"/>
          <w:szCs w:val="24"/>
          <w:lang w:val="en-US" w:eastAsia="zh-CN"/>
        </w:rPr>
        <w:t xml:space="preserve"> 大气保护目标图</w:t>
      </w:r>
    </w:p>
    <w:p w14:paraId="052EE818">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pPr>
      <w:r>
        <w:rPr>
          <w:sz w:val="21"/>
        </w:rPr>
        <mc:AlternateContent>
          <mc:Choice Requires="wps">
            <w:drawing>
              <wp:anchor distT="0" distB="0" distL="114300" distR="114300" simplePos="0" relativeHeight="251705344" behindDoc="0" locked="0" layoutInCell="1" allowOverlap="1">
                <wp:simplePos x="0" y="0"/>
                <wp:positionH relativeFrom="column">
                  <wp:posOffset>876935</wp:posOffset>
                </wp:positionH>
                <wp:positionV relativeFrom="paragraph">
                  <wp:posOffset>1794510</wp:posOffset>
                </wp:positionV>
                <wp:extent cx="1345565" cy="511175"/>
                <wp:effectExtent l="6350" t="6350" r="19685" b="930275"/>
                <wp:wrapNone/>
                <wp:docPr id="89" name="矩形标注 89"/>
                <wp:cNvGraphicFramePr/>
                <a:graphic xmlns:a="http://schemas.openxmlformats.org/drawingml/2006/main">
                  <a:graphicData uri="http://schemas.microsoft.com/office/word/2010/wordprocessingShape">
                    <wps:wsp>
                      <wps:cNvSpPr/>
                      <wps:spPr>
                        <a:xfrm>
                          <a:off x="1791335" y="3479800"/>
                          <a:ext cx="1345565" cy="511175"/>
                        </a:xfrm>
                        <a:prstGeom prst="wedgeRectCallout">
                          <a:avLst>
                            <a:gd name="adj1" fmla="val -24374"/>
                            <a:gd name="adj2" fmla="val 225279"/>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2435C2F">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黄竹村</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32</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73</w:t>
                            </w:r>
                            <w:r>
                              <w:rPr>
                                <w:rFonts w:hint="default" w:ascii="Times New Roman" w:hAnsi="Times New Roman" w:cs="Times New Roman"/>
                                <w:color w:val="000000" w:themeColor="text1"/>
                                <w:sz w:val="24"/>
                                <w:lang w:val="en-US" w:eastAsia="zh-CN"/>
                                <w14:textFill>
                                  <w14:solidFill>
                                    <w14:schemeClr w14:val="tx1"/>
                                  </w14:solidFill>
                                </w14:textFill>
                              </w:rPr>
                              <w:t>人</w:t>
                            </w:r>
                          </w:p>
                          <w:p w14:paraId="3430EF7E">
                            <w:pPr>
                              <w:rPr>
                                <w:rFonts w:hint="eastAsia"/>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69.05pt;margin-top:141.3pt;height:40.25pt;width:105.95pt;z-index:251705344;v-text-anchor:middle;mso-width-relative:page;mso-height-relative:page;" fillcolor="#FFFFFF [3212]" filled="t" stroked="t" coordsize="21600,21600" o:gfxdata="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Nf5J5TXAAAACwEAAA8AAAAAAAAAAQAg&#10;AAAAIgAAAGRycy9kb3ducmV2LnhtbFBLAQIUABQAAAAIAIdO4kDUiXfHugIAAHIFAAAOAAAAAAAA&#10;AAEAIAAAACYBAABkcnMvZTJvRG9jLnhtbFBLBQYAAAAABgAGAFkBAABSBgAAAAA=&#10;" adj="5535,59460">
                <v:fill on="t" focussize="0,0"/>
                <v:stroke weight="1pt" color="#000000 [3213]" miterlimit="8" joinstyle="miter"/>
                <v:imagedata o:title=""/>
                <o:lock v:ext="edit" aspectratio="f"/>
                <v:textbox>
                  <w:txbxContent>
                    <w:p w14:paraId="52435C2F">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黄竹村</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32</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73</w:t>
                      </w:r>
                      <w:r>
                        <w:rPr>
                          <w:rFonts w:hint="default" w:ascii="Times New Roman" w:hAnsi="Times New Roman" w:cs="Times New Roman"/>
                          <w:color w:val="000000" w:themeColor="text1"/>
                          <w:sz w:val="24"/>
                          <w:lang w:val="en-US" w:eastAsia="zh-CN"/>
                          <w14:textFill>
                            <w14:solidFill>
                              <w14:schemeClr w14:val="tx1"/>
                            </w14:solidFill>
                          </w14:textFill>
                        </w:rPr>
                        <w:t>人</w:t>
                      </w:r>
                    </w:p>
                    <w:p w14:paraId="3430EF7E">
                      <w:pPr>
                        <w:rPr>
                          <w:rFonts w:hint="eastAsia"/>
                          <w:lang w:val="en-US" w:eastAsia="zh-CN"/>
                        </w:rPr>
                      </w:pPr>
                    </w:p>
                  </w:txbxContent>
                </v:textbox>
              </v:shape>
            </w:pict>
          </mc:Fallback>
        </mc:AlternateContent>
      </w:r>
      <w:r>
        <w:rPr>
          <w:sz w:val="21"/>
        </w:rPr>
        <mc:AlternateContent>
          <mc:Choice Requires="wps">
            <w:drawing>
              <wp:anchor distT="0" distB="0" distL="114300" distR="114300" simplePos="0" relativeHeight="251703296" behindDoc="0" locked="0" layoutInCell="1" allowOverlap="1">
                <wp:simplePos x="0" y="0"/>
                <wp:positionH relativeFrom="column">
                  <wp:posOffset>3634740</wp:posOffset>
                </wp:positionH>
                <wp:positionV relativeFrom="paragraph">
                  <wp:posOffset>3913505</wp:posOffset>
                </wp:positionV>
                <wp:extent cx="1595755" cy="487680"/>
                <wp:effectExtent l="6350" t="931545" r="17145" b="9525"/>
                <wp:wrapNone/>
                <wp:docPr id="78" name="矩形标注 78"/>
                <wp:cNvGraphicFramePr/>
                <a:graphic xmlns:a="http://schemas.openxmlformats.org/drawingml/2006/main">
                  <a:graphicData uri="http://schemas.microsoft.com/office/word/2010/wordprocessingShape">
                    <wps:wsp>
                      <wps:cNvSpPr/>
                      <wps:spPr>
                        <a:xfrm>
                          <a:off x="4549140" y="5492115"/>
                          <a:ext cx="1595755" cy="487680"/>
                        </a:xfrm>
                        <a:prstGeom prst="wedgeRectCallout">
                          <a:avLst>
                            <a:gd name="adj1" fmla="val -29785"/>
                            <a:gd name="adj2" fmla="val -234971"/>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9AF58C3">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盐井头</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11</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35</w:t>
                            </w:r>
                            <w:r>
                              <w:rPr>
                                <w:rFonts w:hint="default" w:ascii="Times New Roman" w:hAnsi="Times New Roman" w:cs="Times New Roman"/>
                                <w:color w:val="000000" w:themeColor="text1"/>
                                <w:sz w:val="24"/>
                                <w:lang w:val="en-US" w:eastAsia="zh-CN"/>
                                <w14:textFill>
                                  <w14:solidFill>
                                    <w14:schemeClr w14:val="tx1"/>
                                  </w14:solidFill>
                                </w14:textFill>
                              </w:rPr>
                              <w:t>人</w:t>
                            </w:r>
                          </w:p>
                          <w:p w14:paraId="34A87325">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86.2pt;margin-top:308.15pt;height:38.4pt;width:125.65pt;z-index:251703296;v-text-anchor:middle;mso-width-relative:page;mso-height-relative:page;" fillcolor="#FFFFFF [3212]" filled="t" stroked="t" coordsize="21600,21600" o:gfxdata="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NWX+9DaAAAACwEAAA8AAAAAAAAA&#10;AQAgAAAAIgAAAGRycy9kb3ducmV2LnhtbFBLAQIUABQAAAAIAIdO4kCfhYqAugIAAHMFAAAOAAAA&#10;AAAAAAEAIAAAACkBAABkcnMvZTJvRG9jLnhtbFBLBQYAAAAABgAGAFkBAABVBgAAAAA=&#10;" adj="4366,-39954">
                <v:fill on="t" focussize="0,0"/>
                <v:stroke weight="1pt" color="#000000 [3213]" miterlimit="8" joinstyle="miter"/>
                <v:imagedata o:title=""/>
                <o:lock v:ext="edit" aspectratio="f"/>
                <v:textbox>
                  <w:txbxContent>
                    <w:p w14:paraId="59AF58C3">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盐井头</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11</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35</w:t>
                      </w:r>
                      <w:r>
                        <w:rPr>
                          <w:rFonts w:hint="default" w:ascii="Times New Roman" w:hAnsi="Times New Roman" w:cs="Times New Roman"/>
                          <w:color w:val="000000" w:themeColor="text1"/>
                          <w:sz w:val="24"/>
                          <w:lang w:val="en-US" w:eastAsia="zh-CN"/>
                          <w14:textFill>
                            <w14:solidFill>
                              <w14:schemeClr w14:val="tx1"/>
                            </w14:solidFill>
                          </w14:textFill>
                        </w:rPr>
                        <w:t>人</w:t>
                      </w:r>
                    </w:p>
                    <w:p w14:paraId="34A87325">
                      <w:pPr>
                        <w:jc w:val="center"/>
                      </w:pPr>
                    </w:p>
                  </w:txbxContent>
                </v:textbox>
              </v:shape>
            </w:pict>
          </mc:Fallback>
        </mc:AlternateContent>
      </w:r>
      <w:r>
        <w:rPr>
          <w:sz w:val="21"/>
        </w:rPr>
        <mc:AlternateContent>
          <mc:Choice Requires="wps">
            <w:drawing>
              <wp:anchor distT="0" distB="0" distL="114300" distR="114300" simplePos="0" relativeHeight="251702272" behindDoc="0" locked="0" layoutInCell="1" allowOverlap="1">
                <wp:simplePos x="0" y="0"/>
                <wp:positionH relativeFrom="column">
                  <wp:posOffset>5801995</wp:posOffset>
                </wp:positionH>
                <wp:positionV relativeFrom="paragraph">
                  <wp:posOffset>3603625</wp:posOffset>
                </wp:positionV>
                <wp:extent cx="1166495" cy="666750"/>
                <wp:effectExtent l="6350" t="835025" r="8255" b="22225"/>
                <wp:wrapNone/>
                <wp:docPr id="77" name="矩形标注 77"/>
                <wp:cNvGraphicFramePr/>
                <a:graphic xmlns:a="http://schemas.openxmlformats.org/drawingml/2006/main">
                  <a:graphicData uri="http://schemas.microsoft.com/office/word/2010/wordprocessingShape">
                    <wps:wsp>
                      <wps:cNvSpPr/>
                      <wps:spPr>
                        <a:xfrm>
                          <a:off x="6716395" y="5182235"/>
                          <a:ext cx="1166495" cy="666750"/>
                        </a:xfrm>
                        <a:prstGeom prst="wedgeRectCallout">
                          <a:avLst>
                            <a:gd name="adj1" fmla="val -46352"/>
                            <a:gd name="adj2" fmla="val -169619"/>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95A6356">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盐井头</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27</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87</w:t>
                            </w:r>
                            <w:r>
                              <w:rPr>
                                <w:rFonts w:hint="default" w:ascii="Times New Roman" w:hAnsi="Times New Roman" w:cs="Times New Roman"/>
                                <w:color w:val="000000" w:themeColor="text1"/>
                                <w:sz w:val="24"/>
                                <w:lang w:val="en-US" w:eastAsia="zh-CN"/>
                                <w14:textFill>
                                  <w14:solidFill>
                                    <w14:schemeClr w14:val="tx1"/>
                                  </w14:solidFill>
                                </w14:textFill>
                              </w:rPr>
                              <w:t>人</w:t>
                            </w:r>
                          </w:p>
                          <w:p w14:paraId="05DE7A1B">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56.85pt;margin-top:283.75pt;height:52.5pt;width:91.85pt;z-index:251702272;v-text-anchor:middle;mso-width-relative:page;mso-height-relative:page;" fillcolor="#FFFFFF [3212]" filled="t" stroked="t" coordsize="21600,21600" o:gfxdata="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Da4+gK2QAAAAwBAAAPAAAAAAAA&#10;AAEAIAAAACIAAABkcnMvZG93bnJldi54bWxQSwECFAAUAAAACACHTuJANuCK0rwCAABzBQAADgAA&#10;AAAAAAABACAAAAAoAQAAZHJzL2Uyb0RvYy54bWxQSwUGAAAAAAYABgBZAQAAVgYAAAAA&#10;" adj="788,-25838">
                <v:fill on="t" focussize="0,0"/>
                <v:stroke weight="1pt" color="#000000 [3213]" miterlimit="8" joinstyle="miter"/>
                <v:imagedata o:title=""/>
                <o:lock v:ext="edit" aspectratio="f"/>
                <v:textbox>
                  <w:txbxContent>
                    <w:p w14:paraId="195A6356">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盐井头</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27</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87</w:t>
                      </w:r>
                      <w:r>
                        <w:rPr>
                          <w:rFonts w:hint="default" w:ascii="Times New Roman" w:hAnsi="Times New Roman" w:cs="Times New Roman"/>
                          <w:color w:val="000000" w:themeColor="text1"/>
                          <w:sz w:val="24"/>
                          <w:lang w:val="en-US" w:eastAsia="zh-CN"/>
                          <w14:textFill>
                            <w14:solidFill>
                              <w14:schemeClr w14:val="tx1"/>
                            </w14:solidFill>
                          </w14:textFill>
                        </w:rPr>
                        <w:t>人</w:t>
                      </w:r>
                    </w:p>
                    <w:p w14:paraId="05DE7A1B">
                      <w:pPr>
                        <w:jc w:val="center"/>
                      </w:pPr>
                    </w:p>
                  </w:txbxContent>
                </v:textbox>
              </v:shape>
            </w:pict>
          </mc:Fallback>
        </mc:AlternateContent>
      </w:r>
      <w:r>
        <w:rPr>
          <w:sz w:val="21"/>
        </w:rPr>
        <mc:AlternateContent>
          <mc:Choice Requires="wps">
            <w:drawing>
              <wp:anchor distT="0" distB="0" distL="114300" distR="114300" simplePos="0" relativeHeight="251701248" behindDoc="0" locked="0" layoutInCell="1" allowOverlap="1">
                <wp:simplePos x="0" y="0"/>
                <wp:positionH relativeFrom="column">
                  <wp:posOffset>7039610</wp:posOffset>
                </wp:positionH>
                <wp:positionV relativeFrom="paragraph">
                  <wp:posOffset>1115695</wp:posOffset>
                </wp:positionV>
                <wp:extent cx="1548130" cy="511175"/>
                <wp:effectExtent l="467360" t="6350" r="22860" b="339725"/>
                <wp:wrapNone/>
                <wp:docPr id="76" name="矩形标注 76"/>
                <wp:cNvGraphicFramePr/>
                <a:graphic xmlns:a="http://schemas.openxmlformats.org/drawingml/2006/main">
                  <a:graphicData uri="http://schemas.microsoft.com/office/word/2010/wordprocessingShape">
                    <wps:wsp>
                      <wps:cNvSpPr/>
                      <wps:spPr>
                        <a:xfrm>
                          <a:off x="8371205" y="2777490"/>
                          <a:ext cx="1548130" cy="511175"/>
                        </a:xfrm>
                        <a:prstGeom prst="wedgeRectCallout">
                          <a:avLst>
                            <a:gd name="adj1" fmla="val -77071"/>
                            <a:gd name="adj2" fmla="val 112484"/>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E072ECE">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旷寄公祠</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25</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80</w:t>
                            </w:r>
                            <w:r>
                              <w:rPr>
                                <w:rFonts w:hint="default" w:ascii="Times New Roman" w:hAnsi="Times New Roman" w:cs="Times New Roman"/>
                                <w:color w:val="000000" w:themeColor="text1"/>
                                <w:sz w:val="24"/>
                                <w:lang w:val="en-US" w:eastAsia="zh-CN"/>
                                <w14:textFill>
                                  <w14:solidFill>
                                    <w14:schemeClr w14:val="tx1"/>
                                  </w14:solidFill>
                                </w14:textFill>
                              </w:rPr>
                              <w:t>人</w:t>
                            </w:r>
                          </w:p>
                          <w:p w14:paraId="3D34A65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54.3pt;margin-top:87.85pt;height:40.25pt;width:121.9pt;z-index:251701248;v-text-anchor:middle;mso-width-relative:page;mso-height-relative:page;" fillcolor="#FFFFFF [3212]" filled="t" stroked="t" coordsize="21600,21600" o:gfxdata="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CLNa0v2wAAAA0BAAAPAAAAAAAA&#10;AAEAIAAAACIAAABkcnMvZG93bnJldi54bWxQSwECFAAUAAAACACHTuJA7mqrFboCAAByBQAADgAA&#10;AAAAAAABACAAAAAqAQAAZHJzL2Uyb0RvYy54bWxQSwUGAAAAAAYABgBZAQAAVgYAAAAA&#10;" adj="-5847,35097">
                <v:fill on="t" focussize="0,0"/>
                <v:stroke weight="1pt" color="#000000 [3213]" miterlimit="8" joinstyle="miter"/>
                <v:imagedata o:title=""/>
                <o:lock v:ext="edit" aspectratio="f"/>
                <v:textbox>
                  <w:txbxContent>
                    <w:p w14:paraId="5E072ECE">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旷寄公祠</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25</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80</w:t>
                      </w:r>
                      <w:r>
                        <w:rPr>
                          <w:rFonts w:hint="default" w:ascii="Times New Roman" w:hAnsi="Times New Roman" w:cs="Times New Roman"/>
                          <w:color w:val="000000" w:themeColor="text1"/>
                          <w:sz w:val="24"/>
                          <w:lang w:val="en-US" w:eastAsia="zh-CN"/>
                          <w14:textFill>
                            <w14:solidFill>
                              <w14:schemeClr w14:val="tx1"/>
                            </w14:solidFill>
                          </w14:textFill>
                        </w:rPr>
                        <w:t>人</w:t>
                      </w:r>
                    </w:p>
                    <w:p w14:paraId="3D34A651">
                      <w:pPr>
                        <w:jc w:val="center"/>
                      </w:pPr>
                    </w:p>
                  </w:txbxContent>
                </v:textbox>
              </v:shape>
            </w:pict>
          </mc:Fallback>
        </mc:AlternateContent>
      </w:r>
      <w:r>
        <w:rPr>
          <w:sz w:val="21"/>
        </w:rPr>
        <mc:AlternateContent>
          <mc:Choice Requires="wps">
            <w:drawing>
              <wp:anchor distT="0" distB="0" distL="114300" distR="114300" simplePos="0" relativeHeight="251700224" behindDoc="0" locked="0" layoutInCell="1" allowOverlap="1">
                <wp:simplePos x="0" y="0"/>
                <wp:positionH relativeFrom="column">
                  <wp:posOffset>5114925</wp:posOffset>
                </wp:positionH>
                <wp:positionV relativeFrom="paragraph">
                  <wp:posOffset>973455</wp:posOffset>
                </wp:positionV>
                <wp:extent cx="1466850" cy="514350"/>
                <wp:effectExtent l="462915" t="6350" r="13335" b="69850"/>
                <wp:wrapNone/>
                <wp:docPr id="75" name="矩形标注 75"/>
                <wp:cNvGraphicFramePr/>
                <a:graphic xmlns:a="http://schemas.openxmlformats.org/drawingml/2006/main">
                  <a:graphicData uri="http://schemas.microsoft.com/office/word/2010/wordprocessingShape">
                    <wps:wsp>
                      <wps:cNvSpPr/>
                      <wps:spPr>
                        <a:xfrm>
                          <a:off x="6029325" y="2609215"/>
                          <a:ext cx="1466850" cy="514350"/>
                        </a:xfrm>
                        <a:prstGeom prst="wedgeRectCallout">
                          <a:avLst>
                            <a:gd name="adj1" fmla="val -78472"/>
                            <a:gd name="adj2" fmla="val 56250"/>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684C77F">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祝公祠</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46</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158</w:t>
                            </w:r>
                            <w:r>
                              <w:rPr>
                                <w:rFonts w:hint="default" w:ascii="Times New Roman" w:hAnsi="Times New Roman" w:cs="Times New Roman"/>
                                <w:color w:val="000000" w:themeColor="text1"/>
                                <w:sz w:val="24"/>
                                <w:lang w:val="en-US" w:eastAsia="zh-CN"/>
                                <w14:textFill>
                                  <w14:solidFill>
                                    <w14:schemeClr w14:val="tx1"/>
                                  </w14:solidFill>
                                </w14:textFill>
                              </w:rPr>
                              <w:t>人</w:t>
                            </w:r>
                          </w:p>
                          <w:p w14:paraId="410869D8">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02.75pt;margin-top:76.65pt;height:40.5pt;width:115.5pt;z-index:251700224;v-text-anchor:middle;mso-width-relative:page;mso-height-relative:page;" fillcolor="#FFFFFF [3212]" filled="t" stroked="t" coordsize="21600,21600" o:gfxdata="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AwVd1m2gAAAAwBAAAPAAAAAAAAAAEA&#10;IAAAACIAAABkcnMvZG93bnJldi54bWxQSwECFAAUAAAACACHTuJA5RUIGrgCAABxBQAADgAAAAAA&#10;AAABACAAAAApAQAAZHJzL2Uyb0RvYy54bWxQSwUGAAAAAAYABgBZAQAAUwYAAAAA&#10;" adj="-6150,22950">
                <v:fill on="t" focussize="0,0"/>
                <v:stroke weight="1pt" color="#000000 [3213]" miterlimit="8" joinstyle="miter"/>
                <v:imagedata o:title=""/>
                <o:lock v:ext="edit" aspectratio="f"/>
                <v:textbox>
                  <w:txbxContent>
                    <w:p w14:paraId="1684C77F">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祝公祠</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46</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158</w:t>
                      </w:r>
                      <w:r>
                        <w:rPr>
                          <w:rFonts w:hint="default" w:ascii="Times New Roman" w:hAnsi="Times New Roman" w:cs="Times New Roman"/>
                          <w:color w:val="000000" w:themeColor="text1"/>
                          <w:sz w:val="24"/>
                          <w:lang w:val="en-US" w:eastAsia="zh-CN"/>
                          <w14:textFill>
                            <w14:solidFill>
                              <w14:schemeClr w14:val="tx1"/>
                            </w14:solidFill>
                          </w14:textFill>
                        </w:rPr>
                        <w:t>人</w:t>
                      </w:r>
                    </w:p>
                    <w:p w14:paraId="410869D8">
                      <w:pPr>
                        <w:jc w:val="center"/>
                      </w:pPr>
                    </w:p>
                  </w:txbxContent>
                </v:textbox>
              </v:shape>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4438015</wp:posOffset>
                </wp:positionH>
                <wp:positionV relativeFrom="paragraph">
                  <wp:posOffset>182880</wp:posOffset>
                </wp:positionV>
                <wp:extent cx="1475105" cy="514350"/>
                <wp:effectExtent l="311785" t="6350" r="22860" b="88900"/>
                <wp:wrapNone/>
                <wp:docPr id="74" name="矩形标注 74"/>
                <wp:cNvGraphicFramePr/>
                <a:graphic xmlns:a="http://schemas.openxmlformats.org/drawingml/2006/main">
                  <a:graphicData uri="http://schemas.microsoft.com/office/word/2010/wordprocessingShape">
                    <wps:wsp>
                      <wps:cNvSpPr/>
                      <wps:spPr>
                        <a:xfrm>
                          <a:off x="5352415" y="1875790"/>
                          <a:ext cx="1475105" cy="514350"/>
                        </a:xfrm>
                        <a:prstGeom prst="wedgeRectCallout">
                          <a:avLst>
                            <a:gd name="adj1" fmla="val -68807"/>
                            <a:gd name="adj2" fmla="val 60974"/>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B4BF80E">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枫木桥村</w:t>
                            </w:r>
                            <w:r>
                              <w:rPr>
                                <w:rFonts w:hint="default" w:ascii="Times New Roman" w:hAnsi="Times New Roman" w:cs="Times New Roman"/>
                                <w:color w:val="000000" w:themeColor="text1"/>
                                <w:sz w:val="24"/>
                                <w:lang w:val="en-US" w:eastAsia="zh-CN"/>
                                <w14:textFill>
                                  <w14:solidFill>
                                    <w14:schemeClr w14:val="tx1"/>
                                  </w14:solidFill>
                                </w14:textFill>
                              </w:rPr>
                              <w:t>居民点有4</w:t>
                            </w:r>
                            <w:r>
                              <w:rPr>
                                <w:rFonts w:hint="eastAsia" w:ascii="Times New Roman" w:hAnsi="Times New Roman" w:cs="Times New Roman"/>
                                <w:color w:val="000000" w:themeColor="text1"/>
                                <w:sz w:val="24"/>
                                <w:lang w:val="en-US" w:eastAsia="zh-CN"/>
                                <w14:textFill>
                                  <w14:solidFill>
                                    <w14:schemeClr w14:val="tx1"/>
                                  </w14:solidFill>
                                </w14:textFill>
                              </w:rPr>
                              <w:t>8</w:t>
                            </w:r>
                            <w:r>
                              <w:rPr>
                                <w:rFonts w:hint="default" w:ascii="Times New Roman" w:hAnsi="Times New Roman" w:cs="Times New Roman"/>
                                <w:color w:val="000000" w:themeColor="text1"/>
                                <w:sz w:val="24"/>
                                <w:lang w:val="en-US" w:eastAsia="zh-CN"/>
                                <w14:textFill>
                                  <w14:solidFill>
                                    <w14:schemeClr w14:val="tx1"/>
                                  </w14:solidFill>
                                </w14:textFill>
                              </w:rPr>
                              <w:t>户，约有1</w:t>
                            </w:r>
                            <w:r>
                              <w:rPr>
                                <w:rFonts w:hint="eastAsia" w:ascii="Times New Roman" w:hAnsi="Times New Roman" w:cs="Times New Roman"/>
                                <w:color w:val="000000" w:themeColor="text1"/>
                                <w:sz w:val="24"/>
                                <w:lang w:val="en-US" w:eastAsia="zh-CN"/>
                                <w14:textFill>
                                  <w14:solidFill>
                                    <w14:schemeClr w14:val="tx1"/>
                                  </w14:solidFill>
                                </w14:textFill>
                              </w:rPr>
                              <w:t>6</w:t>
                            </w:r>
                            <w:r>
                              <w:rPr>
                                <w:rFonts w:hint="default" w:ascii="Times New Roman" w:hAnsi="Times New Roman" w:cs="Times New Roman"/>
                                <w:color w:val="000000" w:themeColor="text1"/>
                                <w:sz w:val="24"/>
                                <w:lang w:val="en-US" w:eastAsia="zh-CN"/>
                                <w14:textFill>
                                  <w14:solidFill>
                                    <w14:schemeClr w14:val="tx1"/>
                                  </w14:solidFill>
                                </w14:textFill>
                              </w:rPr>
                              <w:t>4人</w:t>
                            </w:r>
                          </w:p>
                          <w:p w14:paraId="3020987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9.45pt;margin-top:14.4pt;height:40.5pt;width:116.15pt;z-index:251699200;v-text-anchor:middle;mso-width-relative:page;mso-height-relative:page;" fillcolor="#FFFFFF [3212]" filled="t" stroked="t" coordsize="21600,21600" o:gfxdata="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O2K/NXaAAAACgEAAA8AAAAAAAAA&#10;AQAgAAAAIgAAAGRycy9kb3ducmV2LnhtbFBLAQIUABQAAAAIAIdO4kDtkH1BugIAAHEFAAAOAAAA&#10;AAAAAAEAIAAAACkBAABkcnMvZTJvRG9jLnhtbFBLBQYAAAAABgAGAFkBAABVBgAAAAA=&#10;" adj="-4062,23970">
                <v:fill on="t" focussize="0,0"/>
                <v:stroke weight="1pt" color="#000000 [3213]" miterlimit="8" joinstyle="miter"/>
                <v:imagedata o:title=""/>
                <o:lock v:ext="edit" aspectratio="f"/>
                <v:textbox>
                  <w:txbxContent>
                    <w:p w14:paraId="2B4BF80E">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枫木桥村</w:t>
                      </w:r>
                      <w:r>
                        <w:rPr>
                          <w:rFonts w:hint="default" w:ascii="Times New Roman" w:hAnsi="Times New Roman" w:cs="Times New Roman"/>
                          <w:color w:val="000000" w:themeColor="text1"/>
                          <w:sz w:val="24"/>
                          <w:lang w:val="en-US" w:eastAsia="zh-CN"/>
                          <w14:textFill>
                            <w14:solidFill>
                              <w14:schemeClr w14:val="tx1"/>
                            </w14:solidFill>
                          </w14:textFill>
                        </w:rPr>
                        <w:t>居民点有4</w:t>
                      </w:r>
                      <w:r>
                        <w:rPr>
                          <w:rFonts w:hint="eastAsia" w:ascii="Times New Roman" w:hAnsi="Times New Roman" w:cs="Times New Roman"/>
                          <w:color w:val="000000" w:themeColor="text1"/>
                          <w:sz w:val="24"/>
                          <w:lang w:val="en-US" w:eastAsia="zh-CN"/>
                          <w14:textFill>
                            <w14:solidFill>
                              <w14:schemeClr w14:val="tx1"/>
                            </w14:solidFill>
                          </w14:textFill>
                        </w:rPr>
                        <w:t>8</w:t>
                      </w:r>
                      <w:r>
                        <w:rPr>
                          <w:rFonts w:hint="default" w:ascii="Times New Roman" w:hAnsi="Times New Roman" w:cs="Times New Roman"/>
                          <w:color w:val="000000" w:themeColor="text1"/>
                          <w:sz w:val="24"/>
                          <w:lang w:val="en-US" w:eastAsia="zh-CN"/>
                          <w14:textFill>
                            <w14:solidFill>
                              <w14:schemeClr w14:val="tx1"/>
                            </w14:solidFill>
                          </w14:textFill>
                        </w:rPr>
                        <w:t>户，约有1</w:t>
                      </w:r>
                      <w:r>
                        <w:rPr>
                          <w:rFonts w:hint="eastAsia" w:ascii="Times New Roman" w:hAnsi="Times New Roman" w:cs="Times New Roman"/>
                          <w:color w:val="000000" w:themeColor="text1"/>
                          <w:sz w:val="24"/>
                          <w:lang w:val="en-US" w:eastAsia="zh-CN"/>
                          <w14:textFill>
                            <w14:solidFill>
                              <w14:schemeClr w14:val="tx1"/>
                            </w14:solidFill>
                          </w14:textFill>
                        </w:rPr>
                        <w:t>6</w:t>
                      </w:r>
                      <w:r>
                        <w:rPr>
                          <w:rFonts w:hint="default" w:ascii="Times New Roman" w:hAnsi="Times New Roman" w:cs="Times New Roman"/>
                          <w:color w:val="000000" w:themeColor="text1"/>
                          <w:sz w:val="24"/>
                          <w:lang w:val="en-US" w:eastAsia="zh-CN"/>
                          <w14:textFill>
                            <w14:solidFill>
                              <w14:schemeClr w14:val="tx1"/>
                            </w14:solidFill>
                          </w14:textFill>
                        </w:rPr>
                        <w:t>4人</w:t>
                      </w:r>
                    </w:p>
                    <w:p w14:paraId="3020987F">
                      <w:pPr>
                        <w:jc w:val="center"/>
                      </w:pPr>
                    </w:p>
                  </w:txbxContent>
                </v:textbox>
              </v:shape>
            </w:pict>
          </mc:Fallback>
        </mc:AlternateContent>
      </w:r>
      <w:r>
        <w:rPr>
          <w:sz w:val="21"/>
        </w:rPr>
        <mc:AlternateContent>
          <mc:Choice Requires="wps">
            <w:drawing>
              <wp:anchor distT="0" distB="0" distL="114300" distR="114300" simplePos="0" relativeHeight="251698176" behindDoc="0" locked="0" layoutInCell="1" allowOverlap="1">
                <wp:simplePos x="0" y="0"/>
                <wp:positionH relativeFrom="column">
                  <wp:posOffset>6090285</wp:posOffset>
                </wp:positionH>
                <wp:positionV relativeFrom="paragraph">
                  <wp:posOffset>1591945</wp:posOffset>
                </wp:positionV>
                <wp:extent cx="2421890" cy="1920240"/>
                <wp:effectExtent l="6350" t="6350" r="10160" b="16510"/>
                <wp:wrapNone/>
                <wp:docPr id="72" name="任意多边形 72"/>
                <wp:cNvGraphicFramePr/>
                <a:graphic xmlns:a="http://schemas.openxmlformats.org/drawingml/2006/main">
                  <a:graphicData uri="http://schemas.microsoft.com/office/word/2010/wordprocessingShape">
                    <wps:wsp>
                      <wps:cNvSpPr/>
                      <wps:spPr>
                        <a:xfrm>
                          <a:off x="7004685" y="3170555"/>
                          <a:ext cx="2421890" cy="1920240"/>
                        </a:xfrm>
                        <a:custGeom>
                          <a:avLst/>
                          <a:gdLst>
                            <a:gd name="connisteX0" fmla="*/ 38180 w 2421724"/>
                            <a:gd name="connsiteY0" fmla="*/ 438523 h 1920058"/>
                            <a:gd name="connisteX1" fmla="*/ 104855 w 2421724"/>
                            <a:gd name="connsiteY1" fmla="*/ 428998 h 1920058"/>
                            <a:gd name="connisteX2" fmla="*/ 152480 w 2421724"/>
                            <a:gd name="connsiteY2" fmla="*/ 362323 h 1920058"/>
                            <a:gd name="connisteX3" fmla="*/ 142955 w 2421724"/>
                            <a:gd name="connsiteY3" fmla="*/ 295648 h 1920058"/>
                            <a:gd name="connisteX4" fmla="*/ 162005 w 2421724"/>
                            <a:gd name="connsiteY4" fmla="*/ 228973 h 1920058"/>
                            <a:gd name="connisteX5" fmla="*/ 181055 w 2421724"/>
                            <a:gd name="connsiteY5" fmla="*/ 162298 h 1920058"/>
                            <a:gd name="connisteX6" fmla="*/ 209630 w 2421724"/>
                            <a:gd name="connsiteY6" fmla="*/ 95623 h 1920058"/>
                            <a:gd name="connisteX7" fmla="*/ 247730 w 2421724"/>
                            <a:gd name="connsiteY7" fmla="*/ 28948 h 1920058"/>
                            <a:gd name="connisteX8" fmla="*/ 314405 w 2421724"/>
                            <a:gd name="connsiteY8" fmla="*/ 9898 h 1920058"/>
                            <a:gd name="connisteX9" fmla="*/ 381080 w 2421724"/>
                            <a:gd name="connsiteY9" fmla="*/ 19423 h 1920058"/>
                            <a:gd name="connisteX10" fmla="*/ 447755 w 2421724"/>
                            <a:gd name="connsiteY10" fmla="*/ 47998 h 1920058"/>
                            <a:gd name="connisteX11" fmla="*/ 447755 w 2421724"/>
                            <a:gd name="connsiteY11" fmla="*/ 114673 h 1920058"/>
                            <a:gd name="connisteX12" fmla="*/ 438230 w 2421724"/>
                            <a:gd name="connsiteY12" fmla="*/ 181348 h 1920058"/>
                            <a:gd name="connisteX13" fmla="*/ 428705 w 2421724"/>
                            <a:gd name="connsiteY13" fmla="*/ 248023 h 1920058"/>
                            <a:gd name="connisteX14" fmla="*/ 428705 w 2421724"/>
                            <a:gd name="connsiteY14" fmla="*/ 314698 h 1920058"/>
                            <a:gd name="connisteX15" fmla="*/ 428705 w 2421724"/>
                            <a:gd name="connsiteY15" fmla="*/ 381373 h 1920058"/>
                            <a:gd name="connisteX16" fmla="*/ 438230 w 2421724"/>
                            <a:gd name="connsiteY16" fmla="*/ 448048 h 1920058"/>
                            <a:gd name="connisteX17" fmla="*/ 514430 w 2421724"/>
                            <a:gd name="connsiteY17" fmla="*/ 476623 h 1920058"/>
                            <a:gd name="connisteX18" fmla="*/ 600155 w 2421724"/>
                            <a:gd name="connsiteY18" fmla="*/ 495673 h 1920058"/>
                            <a:gd name="connisteX19" fmla="*/ 666830 w 2421724"/>
                            <a:gd name="connsiteY19" fmla="*/ 505198 h 1920058"/>
                            <a:gd name="connisteX20" fmla="*/ 733505 w 2421724"/>
                            <a:gd name="connsiteY20" fmla="*/ 533773 h 1920058"/>
                            <a:gd name="connisteX21" fmla="*/ 771605 w 2421724"/>
                            <a:gd name="connsiteY21" fmla="*/ 600448 h 1920058"/>
                            <a:gd name="connisteX22" fmla="*/ 838280 w 2421724"/>
                            <a:gd name="connsiteY22" fmla="*/ 629023 h 1920058"/>
                            <a:gd name="connisteX23" fmla="*/ 904955 w 2421724"/>
                            <a:gd name="connsiteY23" fmla="*/ 590923 h 1920058"/>
                            <a:gd name="connisteX24" fmla="*/ 971630 w 2421724"/>
                            <a:gd name="connsiteY24" fmla="*/ 562348 h 1920058"/>
                            <a:gd name="connisteX25" fmla="*/ 981155 w 2421724"/>
                            <a:gd name="connsiteY25" fmla="*/ 629023 h 1920058"/>
                            <a:gd name="connisteX26" fmla="*/ 1019255 w 2421724"/>
                            <a:gd name="connsiteY26" fmla="*/ 695698 h 1920058"/>
                            <a:gd name="connisteX27" fmla="*/ 1085930 w 2421724"/>
                            <a:gd name="connsiteY27" fmla="*/ 695698 h 1920058"/>
                            <a:gd name="connisteX28" fmla="*/ 1152605 w 2421724"/>
                            <a:gd name="connsiteY28" fmla="*/ 743323 h 1920058"/>
                            <a:gd name="connisteX29" fmla="*/ 1171655 w 2421724"/>
                            <a:gd name="connsiteY29" fmla="*/ 809998 h 1920058"/>
                            <a:gd name="connisteX30" fmla="*/ 1247855 w 2421724"/>
                            <a:gd name="connsiteY30" fmla="*/ 838573 h 1920058"/>
                            <a:gd name="connisteX31" fmla="*/ 1314530 w 2421724"/>
                            <a:gd name="connsiteY31" fmla="*/ 809998 h 1920058"/>
                            <a:gd name="connisteX32" fmla="*/ 1381205 w 2421724"/>
                            <a:gd name="connsiteY32" fmla="*/ 819523 h 1920058"/>
                            <a:gd name="connisteX33" fmla="*/ 1400255 w 2421724"/>
                            <a:gd name="connsiteY33" fmla="*/ 886198 h 1920058"/>
                            <a:gd name="connisteX34" fmla="*/ 1428830 w 2421724"/>
                            <a:gd name="connsiteY34" fmla="*/ 952873 h 1920058"/>
                            <a:gd name="connisteX35" fmla="*/ 1495505 w 2421724"/>
                            <a:gd name="connsiteY35" fmla="*/ 1000498 h 1920058"/>
                            <a:gd name="connisteX36" fmla="*/ 1562180 w 2421724"/>
                            <a:gd name="connsiteY36" fmla="*/ 1019548 h 1920058"/>
                            <a:gd name="connisteX37" fmla="*/ 1628855 w 2421724"/>
                            <a:gd name="connsiteY37" fmla="*/ 1048123 h 1920058"/>
                            <a:gd name="connisteX38" fmla="*/ 1676480 w 2421724"/>
                            <a:gd name="connsiteY38" fmla="*/ 1114798 h 1920058"/>
                            <a:gd name="connisteX39" fmla="*/ 1733630 w 2421724"/>
                            <a:gd name="connsiteY39" fmla="*/ 1181473 h 1920058"/>
                            <a:gd name="connisteX40" fmla="*/ 1800305 w 2421724"/>
                            <a:gd name="connsiteY40" fmla="*/ 1219573 h 1920058"/>
                            <a:gd name="connisteX41" fmla="*/ 1866980 w 2421724"/>
                            <a:gd name="connsiteY41" fmla="*/ 1276723 h 1920058"/>
                            <a:gd name="connisteX42" fmla="*/ 1933655 w 2421724"/>
                            <a:gd name="connsiteY42" fmla="*/ 1333873 h 1920058"/>
                            <a:gd name="connisteX43" fmla="*/ 1943180 w 2421724"/>
                            <a:gd name="connsiteY43" fmla="*/ 1400548 h 1920058"/>
                            <a:gd name="connisteX44" fmla="*/ 2009855 w 2421724"/>
                            <a:gd name="connsiteY44" fmla="*/ 1448173 h 1920058"/>
                            <a:gd name="connisteX45" fmla="*/ 2067005 w 2421724"/>
                            <a:gd name="connsiteY45" fmla="*/ 1514848 h 1920058"/>
                            <a:gd name="connisteX46" fmla="*/ 2067005 w 2421724"/>
                            <a:gd name="connsiteY46" fmla="*/ 1581523 h 1920058"/>
                            <a:gd name="connisteX47" fmla="*/ 2000330 w 2421724"/>
                            <a:gd name="connsiteY47" fmla="*/ 1629148 h 1920058"/>
                            <a:gd name="connisteX48" fmla="*/ 1933655 w 2421724"/>
                            <a:gd name="connsiteY48" fmla="*/ 1629148 h 1920058"/>
                            <a:gd name="connisteX49" fmla="*/ 1866980 w 2421724"/>
                            <a:gd name="connsiteY49" fmla="*/ 1657723 h 1920058"/>
                            <a:gd name="connisteX50" fmla="*/ 1857455 w 2421724"/>
                            <a:gd name="connsiteY50" fmla="*/ 1724398 h 1920058"/>
                            <a:gd name="connisteX51" fmla="*/ 1895555 w 2421724"/>
                            <a:gd name="connsiteY51" fmla="*/ 1791073 h 1920058"/>
                            <a:gd name="connisteX52" fmla="*/ 1895555 w 2421724"/>
                            <a:gd name="connsiteY52" fmla="*/ 1857748 h 1920058"/>
                            <a:gd name="connisteX53" fmla="*/ 1962230 w 2421724"/>
                            <a:gd name="connsiteY53" fmla="*/ 1905373 h 1920058"/>
                            <a:gd name="connisteX54" fmla="*/ 2038430 w 2421724"/>
                            <a:gd name="connsiteY54" fmla="*/ 1914898 h 1920058"/>
                            <a:gd name="connisteX55" fmla="*/ 2095580 w 2421724"/>
                            <a:gd name="connsiteY55" fmla="*/ 1848223 h 1920058"/>
                            <a:gd name="connisteX56" fmla="*/ 2162255 w 2421724"/>
                            <a:gd name="connsiteY56" fmla="*/ 1829173 h 1920058"/>
                            <a:gd name="connisteX57" fmla="*/ 2228930 w 2421724"/>
                            <a:gd name="connsiteY57" fmla="*/ 1838698 h 1920058"/>
                            <a:gd name="connisteX58" fmla="*/ 2295605 w 2421724"/>
                            <a:gd name="connsiteY58" fmla="*/ 1886323 h 1920058"/>
                            <a:gd name="connisteX59" fmla="*/ 2362280 w 2421724"/>
                            <a:gd name="connsiteY59" fmla="*/ 1867273 h 1920058"/>
                            <a:gd name="connisteX60" fmla="*/ 2381330 w 2421724"/>
                            <a:gd name="connsiteY60" fmla="*/ 1800598 h 1920058"/>
                            <a:gd name="connisteX61" fmla="*/ 2390855 w 2421724"/>
                            <a:gd name="connsiteY61" fmla="*/ 1733923 h 1920058"/>
                            <a:gd name="connisteX62" fmla="*/ 2400380 w 2421724"/>
                            <a:gd name="connsiteY62" fmla="*/ 1667248 h 1920058"/>
                            <a:gd name="connisteX63" fmla="*/ 2419430 w 2421724"/>
                            <a:gd name="connsiteY63" fmla="*/ 1600573 h 1920058"/>
                            <a:gd name="connisteX64" fmla="*/ 2352755 w 2421724"/>
                            <a:gd name="connsiteY64" fmla="*/ 1543423 h 1920058"/>
                            <a:gd name="connisteX65" fmla="*/ 2286080 w 2421724"/>
                            <a:gd name="connsiteY65" fmla="*/ 1543423 h 1920058"/>
                            <a:gd name="connisteX66" fmla="*/ 2219405 w 2421724"/>
                            <a:gd name="connsiteY66" fmla="*/ 1505323 h 1920058"/>
                            <a:gd name="connisteX67" fmla="*/ 2152730 w 2421724"/>
                            <a:gd name="connsiteY67" fmla="*/ 1476748 h 1920058"/>
                            <a:gd name="connisteX68" fmla="*/ 2086055 w 2421724"/>
                            <a:gd name="connsiteY68" fmla="*/ 1476748 h 1920058"/>
                            <a:gd name="connisteX69" fmla="*/ 2038430 w 2421724"/>
                            <a:gd name="connsiteY69" fmla="*/ 1410073 h 1920058"/>
                            <a:gd name="connisteX70" fmla="*/ 2000330 w 2421724"/>
                            <a:gd name="connsiteY70" fmla="*/ 1343398 h 1920058"/>
                            <a:gd name="connisteX71" fmla="*/ 1962230 w 2421724"/>
                            <a:gd name="connsiteY71" fmla="*/ 1276723 h 1920058"/>
                            <a:gd name="connisteX72" fmla="*/ 1914605 w 2421724"/>
                            <a:gd name="connsiteY72" fmla="*/ 1210048 h 1920058"/>
                            <a:gd name="connisteX73" fmla="*/ 1847930 w 2421724"/>
                            <a:gd name="connsiteY73" fmla="*/ 1171948 h 1920058"/>
                            <a:gd name="connisteX74" fmla="*/ 1781255 w 2421724"/>
                            <a:gd name="connsiteY74" fmla="*/ 1162423 h 1920058"/>
                            <a:gd name="connisteX75" fmla="*/ 1714580 w 2421724"/>
                            <a:gd name="connsiteY75" fmla="*/ 1114798 h 1920058"/>
                            <a:gd name="connisteX76" fmla="*/ 1647905 w 2421724"/>
                            <a:gd name="connsiteY76" fmla="*/ 1048123 h 1920058"/>
                            <a:gd name="connisteX77" fmla="*/ 1581230 w 2421724"/>
                            <a:gd name="connsiteY77" fmla="*/ 990973 h 1920058"/>
                            <a:gd name="connisteX78" fmla="*/ 1505030 w 2421724"/>
                            <a:gd name="connsiteY78" fmla="*/ 952873 h 1920058"/>
                            <a:gd name="connisteX79" fmla="*/ 1438355 w 2421724"/>
                            <a:gd name="connsiteY79" fmla="*/ 905248 h 1920058"/>
                            <a:gd name="connisteX80" fmla="*/ 1362155 w 2421724"/>
                            <a:gd name="connsiteY80" fmla="*/ 867148 h 1920058"/>
                            <a:gd name="connisteX81" fmla="*/ 1295480 w 2421724"/>
                            <a:gd name="connsiteY81" fmla="*/ 819523 h 1920058"/>
                            <a:gd name="connisteX82" fmla="*/ 1266905 w 2421724"/>
                            <a:gd name="connsiteY82" fmla="*/ 752848 h 1920058"/>
                            <a:gd name="connisteX83" fmla="*/ 1276430 w 2421724"/>
                            <a:gd name="connsiteY83" fmla="*/ 686173 h 1920058"/>
                            <a:gd name="connisteX84" fmla="*/ 1209755 w 2421724"/>
                            <a:gd name="connsiteY84" fmla="*/ 638548 h 1920058"/>
                            <a:gd name="connisteX85" fmla="*/ 1143080 w 2421724"/>
                            <a:gd name="connsiteY85" fmla="*/ 619498 h 1920058"/>
                            <a:gd name="connisteX86" fmla="*/ 1076405 w 2421724"/>
                            <a:gd name="connsiteY86" fmla="*/ 552823 h 1920058"/>
                            <a:gd name="connisteX87" fmla="*/ 1009730 w 2421724"/>
                            <a:gd name="connsiteY87" fmla="*/ 543298 h 1920058"/>
                            <a:gd name="connisteX88" fmla="*/ 943055 w 2421724"/>
                            <a:gd name="connsiteY88" fmla="*/ 552823 h 1920058"/>
                            <a:gd name="connisteX89" fmla="*/ 876380 w 2421724"/>
                            <a:gd name="connsiteY89" fmla="*/ 514723 h 1920058"/>
                            <a:gd name="connisteX90" fmla="*/ 866855 w 2421724"/>
                            <a:gd name="connsiteY90" fmla="*/ 448048 h 1920058"/>
                            <a:gd name="connisteX91" fmla="*/ 857330 w 2421724"/>
                            <a:gd name="connsiteY91" fmla="*/ 381373 h 1920058"/>
                            <a:gd name="connisteX92" fmla="*/ 790655 w 2421724"/>
                            <a:gd name="connsiteY92" fmla="*/ 381373 h 1920058"/>
                            <a:gd name="connisteX93" fmla="*/ 733505 w 2421724"/>
                            <a:gd name="connsiteY93" fmla="*/ 448048 h 1920058"/>
                            <a:gd name="connisteX94" fmla="*/ 666830 w 2421724"/>
                            <a:gd name="connsiteY94" fmla="*/ 457573 h 1920058"/>
                            <a:gd name="connisteX95" fmla="*/ 600155 w 2421724"/>
                            <a:gd name="connsiteY95" fmla="*/ 428998 h 1920058"/>
                            <a:gd name="connisteX96" fmla="*/ 552530 w 2421724"/>
                            <a:gd name="connsiteY96" fmla="*/ 362323 h 1920058"/>
                            <a:gd name="connisteX97" fmla="*/ 504905 w 2421724"/>
                            <a:gd name="connsiteY97" fmla="*/ 295648 h 1920058"/>
                            <a:gd name="connisteX98" fmla="*/ 504905 w 2421724"/>
                            <a:gd name="connsiteY98" fmla="*/ 228973 h 1920058"/>
                            <a:gd name="connisteX99" fmla="*/ 495380 w 2421724"/>
                            <a:gd name="connsiteY99" fmla="*/ 162298 h 1920058"/>
                            <a:gd name="connisteX100" fmla="*/ 476330 w 2421724"/>
                            <a:gd name="connsiteY100" fmla="*/ 95623 h 1920058"/>
                            <a:gd name="connisteX101" fmla="*/ 438230 w 2421724"/>
                            <a:gd name="connsiteY101" fmla="*/ 28948 h 1920058"/>
                            <a:gd name="connisteX102" fmla="*/ 371555 w 2421724"/>
                            <a:gd name="connsiteY102" fmla="*/ 9898 h 1920058"/>
                            <a:gd name="connisteX103" fmla="*/ 304880 w 2421724"/>
                            <a:gd name="connsiteY103" fmla="*/ 373 h 1920058"/>
                            <a:gd name="connisteX104" fmla="*/ 238205 w 2421724"/>
                            <a:gd name="connsiteY104" fmla="*/ 19423 h 1920058"/>
                            <a:gd name="connisteX105" fmla="*/ 171530 w 2421724"/>
                            <a:gd name="connsiteY105" fmla="*/ 76573 h 1920058"/>
                            <a:gd name="connisteX106" fmla="*/ 152480 w 2421724"/>
                            <a:gd name="connsiteY106" fmla="*/ 143248 h 1920058"/>
                            <a:gd name="connisteX107" fmla="*/ 85805 w 2421724"/>
                            <a:gd name="connsiteY107" fmla="*/ 200398 h 1920058"/>
                            <a:gd name="connisteX108" fmla="*/ 38180 w 2421724"/>
                            <a:gd name="connsiteY108" fmla="*/ 267073 h 1920058"/>
                            <a:gd name="connisteX109" fmla="*/ 38180 w 2421724"/>
                            <a:gd name="connsiteY109" fmla="*/ 333748 h 1920058"/>
                            <a:gd name="connisteX110" fmla="*/ 80 w 2421724"/>
                            <a:gd name="connsiteY110" fmla="*/ 400423 h 1920058"/>
                            <a:gd name="connisteX111" fmla="*/ 47705 w 2421724"/>
                            <a:gd name="connsiteY111" fmla="*/ 467098 h 1920058"/>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 ang="0">
                              <a:pos x="connisteX54" y="connsiteY54"/>
                            </a:cxn>
                            <a:cxn ang="0">
                              <a:pos x="connisteX55" y="connsiteY55"/>
                            </a:cxn>
                            <a:cxn ang="0">
                              <a:pos x="connisteX56" y="connsiteY56"/>
                            </a:cxn>
                            <a:cxn ang="0">
                              <a:pos x="connisteX57" y="connsiteY57"/>
                            </a:cxn>
                            <a:cxn ang="0">
                              <a:pos x="connisteX58" y="connsiteY58"/>
                            </a:cxn>
                            <a:cxn ang="0">
                              <a:pos x="connisteX59" y="connsiteY59"/>
                            </a:cxn>
                            <a:cxn ang="0">
                              <a:pos x="connisteX60" y="connsiteY60"/>
                            </a:cxn>
                            <a:cxn ang="0">
                              <a:pos x="connisteX61" y="connsiteY61"/>
                            </a:cxn>
                            <a:cxn ang="0">
                              <a:pos x="connisteX62" y="connsiteY62"/>
                            </a:cxn>
                            <a:cxn ang="0">
                              <a:pos x="connisteX63" y="connsiteY63"/>
                            </a:cxn>
                            <a:cxn ang="0">
                              <a:pos x="connisteX64" y="connsiteY64"/>
                            </a:cxn>
                            <a:cxn ang="0">
                              <a:pos x="connisteX65" y="connsiteY65"/>
                            </a:cxn>
                            <a:cxn ang="0">
                              <a:pos x="connisteX66" y="connsiteY66"/>
                            </a:cxn>
                            <a:cxn ang="0">
                              <a:pos x="connisteX67" y="connsiteY67"/>
                            </a:cxn>
                            <a:cxn ang="0">
                              <a:pos x="connisteX68" y="connsiteY68"/>
                            </a:cxn>
                            <a:cxn ang="0">
                              <a:pos x="connisteX69" y="connsiteY69"/>
                            </a:cxn>
                            <a:cxn ang="0">
                              <a:pos x="connisteX70" y="connsiteY70"/>
                            </a:cxn>
                            <a:cxn ang="0">
                              <a:pos x="connisteX71" y="connsiteY71"/>
                            </a:cxn>
                            <a:cxn ang="0">
                              <a:pos x="connisteX72" y="connsiteY72"/>
                            </a:cxn>
                            <a:cxn ang="0">
                              <a:pos x="connisteX73" y="connsiteY73"/>
                            </a:cxn>
                            <a:cxn ang="0">
                              <a:pos x="connisteX74" y="connsiteY74"/>
                            </a:cxn>
                            <a:cxn ang="0">
                              <a:pos x="connisteX75" y="connsiteY75"/>
                            </a:cxn>
                            <a:cxn ang="0">
                              <a:pos x="connisteX76" y="connsiteY76"/>
                            </a:cxn>
                            <a:cxn ang="0">
                              <a:pos x="connisteX77" y="connsiteY77"/>
                            </a:cxn>
                            <a:cxn ang="0">
                              <a:pos x="connisteX78" y="connsiteY78"/>
                            </a:cxn>
                            <a:cxn ang="0">
                              <a:pos x="connisteX79" y="connsiteY79"/>
                            </a:cxn>
                            <a:cxn ang="0">
                              <a:pos x="connisteX80" y="connsiteY80"/>
                            </a:cxn>
                            <a:cxn ang="0">
                              <a:pos x="connisteX81" y="connsiteY81"/>
                            </a:cxn>
                            <a:cxn ang="0">
                              <a:pos x="connisteX82" y="connsiteY82"/>
                            </a:cxn>
                            <a:cxn ang="0">
                              <a:pos x="connisteX83" y="connsiteY83"/>
                            </a:cxn>
                            <a:cxn ang="0">
                              <a:pos x="connisteX84" y="connsiteY84"/>
                            </a:cxn>
                            <a:cxn ang="0">
                              <a:pos x="connisteX85" y="connsiteY85"/>
                            </a:cxn>
                            <a:cxn ang="0">
                              <a:pos x="connisteX86" y="connsiteY86"/>
                            </a:cxn>
                            <a:cxn ang="0">
                              <a:pos x="connisteX87" y="connsiteY87"/>
                            </a:cxn>
                            <a:cxn ang="0">
                              <a:pos x="connisteX88" y="connsiteY88"/>
                            </a:cxn>
                            <a:cxn ang="0">
                              <a:pos x="connisteX89" y="connsiteY89"/>
                            </a:cxn>
                            <a:cxn ang="0">
                              <a:pos x="connisteX90" y="connsiteY90"/>
                            </a:cxn>
                            <a:cxn ang="0">
                              <a:pos x="connisteX91" y="connsiteY91"/>
                            </a:cxn>
                            <a:cxn ang="0">
                              <a:pos x="connisteX92" y="connsiteY92"/>
                            </a:cxn>
                            <a:cxn ang="0">
                              <a:pos x="connisteX93" y="connsiteY93"/>
                            </a:cxn>
                            <a:cxn ang="0">
                              <a:pos x="connisteX94" y="connsiteY94"/>
                            </a:cxn>
                            <a:cxn ang="0">
                              <a:pos x="connisteX95" y="connsiteY95"/>
                            </a:cxn>
                            <a:cxn ang="0">
                              <a:pos x="connisteX96" y="connsiteY96"/>
                            </a:cxn>
                            <a:cxn ang="0">
                              <a:pos x="connisteX97" y="connsiteY97"/>
                            </a:cxn>
                            <a:cxn ang="0">
                              <a:pos x="connisteX98" y="connsiteY98"/>
                            </a:cxn>
                            <a:cxn ang="0">
                              <a:pos x="connisteX99" y="connsiteY99"/>
                            </a:cxn>
                            <a:cxn ang="0">
                              <a:pos x="connisteX100" y="connsiteY100"/>
                            </a:cxn>
                            <a:cxn ang="0">
                              <a:pos x="connisteX101" y="connsiteY101"/>
                            </a:cxn>
                            <a:cxn ang="0">
                              <a:pos x="connisteX102" y="connsiteY102"/>
                            </a:cxn>
                            <a:cxn ang="0">
                              <a:pos x="connisteX103" y="connsiteY103"/>
                            </a:cxn>
                            <a:cxn ang="0">
                              <a:pos x="connisteX104" y="connsiteY104"/>
                            </a:cxn>
                            <a:cxn ang="0">
                              <a:pos x="connisteX105" y="connsiteY105"/>
                            </a:cxn>
                            <a:cxn ang="0">
                              <a:pos x="connisteX106" y="connsiteY106"/>
                            </a:cxn>
                            <a:cxn ang="0">
                              <a:pos x="connisteX107" y="connsiteY107"/>
                            </a:cxn>
                            <a:cxn ang="0">
                              <a:pos x="connisteX108" y="connsiteY108"/>
                            </a:cxn>
                            <a:cxn ang="0">
                              <a:pos x="connisteX109" y="connsiteY109"/>
                            </a:cxn>
                            <a:cxn ang="0">
                              <a:pos x="connisteX110" y="connsiteY110"/>
                            </a:cxn>
                            <a:cxn ang="0">
                              <a:pos x="connisteX111" y="connsiteY111"/>
                            </a:cxn>
                          </a:cxnLst>
                          <a:rect l="l" t="t" r="r" b="b"/>
                          <a:pathLst>
                            <a:path w="2421724" h="1920058">
                              <a:moveTo>
                                <a:pt x="38181" y="438524"/>
                              </a:moveTo>
                              <a:cubicBezTo>
                                <a:pt x="50246" y="437889"/>
                                <a:pt x="81996" y="444239"/>
                                <a:pt x="104856" y="428999"/>
                              </a:cubicBezTo>
                              <a:cubicBezTo>
                                <a:pt x="127716" y="413759"/>
                                <a:pt x="144861" y="388994"/>
                                <a:pt x="152481" y="362324"/>
                              </a:cubicBezTo>
                              <a:cubicBezTo>
                                <a:pt x="160101" y="335654"/>
                                <a:pt x="141051" y="322319"/>
                                <a:pt x="142956" y="295649"/>
                              </a:cubicBezTo>
                              <a:cubicBezTo>
                                <a:pt x="144861" y="268979"/>
                                <a:pt x="154386" y="255644"/>
                                <a:pt x="162006" y="228974"/>
                              </a:cubicBezTo>
                              <a:cubicBezTo>
                                <a:pt x="169626" y="202304"/>
                                <a:pt x="171531" y="188969"/>
                                <a:pt x="181056" y="162299"/>
                              </a:cubicBezTo>
                              <a:cubicBezTo>
                                <a:pt x="190581" y="135629"/>
                                <a:pt x="196296" y="122294"/>
                                <a:pt x="209631" y="95624"/>
                              </a:cubicBezTo>
                              <a:cubicBezTo>
                                <a:pt x="222966" y="68954"/>
                                <a:pt x="226776" y="46094"/>
                                <a:pt x="247731" y="28949"/>
                              </a:cubicBezTo>
                              <a:cubicBezTo>
                                <a:pt x="268686" y="11804"/>
                                <a:pt x="287736" y="11804"/>
                                <a:pt x="314406" y="9899"/>
                              </a:cubicBezTo>
                              <a:cubicBezTo>
                                <a:pt x="341076" y="7994"/>
                                <a:pt x="354411" y="11804"/>
                                <a:pt x="381081" y="19424"/>
                              </a:cubicBezTo>
                              <a:cubicBezTo>
                                <a:pt x="407751" y="27044"/>
                                <a:pt x="434421" y="28949"/>
                                <a:pt x="447756" y="47999"/>
                              </a:cubicBezTo>
                              <a:cubicBezTo>
                                <a:pt x="461091" y="67049"/>
                                <a:pt x="449661" y="88004"/>
                                <a:pt x="447756" y="114674"/>
                              </a:cubicBezTo>
                              <a:cubicBezTo>
                                <a:pt x="445851" y="141344"/>
                                <a:pt x="442041" y="154679"/>
                                <a:pt x="438231" y="181349"/>
                              </a:cubicBezTo>
                              <a:cubicBezTo>
                                <a:pt x="434421" y="208019"/>
                                <a:pt x="430611" y="221354"/>
                                <a:pt x="428706" y="248024"/>
                              </a:cubicBezTo>
                              <a:cubicBezTo>
                                <a:pt x="426801" y="274694"/>
                                <a:pt x="428706" y="288029"/>
                                <a:pt x="428706" y="314699"/>
                              </a:cubicBezTo>
                              <a:cubicBezTo>
                                <a:pt x="428706" y="341369"/>
                                <a:pt x="426801" y="354704"/>
                                <a:pt x="428706" y="381374"/>
                              </a:cubicBezTo>
                              <a:cubicBezTo>
                                <a:pt x="430611" y="408044"/>
                                <a:pt x="421086" y="428999"/>
                                <a:pt x="438231" y="448049"/>
                              </a:cubicBezTo>
                              <a:cubicBezTo>
                                <a:pt x="455376" y="467099"/>
                                <a:pt x="482046" y="467099"/>
                                <a:pt x="514431" y="476624"/>
                              </a:cubicBezTo>
                              <a:cubicBezTo>
                                <a:pt x="546816" y="486149"/>
                                <a:pt x="569676" y="489959"/>
                                <a:pt x="600156" y="495674"/>
                              </a:cubicBezTo>
                              <a:cubicBezTo>
                                <a:pt x="630636" y="501389"/>
                                <a:pt x="640161" y="497579"/>
                                <a:pt x="666831" y="505199"/>
                              </a:cubicBezTo>
                              <a:cubicBezTo>
                                <a:pt x="693501" y="512819"/>
                                <a:pt x="712551" y="514724"/>
                                <a:pt x="733506" y="533774"/>
                              </a:cubicBezTo>
                              <a:cubicBezTo>
                                <a:pt x="754461" y="552824"/>
                                <a:pt x="750651" y="581399"/>
                                <a:pt x="771606" y="600449"/>
                              </a:cubicBezTo>
                              <a:cubicBezTo>
                                <a:pt x="792561" y="619499"/>
                                <a:pt x="811611" y="630929"/>
                                <a:pt x="838281" y="629024"/>
                              </a:cubicBezTo>
                              <a:cubicBezTo>
                                <a:pt x="864951" y="627119"/>
                                <a:pt x="878286" y="604259"/>
                                <a:pt x="904956" y="590924"/>
                              </a:cubicBezTo>
                              <a:cubicBezTo>
                                <a:pt x="931626" y="577589"/>
                                <a:pt x="956391" y="554729"/>
                                <a:pt x="971631" y="562349"/>
                              </a:cubicBezTo>
                              <a:cubicBezTo>
                                <a:pt x="986871" y="569969"/>
                                <a:pt x="971631" y="602354"/>
                                <a:pt x="981156" y="629024"/>
                              </a:cubicBezTo>
                              <a:cubicBezTo>
                                <a:pt x="990681" y="655694"/>
                                <a:pt x="998301" y="682364"/>
                                <a:pt x="1019256" y="695699"/>
                              </a:cubicBezTo>
                              <a:cubicBezTo>
                                <a:pt x="1040211" y="709034"/>
                                <a:pt x="1059261" y="686174"/>
                                <a:pt x="1085931" y="695699"/>
                              </a:cubicBezTo>
                              <a:cubicBezTo>
                                <a:pt x="1112601" y="705224"/>
                                <a:pt x="1135461" y="720464"/>
                                <a:pt x="1152606" y="743324"/>
                              </a:cubicBezTo>
                              <a:cubicBezTo>
                                <a:pt x="1169751" y="766184"/>
                                <a:pt x="1152606" y="790949"/>
                                <a:pt x="1171656" y="809999"/>
                              </a:cubicBezTo>
                              <a:cubicBezTo>
                                <a:pt x="1190706" y="829049"/>
                                <a:pt x="1219281" y="838574"/>
                                <a:pt x="1247856" y="838574"/>
                              </a:cubicBezTo>
                              <a:cubicBezTo>
                                <a:pt x="1276431" y="838574"/>
                                <a:pt x="1287861" y="813809"/>
                                <a:pt x="1314531" y="809999"/>
                              </a:cubicBezTo>
                              <a:cubicBezTo>
                                <a:pt x="1341201" y="806189"/>
                                <a:pt x="1364061" y="804284"/>
                                <a:pt x="1381206" y="819524"/>
                              </a:cubicBezTo>
                              <a:cubicBezTo>
                                <a:pt x="1398351" y="834764"/>
                                <a:pt x="1390731" y="859529"/>
                                <a:pt x="1400256" y="886199"/>
                              </a:cubicBezTo>
                              <a:cubicBezTo>
                                <a:pt x="1409781" y="912869"/>
                                <a:pt x="1409781" y="930014"/>
                                <a:pt x="1428831" y="952874"/>
                              </a:cubicBezTo>
                              <a:cubicBezTo>
                                <a:pt x="1447881" y="975734"/>
                                <a:pt x="1468836" y="987164"/>
                                <a:pt x="1495506" y="1000499"/>
                              </a:cubicBezTo>
                              <a:cubicBezTo>
                                <a:pt x="1522176" y="1013834"/>
                                <a:pt x="1535511" y="1010024"/>
                                <a:pt x="1562181" y="1019549"/>
                              </a:cubicBezTo>
                              <a:cubicBezTo>
                                <a:pt x="1588851" y="1029074"/>
                                <a:pt x="1605996" y="1029074"/>
                                <a:pt x="1628856" y="1048124"/>
                              </a:cubicBezTo>
                              <a:cubicBezTo>
                                <a:pt x="1651716" y="1067174"/>
                                <a:pt x="1655526" y="1088129"/>
                                <a:pt x="1676481" y="1114799"/>
                              </a:cubicBezTo>
                              <a:cubicBezTo>
                                <a:pt x="1697436" y="1141469"/>
                                <a:pt x="1708866" y="1160519"/>
                                <a:pt x="1733631" y="1181474"/>
                              </a:cubicBezTo>
                              <a:cubicBezTo>
                                <a:pt x="1758396" y="1202429"/>
                                <a:pt x="1773636" y="1200524"/>
                                <a:pt x="1800306" y="1219574"/>
                              </a:cubicBezTo>
                              <a:cubicBezTo>
                                <a:pt x="1826976" y="1238624"/>
                                <a:pt x="1840311" y="1253864"/>
                                <a:pt x="1866981" y="1276724"/>
                              </a:cubicBezTo>
                              <a:cubicBezTo>
                                <a:pt x="1893651" y="1299584"/>
                                <a:pt x="1918416" y="1309109"/>
                                <a:pt x="1933656" y="1333874"/>
                              </a:cubicBezTo>
                              <a:cubicBezTo>
                                <a:pt x="1948896" y="1358639"/>
                                <a:pt x="1927941" y="1377689"/>
                                <a:pt x="1943181" y="1400549"/>
                              </a:cubicBezTo>
                              <a:cubicBezTo>
                                <a:pt x="1958421" y="1423409"/>
                                <a:pt x="1985091" y="1425314"/>
                                <a:pt x="2009856" y="1448174"/>
                              </a:cubicBezTo>
                              <a:cubicBezTo>
                                <a:pt x="2034621" y="1471034"/>
                                <a:pt x="2055576" y="1488179"/>
                                <a:pt x="2067006" y="1514849"/>
                              </a:cubicBezTo>
                              <a:cubicBezTo>
                                <a:pt x="2078436" y="1541519"/>
                                <a:pt x="2080341" y="1558664"/>
                                <a:pt x="2067006" y="1581524"/>
                              </a:cubicBezTo>
                              <a:cubicBezTo>
                                <a:pt x="2053671" y="1604384"/>
                                <a:pt x="2027001" y="1619624"/>
                                <a:pt x="2000331" y="1629149"/>
                              </a:cubicBezTo>
                              <a:cubicBezTo>
                                <a:pt x="1973661" y="1638674"/>
                                <a:pt x="1960326" y="1623434"/>
                                <a:pt x="1933656" y="1629149"/>
                              </a:cubicBezTo>
                              <a:cubicBezTo>
                                <a:pt x="1906986" y="1634864"/>
                                <a:pt x="1882221" y="1638674"/>
                                <a:pt x="1866981" y="1657724"/>
                              </a:cubicBezTo>
                              <a:cubicBezTo>
                                <a:pt x="1851741" y="1676774"/>
                                <a:pt x="1851741" y="1697729"/>
                                <a:pt x="1857456" y="1724399"/>
                              </a:cubicBezTo>
                              <a:cubicBezTo>
                                <a:pt x="1863171" y="1751069"/>
                                <a:pt x="1887936" y="1764404"/>
                                <a:pt x="1895556" y="1791074"/>
                              </a:cubicBezTo>
                              <a:cubicBezTo>
                                <a:pt x="1903176" y="1817744"/>
                                <a:pt x="1882221" y="1834889"/>
                                <a:pt x="1895556" y="1857749"/>
                              </a:cubicBezTo>
                              <a:cubicBezTo>
                                <a:pt x="1908891" y="1880609"/>
                                <a:pt x="1933656" y="1893944"/>
                                <a:pt x="1962231" y="1905374"/>
                              </a:cubicBezTo>
                              <a:cubicBezTo>
                                <a:pt x="1990806" y="1916804"/>
                                <a:pt x="2011761" y="1926329"/>
                                <a:pt x="2038431" y="1914899"/>
                              </a:cubicBezTo>
                              <a:cubicBezTo>
                                <a:pt x="2065101" y="1903469"/>
                                <a:pt x="2070816" y="1865369"/>
                                <a:pt x="2095581" y="1848224"/>
                              </a:cubicBezTo>
                              <a:cubicBezTo>
                                <a:pt x="2120346" y="1831079"/>
                                <a:pt x="2135586" y="1831079"/>
                                <a:pt x="2162256" y="1829174"/>
                              </a:cubicBezTo>
                              <a:cubicBezTo>
                                <a:pt x="2188926" y="1827269"/>
                                <a:pt x="2202261" y="1827269"/>
                                <a:pt x="2228931" y="1838699"/>
                              </a:cubicBezTo>
                              <a:cubicBezTo>
                                <a:pt x="2255601" y="1850129"/>
                                <a:pt x="2268936" y="1880609"/>
                                <a:pt x="2295606" y="1886324"/>
                              </a:cubicBezTo>
                              <a:cubicBezTo>
                                <a:pt x="2322276" y="1892039"/>
                                <a:pt x="2345136" y="1884419"/>
                                <a:pt x="2362281" y="1867274"/>
                              </a:cubicBezTo>
                              <a:cubicBezTo>
                                <a:pt x="2379426" y="1850129"/>
                                <a:pt x="2375616" y="1827269"/>
                                <a:pt x="2381331" y="1800599"/>
                              </a:cubicBezTo>
                              <a:cubicBezTo>
                                <a:pt x="2387046" y="1773929"/>
                                <a:pt x="2387046" y="1760594"/>
                                <a:pt x="2390856" y="1733924"/>
                              </a:cubicBezTo>
                              <a:cubicBezTo>
                                <a:pt x="2394666" y="1707254"/>
                                <a:pt x="2394666" y="1693919"/>
                                <a:pt x="2400381" y="1667249"/>
                              </a:cubicBezTo>
                              <a:cubicBezTo>
                                <a:pt x="2406096" y="1640579"/>
                                <a:pt x="2428956" y="1625339"/>
                                <a:pt x="2419431" y="1600574"/>
                              </a:cubicBezTo>
                              <a:cubicBezTo>
                                <a:pt x="2409906" y="1575809"/>
                                <a:pt x="2379426" y="1554854"/>
                                <a:pt x="2352756" y="1543424"/>
                              </a:cubicBezTo>
                              <a:cubicBezTo>
                                <a:pt x="2326086" y="1531994"/>
                                <a:pt x="2312751" y="1551044"/>
                                <a:pt x="2286081" y="1543424"/>
                              </a:cubicBezTo>
                              <a:cubicBezTo>
                                <a:pt x="2259411" y="1535804"/>
                                <a:pt x="2246076" y="1518659"/>
                                <a:pt x="2219406" y="1505324"/>
                              </a:cubicBezTo>
                              <a:cubicBezTo>
                                <a:pt x="2192736" y="1491989"/>
                                <a:pt x="2179401" y="1482464"/>
                                <a:pt x="2152731" y="1476749"/>
                              </a:cubicBezTo>
                              <a:cubicBezTo>
                                <a:pt x="2126061" y="1471034"/>
                                <a:pt x="2108916" y="1490084"/>
                                <a:pt x="2086056" y="1476749"/>
                              </a:cubicBezTo>
                              <a:cubicBezTo>
                                <a:pt x="2063196" y="1463414"/>
                                <a:pt x="2055576" y="1436744"/>
                                <a:pt x="2038431" y="1410074"/>
                              </a:cubicBezTo>
                              <a:cubicBezTo>
                                <a:pt x="2021286" y="1383404"/>
                                <a:pt x="2015571" y="1370069"/>
                                <a:pt x="2000331" y="1343399"/>
                              </a:cubicBezTo>
                              <a:cubicBezTo>
                                <a:pt x="1985091" y="1316729"/>
                                <a:pt x="1979376" y="1303394"/>
                                <a:pt x="1962231" y="1276724"/>
                              </a:cubicBezTo>
                              <a:cubicBezTo>
                                <a:pt x="1945086" y="1250054"/>
                                <a:pt x="1937466" y="1231004"/>
                                <a:pt x="1914606" y="1210049"/>
                              </a:cubicBezTo>
                              <a:cubicBezTo>
                                <a:pt x="1891746" y="1189094"/>
                                <a:pt x="1874601" y="1181474"/>
                                <a:pt x="1847931" y="1171949"/>
                              </a:cubicBezTo>
                              <a:cubicBezTo>
                                <a:pt x="1821261" y="1162424"/>
                                <a:pt x="1807926" y="1173854"/>
                                <a:pt x="1781256" y="1162424"/>
                              </a:cubicBezTo>
                              <a:cubicBezTo>
                                <a:pt x="1754586" y="1150994"/>
                                <a:pt x="1741251" y="1137659"/>
                                <a:pt x="1714581" y="1114799"/>
                              </a:cubicBezTo>
                              <a:cubicBezTo>
                                <a:pt x="1687911" y="1091939"/>
                                <a:pt x="1674576" y="1072889"/>
                                <a:pt x="1647906" y="1048124"/>
                              </a:cubicBezTo>
                              <a:cubicBezTo>
                                <a:pt x="1621236" y="1023359"/>
                                <a:pt x="1609806" y="1010024"/>
                                <a:pt x="1581231" y="990974"/>
                              </a:cubicBezTo>
                              <a:cubicBezTo>
                                <a:pt x="1552656" y="971924"/>
                                <a:pt x="1533606" y="970019"/>
                                <a:pt x="1505031" y="952874"/>
                              </a:cubicBezTo>
                              <a:cubicBezTo>
                                <a:pt x="1476456" y="935729"/>
                                <a:pt x="1466931" y="922394"/>
                                <a:pt x="1438356" y="905249"/>
                              </a:cubicBezTo>
                              <a:cubicBezTo>
                                <a:pt x="1409781" y="888104"/>
                                <a:pt x="1390731" y="884294"/>
                                <a:pt x="1362156" y="867149"/>
                              </a:cubicBezTo>
                              <a:cubicBezTo>
                                <a:pt x="1333581" y="850004"/>
                                <a:pt x="1314531" y="842384"/>
                                <a:pt x="1295481" y="819524"/>
                              </a:cubicBezTo>
                              <a:cubicBezTo>
                                <a:pt x="1276431" y="796664"/>
                                <a:pt x="1270716" y="779519"/>
                                <a:pt x="1266906" y="752849"/>
                              </a:cubicBezTo>
                              <a:cubicBezTo>
                                <a:pt x="1263096" y="726179"/>
                                <a:pt x="1287861" y="709034"/>
                                <a:pt x="1276431" y="686174"/>
                              </a:cubicBezTo>
                              <a:cubicBezTo>
                                <a:pt x="1265001" y="663314"/>
                                <a:pt x="1236426" y="651884"/>
                                <a:pt x="1209756" y="638549"/>
                              </a:cubicBezTo>
                              <a:cubicBezTo>
                                <a:pt x="1183086" y="625214"/>
                                <a:pt x="1169751" y="636644"/>
                                <a:pt x="1143081" y="619499"/>
                              </a:cubicBezTo>
                              <a:cubicBezTo>
                                <a:pt x="1116411" y="602354"/>
                                <a:pt x="1103076" y="568064"/>
                                <a:pt x="1076406" y="552824"/>
                              </a:cubicBezTo>
                              <a:cubicBezTo>
                                <a:pt x="1049736" y="537584"/>
                                <a:pt x="1036401" y="543299"/>
                                <a:pt x="1009731" y="543299"/>
                              </a:cubicBezTo>
                              <a:cubicBezTo>
                                <a:pt x="983061" y="543299"/>
                                <a:pt x="969726" y="558539"/>
                                <a:pt x="943056" y="552824"/>
                              </a:cubicBezTo>
                              <a:cubicBezTo>
                                <a:pt x="916386" y="547109"/>
                                <a:pt x="891621" y="535679"/>
                                <a:pt x="876381" y="514724"/>
                              </a:cubicBezTo>
                              <a:cubicBezTo>
                                <a:pt x="861141" y="493769"/>
                                <a:pt x="870666" y="474719"/>
                                <a:pt x="866856" y="448049"/>
                              </a:cubicBezTo>
                              <a:cubicBezTo>
                                <a:pt x="863046" y="421379"/>
                                <a:pt x="872571" y="394709"/>
                                <a:pt x="857331" y="381374"/>
                              </a:cubicBezTo>
                              <a:cubicBezTo>
                                <a:pt x="842091" y="368039"/>
                                <a:pt x="815421" y="368039"/>
                                <a:pt x="790656" y="381374"/>
                              </a:cubicBezTo>
                              <a:cubicBezTo>
                                <a:pt x="765891" y="394709"/>
                                <a:pt x="758271" y="432809"/>
                                <a:pt x="733506" y="448049"/>
                              </a:cubicBezTo>
                              <a:cubicBezTo>
                                <a:pt x="708741" y="463289"/>
                                <a:pt x="693501" y="461384"/>
                                <a:pt x="666831" y="457574"/>
                              </a:cubicBezTo>
                              <a:cubicBezTo>
                                <a:pt x="640161" y="453764"/>
                                <a:pt x="623016" y="448049"/>
                                <a:pt x="600156" y="428999"/>
                              </a:cubicBezTo>
                              <a:cubicBezTo>
                                <a:pt x="577296" y="409949"/>
                                <a:pt x="571581" y="388994"/>
                                <a:pt x="552531" y="362324"/>
                              </a:cubicBezTo>
                              <a:cubicBezTo>
                                <a:pt x="533481" y="335654"/>
                                <a:pt x="514431" y="322319"/>
                                <a:pt x="504906" y="295649"/>
                              </a:cubicBezTo>
                              <a:cubicBezTo>
                                <a:pt x="495381" y="268979"/>
                                <a:pt x="506811" y="255644"/>
                                <a:pt x="504906" y="228974"/>
                              </a:cubicBezTo>
                              <a:cubicBezTo>
                                <a:pt x="503001" y="202304"/>
                                <a:pt x="501096" y="188969"/>
                                <a:pt x="495381" y="162299"/>
                              </a:cubicBezTo>
                              <a:cubicBezTo>
                                <a:pt x="489666" y="135629"/>
                                <a:pt x="487761" y="122294"/>
                                <a:pt x="476331" y="95624"/>
                              </a:cubicBezTo>
                              <a:cubicBezTo>
                                <a:pt x="464901" y="68954"/>
                                <a:pt x="459186" y="46094"/>
                                <a:pt x="438231" y="28949"/>
                              </a:cubicBezTo>
                              <a:cubicBezTo>
                                <a:pt x="417276" y="11804"/>
                                <a:pt x="398226" y="15614"/>
                                <a:pt x="371556" y="9899"/>
                              </a:cubicBezTo>
                              <a:cubicBezTo>
                                <a:pt x="344886" y="4184"/>
                                <a:pt x="331551" y="-1531"/>
                                <a:pt x="304881" y="374"/>
                              </a:cubicBezTo>
                              <a:cubicBezTo>
                                <a:pt x="278211" y="2279"/>
                                <a:pt x="264876" y="4184"/>
                                <a:pt x="238206" y="19424"/>
                              </a:cubicBezTo>
                              <a:cubicBezTo>
                                <a:pt x="211536" y="34664"/>
                                <a:pt x="188676" y="51809"/>
                                <a:pt x="171531" y="76574"/>
                              </a:cubicBezTo>
                              <a:cubicBezTo>
                                <a:pt x="154386" y="101339"/>
                                <a:pt x="169626" y="118484"/>
                                <a:pt x="152481" y="143249"/>
                              </a:cubicBezTo>
                              <a:cubicBezTo>
                                <a:pt x="135336" y="168014"/>
                                <a:pt x="108666" y="175634"/>
                                <a:pt x="85806" y="200399"/>
                              </a:cubicBezTo>
                              <a:cubicBezTo>
                                <a:pt x="62946" y="225164"/>
                                <a:pt x="47706" y="240404"/>
                                <a:pt x="38181" y="267074"/>
                              </a:cubicBezTo>
                              <a:cubicBezTo>
                                <a:pt x="28656" y="293744"/>
                                <a:pt x="45801" y="307079"/>
                                <a:pt x="38181" y="333749"/>
                              </a:cubicBezTo>
                              <a:cubicBezTo>
                                <a:pt x="30561" y="360419"/>
                                <a:pt x="-1824" y="373754"/>
                                <a:pt x="81" y="400424"/>
                              </a:cubicBezTo>
                              <a:cubicBezTo>
                                <a:pt x="1986" y="427094"/>
                                <a:pt x="37546" y="455034"/>
                                <a:pt x="47706" y="467099"/>
                              </a:cubicBezTo>
                            </a:path>
                          </a:pathLst>
                        </a:custGeom>
                        <a:no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79.55pt;margin-top:125.35pt;height:151.2pt;width:190.7pt;z-index:251698176;mso-width-relative:page;mso-height-relative:page;" filled="f" stroked="t" coordsize="2421724,1920058" o:gfxdata="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" path="m38181,438524c50246,437889,81996,444239,104856,428999c127716,413759,144861,388994,152481,362324c160101,335654,141051,322319,142956,295649c144861,268979,154386,255644,162006,228974c169626,202304,171531,188969,181056,162299c190581,135629,196296,122294,209631,95624c222966,68954,226776,46094,247731,28949c268686,11804,287736,11804,314406,9899c341076,7994,354411,11804,381081,19424c407751,27044,434421,28949,447756,47999c461091,67049,449661,88004,447756,114674c445851,141344,442041,154679,438231,181349c434421,208019,430611,221354,428706,248024c426801,274694,428706,288029,428706,314699c428706,341369,426801,354704,428706,381374c430611,408044,421086,428999,438231,448049c455376,467099,482046,467099,514431,476624c546816,486149,569676,489959,600156,495674c630636,501389,640161,497579,666831,505199c693501,512819,712551,514724,733506,533774c754461,552824,750651,581399,771606,600449c792561,619499,811611,630929,838281,629024c864951,627119,878286,604259,904956,590924c931626,577589,956391,554729,971631,562349c986871,569969,971631,602354,981156,629024c990681,655694,998301,682364,1019256,695699c1040211,709034,1059261,686174,1085931,695699c1112601,705224,1135461,720464,1152606,743324c1169751,766184,1152606,790949,1171656,809999c1190706,829049,1219281,838574,1247856,838574c1276431,838574,1287861,813809,1314531,809999c1341201,806189,1364061,804284,1381206,819524c1398351,834764,1390731,859529,1400256,886199c1409781,912869,1409781,930014,1428831,952874c1447881,975734,1468836,987164,1495506,1000499c1522176,1013834,1535511,1010024,1562181,1019549c1588851,1029074,1605996,1029074,1628856,1048124c1651716,1067174,1655526,1088129,1676481,1114799c1697436,1141469,1708866,1160519,1733631,1181474c1758396,1202429,1773636,1200524,1800306,1219574c1826976,1238624,1840311,1253864,1866981,1276724c1893651,1299584,1918416,1309109,1933656,1333874c1948896,1358639,1927941,1377689,1943181,1400549c1958421,1423409,1985091,1425314,2009856,1448174c2034621,1471034,2055576,1488179,2067006,1514849c2078436,1541519,2080341,1558664,2067006,1581524c2053671,1604384,2027001,1619624,2000331,1629149c1973661,1638674,1960326,1623434,1933656,1629149c1906986,1634864,1882221,1638674,1866981,1657724c1851741,1676774,1851741,1697729,1857456,1724399c1863171,1751069,1887936,1764404,1895556,1791074c1903176,1817744,1882221,1834889,1895556,1857749c1908891,1880609,1933656,1893944,1962231,1905374c1990806,1916804,2011761,1926329,2038431,1914899c2065101,1903469,2070816,1865369,2095581,1848224c2120346,1831079,2135586,1831079,2162256,1829174c2188926,1827269,2202261,1827269,2228931,1838699c2255601,1850129,2268936,1880609,2295606,1886324c2322276,1892039,2345136,1884419,2362281,1867274c2379426,1850129,2375616,1827269,2381331,1800599c2387046,1773929,2387046,1760594,2390856,1733924c2394666,1707254,2394666,1693919,2400381,1667249c2406096,1640579,2428956,1625339,2419431,1600574c2409906,1575809,2379426,1554854,2352756,1543424c2326086,1531994,2312751,1551044,2286081,1543424c2259411,1535804,2246076,1518659,2219406,1505324c2192736,1491989,2179401,1482464,2152731,1476749c2126061,1471034,2108916,1490084,2086056,1476749c2063196,1463414,2055576,1436744,2038431,1410074c2021286,1383404,2015571,1370069,2000331,1343399c1985091,1316729,1979376,1303394,1962231,1276724c1945086,1250054,1937466,1231004,1914606,1210049c1891746,1189094,1874601,1181474,1847931,1171949c1821261,1162424,1807926,1173854,1781256,1162424c1754586,1150994,1741251,1137659,1714581,1114799c1687911,1091939,1674576,1072889,1647906,1048124c1621236,1023359,1609806,1010024,1581231,990974c1552656,971924,1533606,970019,1505031,952874c1476456,935729,1466931,922394,1438356,905249c1409781,888104,1390731,884294,1362156,867149c1333581,850004,1314531,842384,1295481,819524c1276431,796664,1270716,779519,1266906,752849c1263096,726179,1287861,709034,1276431,686174c1265001,663314,1236426,651884,1209756,638549c1183086,625214,1169751,636644,1143081,619499c1116411,602354,1103076,568064,1076406,552824c1049736,537584,1036401,543299,1009731,543299c983061,543299,969726,558539,943056,552824c916386,547109,891621,535679,876381,514724c861141,493769,870666,474719,866856,448049c863046,421379,872571,394709,857331,381374c842091,368039,815421,368039,790656,381374c765891,394709,758271,432809,733506,448049c708741,463289,693501,461384,666831,457574c640161,453764,623016,448049,600156,428999c577296,409949,571581,388994,552531,362324c533481,335654,514431,322319,504906,295649c495381,268979,506811,255644,504906,228974c503001,202304,501096,188969,495381,162299c489666,135629,487761,122294,476331,95624c464901,68954,459186,46094,438231,28949c417276,11804,398226,15614,371556,9899c344886,4184,331551,-1531,304881,374c278211,2279,264876,4184,238206,19424c211536,34664,188676,51809,171531,76574c154386,101339,169626,118484,152481,143249c135336,168014,108666,175634,85806,200399c62946,225164,47706,240404,38181,267074c28656,293744,45801,307079,38181,333749c30561,360419,-1824,373754,81,400424c1986,427094,37546,455034,47706,467099e">
                <v:path o:connectlocs="38182,438564;104862,429038;152490,362357;142964,295676;162016,228994;181067,162313;209644,95632;247746,28950;314426,9898;381106,19424;447785,48002;447785,114683;438260,181365;428734,248046;428734,314727;428734,381409;438260,448090;514465,476668;600196,495719;666875,505245;733555,533823;771657,600504;838337,629082;905017,590979;971696,562401;981222,629082;1019324,695763;1086004,695763;1152684,743393;1171735,810074;1247940,838652;1314620,810074;1381299,819600;1400350,886282;1428927,952963;1495607,1000592;1562287,1019644;1628966,1048222;1676594,1114903;1733748,1181584;1800428,1219688;1867107,1276844;1933787,1333999;1943313,1400680;2009992,1448310;2067146,1514991;2067146,1581672;2000467,1629302;1933787,1629302;1867107,1657880;1857582,1724561;1895684,1791242;1895684,1857924;1962364,1905553;2038569,1915079;2095723,1848398;2162403,1829346;2229082,1838872;2295762,1886501;2362441,1867449;2381493,1800768;2391018,1734087;2400544,1667406;2419595,1600724;2352916,1543569;2286236,1543569;2219557,1505465;2152877,1476887;2086197,1476887;2038569,1410206;2000467,1343525;1962364,1276844;1914736,1210162;1848056,1172059;1781377,1162533;1714697,1114903;1648017,1048222;1581338,991066;1505133,952963;1438453,905333;1362248,867230;1295568,819600;1266991,752919;1276517,686238;1209837,638608;1143158,619556;1076478,552875;1009799,543349;943119,552875;876440,514771;866914,448090;857388,381409;790709,381409;733555,448090;666875,457616;600196,429038;552567,362357;504939,295676;504939,228994;495413,162313;476362,95632;438260,28950;371580,9898;304900,373;238221,19424;171541,76580;152490,143261;85810,200416;38182,267098;38182,333779;80,400460;47708,467142" o:connectangles="0,0,0,0,0,0,0,0,0,0,0,0,0,0,0,0,0,0,0,0,0,0,0,0,0,0,0,0,0,0,0,0,0,0,0,0,0,0,0,0,0,0,0,0,0,0,0,0,0,0,0,0,0,0,0,0,0,0,0,0,0,0,0,0,0,0,0,0,0,0,0,0,0,0,0,0,0,0,0,0,0,0,0,0,0,0,0,0,0,0,0,0,0,0,0,0,0,0,0,0,0,0,0,0,0,0,0,0,0,0,0,0"/>
                <v:fill on="f" focussize="0,0"/>
                <v:stroke weight="1pt" color="#2E54A1 [2404]" miterlimit="8" joinstyle="miter"/>
                <v:imagedata o:title=""/>
                <o:lock v:ext="edit" aspectratio="f"/>
              </v:shape>
            </w:pict>
          </mc:Fallback>
        </mc:AlternateContent>
      </w:r>
      <w:r>
        <w:rPr>
          <w:sz w:val="21"/>
        </w:rPr>
        <mc:AlternateContent>
          <mc:Choice Requires="wps">
            <w:drawing>
              <wp:anchor distT="0" distB="0" distL="114300" distR="114300" simplePos="0" relativeHeight="251697152" behindDoc="0" locked="0" layoutInCell="1" allowOverlap="1">
                <wp:simplePos x="0" y="0"/>
                <wp:positionH relativeFrom="column">
                  <wp:posOffset>5135880</wp:posOffset>
                </wp:positionH>
                <wp:positionV relativeFrom="paragraph">
                  <wp:posOffset>2543175</wp:posOffset>
                </wp:positionV>
                <wp:extent cx="1173480" cy="825500"/>
                <wp:effectExtent l="6350" t="6350" r="20320" b="6350"/>
                <wp:wrapNone/>
                <wp:docPr id="71" name="任意多边形 71"/>
                <wp:cNvGraphicFramePr/>
                <a:graphic xmlns:a="http://schemas.openxmlformats.org/drawingml/2006/main">
                  <a:graphicData uri="http://schemas.microsoft.com/office/word/2010/wordprocessingShape">
                    <wps:wsp>
                      <wps:cNvSpPr/>
                      <wps:spPr>
                        <a:xfrm>
                          <a:off x="6050280" y="4121785"/>
                          <a:ext cx="1173480" cy="825500"/>
                        </a:xfrm>
                        <a:custGeom>
                          <a:avLst/>
                          <a:gdLst>
                            <a:gd name="connisteX0" fmla="*/ 1216 w 1173349"/>
                            <a:gd name="connsiteY0" fmla="*/ 811352 h 825230"/>
                            <a:gd name="connisteX1" fmla="*/ 58366 w 1173349"/>
                            <a:gd name="connsiteY1" fmla="*/ 744677 h 825230"/>
                            <a:gd name="connisteX2" fmla="*/ 115516 w 1173349"/>
                            <a:gd name="connsiteY2" fmla="*/ 678002 h 825230"/>
                            <a:gd name="connisteX3" fmla="*/ 191716 w 1173349"/>
                            <a:gd name="connsiteY3" fmla="*/ 630377 h 825230"/>
                            <a:gd name="connisteX4" fmla="*/ 220291 w 1173349"/>
                            <a:gd name="connsiteY4" fmla="*/ 563702 h 825230"/>
                            <a:gd name="connisteX5" fmla="*/ 286966 w 1173349"/>
                            <a:gd name="connsiteY5" fmla="*/ 506552 h 825230"/>
                            <a:gd name="connisteX6" fmla="*/ 353641 w 1173349"/>
                            <a:gd name="connsiteY6" fmla="*/ 477977 h 825230"/>
                            <a:gd name="connisteX7" fmla="*/ 420316 w 1173349"/>
                            <a:gd name="connsiteY7" fmla="*/ 477977 h 825230"/>
                            <a:gd name="connisteX8" fmla="*/ 486991 w 1173349"/>
                            <a:gd name="connsiteY8" fmla="*/ 477977 h 825230"/>
                            <a:gd name="connisteX9" fmla="*/ 553666 w 1173349"/>
                            <a:gd name="connsiteY9" fmla="*/ 468452 h 825230"/>
                            <a:gd name="connisteX10" fmla="*/ 572716 w 1173349"/>
                            <a:gd name="connsiteY10" fmla="*/ 401777 h 825230"/>
                            <a:gd name="connisteX11" fmla="*/ 591766 w 1173349"/>
                            <a:gd name="connsiteY11" fmla="*/ 335102 h 825230"/>
                            <a:gd name="connisteX12" fmla="*/ 658441 w 1173349"/>
                            <a:gd name="connsiteY12" fmla="*/ 297002 h 825230"/>
                            <a:gd name="connisteX13" fmla="*/ 687016 w 1173349"/>
                            <a:gd name="connsiteY13" fmla="*/ 230327 h 825230"/>
                            <a:gd name="connisteX14" fmla="*/ 687016 w 1173349"/>
                            <a:gd name="connsiteY14" fmla="*/ 163652 h 825230"/>
                            <a:gd name="connisteX15" fmla="*/ 677491 w 1173349"/>
                            <a:gd name="connsiteY15" fmla="*/ 87452 h 825230"/>
                            <a:gd name="connisteX16" fmla="*/ 744166 w 1173349"/>
                            <a:gd name="connsiteY16" fmla="*/ 77927 h 825230"/>
                            <a:gd name="connisteX17" fmla="*/ 772741 w 1173349"/>
                            <a:gd name="connsiteY17" fmla="*/ 144602 h 825230"/>
                            <a:gd name="connisteX18" fmla="*/ 829891 w 1173349"/>
                            <a:gd name="connsiteY18" fmla="*/ 211277 h 825230"/>
                            <a:gd name="connisteX19" fmla="*/ 896566 w 1173349"/>
                            <a:gd name="connsiteY19" fmla="*/ 211277 h 825230"/>
                            <a:gd name="connisteX20" fmla="*/ 963241 w 1173349"/>
                            <a:gd name="connsiteY20" fmla="*/ 154127 h 825230"/>
                            <a:gd name="connisteX21" fmla="*/ 991816 w 1173349"/>
                            <a:gd name="connsiteY21" fmla="*/ 87452 h 825230"/>
                            <a:gd name="connisteX22" fmla="*/ 1058491 w 1173349"/>
                            <a:gd name="connsiteY22" fmla="*/ 30302 h 825230"/>
                            <a:gd name="connisteX23" fmla="*/ 1125166 w 1173349"/>
                            <a:gd name="connsiteY23" fmla="*/ 1727 h 825230"/>
                            <a:gd name="connisteX24" fmla="*/ 1163266 w 1173349"/>
                            <a:gd name="connsiteY24" fmla="*/ 68402 h 825230"/>
                            <a:gd name="connisteX25" fmla="*/ 1153741 w 1173349"/>
                            <a:gd name="connsiteY25" fmla="*/ 135077 h 825230"/>
                            <a:gd name="connisteX26" fmla="*/ 1134691 w 1173349"/>
                            <a:gd name="connsiteY26" fmla="*/ 201752 h 825230"/>
                            <a:gd name="connisteX27" fmla="*/ 1172791 w 1173349"/>
                            <a:gd name="connsiteY27" fmla="*/ 268427 h 825230"/>
                            <a:gd name="connisteX28" fmla="*/ 1106116 w 1173349"/>
                            <a:gd name="connsiteY28" fmla="*/ 297002 h 825230"/>
                            <a:gd name="connisteX29" fmla="*/ 1039441 w 1173349"/>
                            <a:gd name="connsiteY29" fmla="*/ 258902 h 825230"/>
                            <a:gd name="connisteX30" fmla="*/ 972766 w 1173349"/>
                            <a:gd name="connsiteY30" fmla="*/ 297002 h 825230"/>
                            <a:gd name="connisteX31" fmla="*/ 991816 w 1173349"/>
                            <a:gd name="connsiteY31" fmla="*/ 363677 h 825230"/>
                            <a:gd name="connisteX32" fmla="*/ 925141 w 1173349"/>
                            <a:gd name="connsiteY32" fmla="*/ 382727 h 825230"/>
                            <a:gd name="connisteX33" fmla="*/ 858466 w 1173349"/>
                            <a:gd name="connsiteY33" fmla="*/ 325577 h 825230"/>
                            <a:gd name="connisteX34" fmla="*/ 791791 w 1173349"/>
                            <a:gd name="connsiteY34" fmla="*/ 316052 h 825230"/>
                            <a:gd name="connisteX35" fmla="*/ 725116 w 1173349"/>
                            <a:gd name="connsiteY35" fmla="*/ 373202 h 825230"/>
                            <a:gd name="connisteX36" fmla="*/ 696541 w 1173349"/>
                            <a:gd name="connsiteY36" fmla="*/ 439877 h 825230"/>
                            <a:gd name="connisteX37" fmla="*/ 648916 w 1173349"/>
                            <a:gd name="connsiteY37" fmla="*/ 506552 h 825230"/>
                            <a:gd name="connisteX38" fmla="*/ 582241 w 1173349"/>
                            <a:gd name="connsiteY38" fmla="*/ 554177 h 825230"/>
                            <a:gd name="connisteX39" fmla="*/ 515566 w 1173349"/>
                            <a:gd name="connsiteY39" fmla="*/ 525602 h 825230"/>
                            <a:gd name="connisteX40" fmla="*/ 448891 w 1173349"/>
                            <a:gd name="connsiteY40" fmla="*/ 544652 h 825230"/>
                            <a:gd name="connisteX41" fmla="*/ 401266 w 1173349"/>
                            <a:gd name="connsiteY41" fmla="*/ 611327 h 825230"/>
                            <a:gd name="connisteX42" fmla="*/ 363166 w 1173349"/>
                            <a:gd name="connsiteY42" fmla="*/ 678002 h 825230"/>
                            <a:gd name="connisteX43" fmla="*/ 296491 w 1173349"/>
                            <a:gd name="connsiteY43" fmla="*/ 725627 h 825230"/>
                            <a:gd name="connisteX44" fmla="*/ 229816 w 1173349"/>
                            <a:gd name="connsiteY44" fmla="*/ 782777 h 825230"/>
                            <a:gd name="connisteX45" fmla="*/ 163141 w 1173349"/>
                            <a:gd name="connsiteY45" fmla="*/ 744677 h 825230"/>
                            <a:gd name="connisteX46" fmla="*/ 96466 w 1173349"/>
                            <a:gd name="connsiteY46" fmla="*/ 773252 h 825230"/>
                            <a:gd name="connisteX47" fmla="*/ 29791 w 1173349"/>
                            <a:gd name="connsiteY47" fmla="*/ 820877 h 825230"/>
                            <a:gd name="connisteX48" fmla="*/ 1216 w 1173349"/>
                            <a:gd name="connsiteY48" fmla="*/ 811352 h 82523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Lst>
                          <a:rect l="l" t="t" r="r" b="b"/>
                          <a:pathLst>
                            <a:path w="1173349" h="825231">
                              <a:moveTo>
                                <a:pt x="1217" y="811353"/>
                              </a:moveTo>
                              <a:cubicBezTo>
                                <a:pt x="6932" y="796113"/>
                                <a:pt x="35507" y="771348"/>
                                <a:pt x="58367" y="744678"/>
                              </a:cubicBezTo>
                              <a:cubicBezTo>
                                <a:pt x="81227" y="718008"/>
                                <a:pt x="88847" y="700863"/>
                                <a:pt x="115517" y="678003"/>
                              </a:cubicBezTo>
                              <a:cubicBezTo>
                                <a:pt x="142187" y="655143"/>
                                <a:pt x="170762" y="653238"/>
                                <a:pt x="191717" y="630378"/>
                              </a:cubicBezTo>
                              <a:cubicBezTo>
                                <a:pt x="212672" y="607518"/>
                                <a:pt x="201242" y="588468"/>
                                <a:pt x="220292" y="563703"/>
                              </a:cubicBezTo>
                              <a:cubicBezTo>
                                <a:pt x="239342" y="538938"/>
                                <a:pt x="260297" y="523698"/>
                                <a:pt x="286967" y="506553"/>
                              </a:cubicBezTo>
                              <a:cubicBezTo>
                                <a:pt x="313637" y="489408"/>
                                <a:pt x="326972" y="483693"/>
                                <a:pt x="353642" y="477978"/>
                              </a:cubicBezTo>
                              <a:cubicBezTo>
                                <a:pt x="380312" y="472263"/>
                                <a:pt x="393647" y="477978"/>
                                <a:pt x="420317" y="477978"/>
                              </a:cubicBezTo>
                              <a:cubicBezTo>
                                <a:pt x="446987" y="477978"/>
                                <a:pt x="460322" y="479883"/>
                                <a:pt x="486992" y="477978"/>
                              </a:cubicBezTo>
                              <a:cubicBezTo>
                                <a:pt x="513662" y="476073"/>
                                <a:pt x="536522" y="483693"/>
                                <a:pt x="553667" y="468453"/>
                              </a:cubicBezTo>
                              <a:cubicBezTo>
                                <a:pt x="570812" y="453213"/>
                                <a:pt x="565097" y="428448"/>
                                <a:pt x="572717" y="401778"/>
                              </a:cubicBezTo>
                              <a:cubicBezTo>
                                <a:pt x="580337" y="375108"/>
                                <a:pt x="574622" y="356058"/>
                                <a:pt x="591767" y="335103"/>
                              </a:cubicBezTo>
                              <a:cubicBezTo>
                                <a:pt x="608912" y="314148"/>
                                <a:pt x="639392" y="317958"/>
                                <a:pt x="658442" y="297003"/>
                              </a:cubicBezTo>
                              <a:cubicBezTo>
                                <a:pt x="677492" y="276048"/>
                                <a:pt x="681302" y="256998"/>
                                <a:pt x="687017" y="230328"/>
                              </a:cubicBezTo>
                              <a:cubicBezTo>
                                <a:pt x="692732" y="203658"/>
                                <a:pt x="688922" y="192228"/>
                                <a:pt x="687017" y="163653"/>
                              </a:cubicBezTo>
                              <a:cubicBezTo>
                                <a:pt x="685112" y="135078"/>
                                <a:pt x="666062" y="104598"/>
                                <a:pt x="677492" y="87453"/>
                              </a:cubicBezTo>
                              <a:cubicBezTo>
                                <a:pt x="688922" y="70308"/>
                                <a:pt x="725117" y="66498"/>
                                <a:pt x="744167" y="77928"/>
                              </a:cubicBezTo>
                              <a:cubicBezTo>
                                <a:pt x="763217" y="89358"/>
                                <a:pt x="755597" y="117933"/>
                                <a:pt x="772742" y="144603"/>
                              </a:cubicBezTo>
                              <a:cubicBezTo>
                                <a:pt x="789887" y="171273"/>
                                <a:pt x="805127" y="197943"/>
                                <a:pt x="829892" y="211278"/>
                              </a:cubicBezTo>
                              <a:cubicBezTo>
                                <a:pt x="854657" y="224613"/>
                                <a:pt x="869897" y="222708"/>
                                <a:pt x="896567" y="211278"/>
                              </a:cubicBezTo>
                              <a:cubicBezTo>
                                <a:pt x="923237" y="199848"/>
                                <a:pt x="944192" y="178893"/>
                                <a:pt x="963242" y="154128"/>
                              </a:cubicBezTo>
                              <a:cubicBezTo>
                                <a:pt x="982292" y="129363"/>
                                <a:pt x="972767" y="112218"/>
                                <a:pt x="991817" y="87453"/>
                              </a:cubicBezTo>
                              <a:cubicBezTo>
                                <a:pt x="1010867" y="62688"/>
                                <a:pt x="1031822" y="47448"/>
                                <a:pt x="1058492" y="30303"/>
                              </a:cubicBezTo>
                              <a:cubicBezTo>
                                <a:pt x="1085162" y="13158"/>
                                <a:pt x="1104212" y="-5892"/>
                                <a:pt x="1125167" y="1728"/>
                              </a:cubicBezTo>
                              <a:cubicBezTo>
                                <a:pt x="1146122" y="9348"/>
                                <a:pt x="1157552" y="41733"/>
                                <a:pt x="1163267" y="68403"/>
                              </a:cubicBezTo>
                              <a:cubicBezTo>
                                <a:pt x="1168982" y="95073"/>
                                <a:pt x="1159457" y="108408"/>
                                <a:pt x="1153742" y="135078"/>
                              </a:cubicBezTo>
                              <a:cubicBezTo>
                                <a:pt x="1148027" y="161748"/>
                                <a:pt x="1130882" y="175083"/>
                                <a:pt x="1134692" y="201753"/>
                              </a:cubicBezTo>
                              <a:cubicBezTo>
                                <a:pt x="1138502" y="228423"/>
                                <a:pt x="1178507" y="249378"/>
                                <a:pt x="1172792" y="268428"/>
                              </a:cubicBezTo>
                              <a:cubicBezTo>
                                <a:pt x="1167077" y="287478"/>
                                <a:pt x="1132787" y="298908"/>
                                <a:pt x="1106117" y="297003"/>
                              </a:cubicBezTo>
                              <a:cubicBezTo>
                                <a:pt x="1079447" y="295098"/>
                                <a:pt x="1066112" y="258903"/>
                                <a:pt x="1039442" y="258903"/>
                              </a:cubicBezTo>
                              <a:cubicBezTo>
                                <a:pt x="1012772" y="258903"/>
                                <a:pt x="982292" y="276048"/>
                                <a:pt x="972767" y="297003"/>
                              </a:cubicBezTo>
                              <a:cubicBezTo>
                                <a:pt x="963242" y="317958"/>
                                <a:pt x="1001342" y="346533"/>
                                <a:pt x="991817" y="363678"/>
                              </a:cubicBezTo>
                              <a:cubicBezTo>
                                <a:pt x="982292" y="380823"/>
                                <a:pt x="951812" y="390348"/>
                                <a:pt x="925142" y="382728"/>
                              </a:cubicBezTo>
                              <a:cubicBezTo>
                                <a:pt x="898472" y="375108"/>
                                <a:pt x="885137" y="338913"/>
                                <a:pt x="858467" y="325578"/>
                              </a:cubicBezTo>
                              <a:cubicBezTo>
                                <a:pt x="831797" y="312243"/>
                                <a:pt x="818462" y="306528"/>
                                <a:pt x="791792" y="316053"/>
                              </a:cubicBezTo>
                              <a:cubicBezTo>
                                <a:pt x="765122" y="325578"/>
                                <a:pt x="744167" y="348438"/>
                                <a:pt x="725117" y="373203"/>
                              </a:cubicBezTo>
                              <a:cubicBezTo>
                                <a:pt x="706067" y="397968"/>
                                <a:pt x="711782" y="413208"/>
                                <a:pt x="696542" y="439878"/>
                              </a:cubicBezTo>
                              <a:cubicBezTo>
                                <a:pt x="681302" y="466548"/>
                                <a:pt x="671777" y="483693"/>
                                <a:pt x="648917" y="506553"/>
                              </a:cubicBezTo>
                              <a:cubicBezTo>
                                <a:pt x="626057" y="529413"/>
                                <a:pt x="608912" y="550368"/>
                                <a:pt x="582242" y="554178"/>
                              </a:cubicBezTo>
                              <a:cubicBezTo>
                                <a:pt x="555572" y="557988"/>
                                <a:pt x="542237" y="527508"/>
                                <a:pt x="515567" y="525603"/>
                              </a:cubicBezTo>
                              <a:cubicBezTo>
                                <a:pt x="488897" y="523698"/>
                                <a:pt x="471752" y="527508"/>
                                <a:pt x="448892" y="544653"/>
                              </a:cubicBezTo>
                              <a:cubicBezTo>
                                <a:pt x="426032" y="561798"/>
                                <a:pt x="418412" y="584658"/>
                                <a:pt x="401267" y="611328"/>
                              </a:cubicBezTo>
                              <a:cubicBezTo>
                                <a:pt x="384122" y="637998"/>
                                <a:pt x="384122" y="655143"/>
                                <a:pt x="363167" y="678003"/>
                              </a:cubicBezTo>
                              <a:cubicBezTo>
                                <a:pt x="342212" y="700863"/>
                                <a:pt x="323162" y="704673"/>
                                <a:pt x="296492" y="725628"/>
                              </a:cubicBezTo>
                              <a:cubicBezTo>
                                <a:pt x="269822" y="746583"/>
                                <a:pt x="256487" y="778968"/>
                                <a:pt x="229817" y="782778"/>
                              </a:cubicBezTo>
                              <a:cubicBezTo>
                                <a:pt x="203147" y="786588"/>
                                <a:pt x="189812" y="746583"/>
                                <a:pt x="163142" y="744678"/>
                              </a:cubicBezTo>
                              <a:cubicBezTo>
                                <a:pt x="136472" y="742773"/>
                                <a:pt x="123137" y="758013"/>
                                <a:pt x="96467" y="773253"/>
                              </a:cubicBezTo>
                              <a:cubicBezTo>
                                <a:pt x="69797" y="788493"/>
                                <a:pt x="48842" y="813258"/>
                                <a:pt x="29792" y="820878"/>
                              </a:cubicBezTo>
                              <a:cubicBezTo>
                                <a:pt x="10742" y="828498"/>
                                <a:pt x="-4498" y="826593"/>
                                <a:pt x="1217" y="811353"/>
                              </a:cubicBezTo>
                              <a:close/>
                            </a:path>
                          </a:pathLst>
                        </a:custGeom>
                        <a:no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04.4pt;margin-top:200.25pt;height:65pt;width:92.4pt;z-index:251697152;mso-width-relative:page;mso-height-relative:page;" filled="f" stroked="t" coordsize="1173349,825231" o:gfxdata="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" path="m1217,811353c6932,796113,35507,771348,58367,744678c81227,718008,88847,700863,115517,678003c142187,655143,170762,653238,191717,630378c212672,607518,201242,588468,220292,563703c239342,538938,260297,523698,286967,506553c313637,489408,326972,483693,353642,477978c380312,472263,393647,477978,420317,477978c446987,477978,460322,479883,486992,477978c513662,476073,536522,483693,553667,468453c570812,453213,565097,428448,572717,401778c580337,375108,574622,356058,591767,335103c608912,314148,639392,317958,658442,297003c677492,276048,681302,256998,687017,230328c692732,203658,688922,192228,687017,163653c685112,135078,666062,104598,677492,87453c688922,70308,725117,66498,744167,77928c763217,89358,755597,117933,772742,144603c789887,171273,805127,197943,829892,211278c854657,224613,869897,222708,896567,211278c923237,199848,944192,178893,963242,154128c982292,129363,972767,112218,991817,87453c1010867,62688,1031822,47448,1058492,30303c1085162,13158,1104212,-5892,1125167,1728c1146122,9348,1157552,41733,1163267,68403c1168982,95073,1159457,108408,1153742,135078c1148027,161748,1130882,175083,1134692,201753c1138502,228423,1178507,249378,1172792,268428c1167077,287478,1132787,298908,1106117,297003c1079447,295098,1066112,258903,1039442,258903c1012772,258903,982292,276048,972767,297003c963242,317958,1001342,346533,991817,363678c982292,380823,951812,390348,925142,382728c898472,375108,885137,338913,858467,325578c831797,312243,818462,306528,791792,316053c765122,325578,744167,348438,725117,373203c706067,397968,711782,413208,696542,439878c681302,466548,671777,483693,648917,506553c626057,529413,608912,550368,582242,554178c555572,557988,542237,527508,515567,525603c488897,523698,471752,527508,448892,544653c426032,561798,418412,584658,401267,611328c384122,637998,384122,655143,363167,678003c342212,700863,323162,704673,296492,725628c269822,746583,256487,778968,229817,782778c203147,786588,189812,746583,163142,744678c136472,742773,123137,758013,96467,773253c69797,788493,48842,813258,29792,820878c10742,828498,-4498,826593,1217,811353xe">
                <v:path o:connectlocs="1216,811617;58372,744920;115528,678223;191737,630583;220315,563886;286998,506717;353680,478133;420362,478133;487045,478133;553727,468605;572779,401908;591832,335211;658514,297099;687092,230402;687092,163705;677566,87480;744249,77952;772827,144649;829983,211346;896666,211346;963348,154177;991926,87480;1058609,30311;1125291,1727;1163395,68424;1153869,135121;1134817,201818;1172921,268514;1106239,297099;1039557,258986;972874,297099;991926,363795;925244,382852;858561,325683;791879,316155;725196,373324;696618,440020;648988,506717;582306,554358;515623,525773;448941,544830;401310,611527;363206,678223;296524,725864;229841,783033;163159,744920;96476,773504;29794,821145;1216,811617" o:connectangles="0,0,0,0,0,0,0,0,0,0,0,0,0,0,0,0,0,0,0,0,0,0,0,0,0,0,0,0,0,0,0,0,0,0,0,0,0,0,0,0,0,0,0,0,0,0,0,0,0"/>
                <v:fill on="f" focussize="0,0"/>
                <v:stroke weight="1pt" color="#2E54A1 [2404]" miterlimit="8" joinstyle="miter"/>
                <v:imagedata o:title=""/>
                <o:lock v:ext="edit" aspectratio="f"/>
              </v:shape>
            </w:pict>
          </mc:Fallback>
        </mc:AlternateContent>
      </w:r>
      <w:r>
        <w:rPr>
          <w:sz w:val="21"/>
        </w:rPr>
        <mc:AlternateContent>
          <mc:Choice Requires="wps">
            <w:drawing>
              <wp:anchor distT="0" distB="0" distL="114300" distR="114300" simplePos="0" relativeHeight="251696128" behindDoc="0" locked="0" layoutInCell="1" allowOverlap="1">
                <wp:simplePos x="0" y="0"/>
                <wp:positionH relativeFrom="column">
                  <wp:posOffset>2279650</wp:posOffset>
                </wp:positionH>
                <wp:positionV relativeFrom="paragraph">
                  <wp:posOffset>2907030</wp:posOffset>
                </wp:positionV>
                <wp:extent cx="2297430" cy="972820"/>
                <wp:effectExtent l="6350" t="6350" r="20320" b="11430"/>
                <wp:wrapNone/>
                <wp:docPr id="70" name="任意多边形 70"/>
                <wp:cNvGraphicFramePr/>
                <a:graphic xmlns:a="http://schemas.openxmlformats.org/drawingml/2006/main">
                  <a:graphicData uri="http://schemas.microsoft.com/office/word/2010/wordprocessingShape">
                    <wps:wsp>
                      <wps:cNvSpPr/>
                      <wps:spPr>
                        <a:xfrm>
                          <a:off x="3194050" y="4485640"/>
                          <a:ext cx="2297430" cy="972820"/>
                        </a:xfrm>
                        <a:custGeom>
                          <a:avLst/>
                          <a:gdLst>
                            <a:gd name="connisteX0" fmla="*/ 123901 w 2297461"/>
                            <a:gd name="connsiteY0" fmla="*/ 676355 h 972521"/>
                            <a:gd name="connisteX1" fmla="*/ 181051 w 2297461"/>
                            <a:gd name="connsiteY1" fmla="*/ 609680 h 972521"/>
                            <a:gd name="connisteX2" fmla="*/ 247726 w 2297461"/>
                            <a:gd name="connsiteY2" fmla="*/ 590630 h 972521"/>
                            <a:gd name="connisteX3" fmla="*/ 238201 w 2297461"/>
                            <a:gd name="connsiteY3" fmla="*/ 657305 h 972521"/>
                            <a:gd name="connisteX4" fmla="*/ 304876 w 2297461"/>
                            <a:gd name="connsiteY4" fmla="*/ 685880 h 972521"/>
                            <a:gd name="connisteX5" fmla="*/ 371551 w 2297461"/>
                            <a:gd name="connsiteY5" fmla="*/ 695405 h 972521"/>
                            <a:gd name="connisteX6" fmla="*/ 438226 w 2297461"/>
                            <a:gd name="connsiteY6" fmla="*/ 657305 h 972521"/>
                            <a:gd name="connisteX7" fmla="*/ 485851 w 2297461"/>
                            <a:gd name="connsiteY7" fmla="*/ 590630 h 972521"/>
                            <a:gd name="connisteX8" fmla="*/ 552526 w 2297461"/>
                            <a:gd name="connsiteY8" fmla="*/ 609680 h 972521"/>
                            <a:gd name="connisteX9" fmla="*/ 638251 w 2297461"/>
                            <a:gd name="connsiteY9" fmla="*/ 628730 h 972521"/>
                            <a:gd name="connisteX10" fmla="*/ 704926 w 2297461"/>
                            <a:gd name="connsiteY10" fmla="*/ 628730 h 972521"/>
                            <a:gd name="connisteX11" fmla="*/ 781126 w 2297461"/>
                            <a:gd name="connsiteY11" fmla="*/ 619205 h 972521"/>
                            <a:gd name="connisteX12" fmla="*/ 838276 w 2297461"/>
                            <a:gd name="connsiteY12" fmla="*/ 552530 h 972521"/>
                            <a:gd name="connisteX13" fmla="*/ 904951 w 2297461"/>
                            <a:gd name="connsiteY13" fmla="*/ 495380 h 972521"/>
                            <a:gd name="connisteX14" fmla="*/ 971626 w 2297461"/>
                            <a:gd name="connsiteY14" fmla="*/ 485855 h 972521"/>
                            <a:gd name="connisteX15" fmla="*/ 1038301 w 2297461"/>
                            <a:gd name="connsiteY15" fmla="*/ 428705 h 972521"/>
                            <a:gd name="connisteX16" fmla="*/ 1104976 w 2297461"/>
                            <a:gd name="connsiteY16" fmla="*/ 428705 h 972521"/>
                            <a:gd name="connisteX17" fmla="*/ 1171651 w 2297461"/>
                            <a:gd name="connsiteY17" fmla="*/ 485855 h 972521"/>
                            <a:gd name="connisteX18" fmla="*/ 1238326 w 2297461"/>
                            <a:gd name="connsiteY18" fmla="*/ 495380 h 972521"/>
                            <a:gd name="connisteX19" fmla="*/ 1314526 w 2297461"/>
                            <a:gd name="connsiteY19" fmla="*/ 476330 h 972521"/>
                            <a:gd name="connisteX20" fmla="*/ 1381201 w 2297461"/>
                            <a:gd name="connsiteY20" fmla="*/ 457280 h 972521"/>
                            <a:gd name="connisteX21" fmla="*/ 1447876 w 2297461"/>
                            <a:gd name="connsiteY21" fmla="*/ 428705 h 972521"/>
                            <a:gd name="connisteX22" fmla="*/ 1514551 w 2297461"/>
                            <a:gd name="connsiteY22" fmla="*/ 362030 h 972521"/>
                            <a:gd name="connisteX23" fmla="*/ 1552651 w 2297461"/>
                            <a:gd name="connsiteY23" fmla="*/ 295355 h 972521"/>
                            <a:gd name="connisteX24" fmla="*/ 1581226 w 2297461"/>
                            <a:gd name="connsiteY24" fmla="*/ 228680 h 972521"/>
                            <a:gd name="connisteX25" fmla="*/ 1628851 w 2297461"/>
                            <a:gd name="connsiteY25" fmla="*/ 162005 h 972521"/>
                            <a:gd name="connisteX26" fmla="*/ 1543126 w 2297461"/>
                            <a:gd name="connsiteY26" fmla="*/ 123905 h 972521"/>
                            <a:gd name="connisteX27" fmla="*/ 1476451 w 2297461"/>
                            <a:gd name="connsiteY27" fmla="*/ 114380 h 972521"/>
                            <a:gd name="connisteX28" fmla="*/ 1409776 w 2297461"/>
                            <a:gd name="connsiteY28" fmla="*/ 114380 h 972521"/>
                            <a:gd name="connisteX29" fmla="*/ 1428826 w 2297461"/>
                            <a:gd name="connsiteY29" fmla="*/ 47705 h 972521"/>
                            <a:gd name="connisteX30" fmla="*/ 1495501 w 2297461"/>
                            <a:gd name="connsiteY30" fmla="*/ 80 h 972521"/>
                            <a:gd name="connisteX31" fmla="*/ 1562176 w 2297461"/>
                            <a:gd name="connsiteY31" fmla="*/ 38180 h 972521"/>
                            <a:gd name="connisteX32" fmla="*/ 1628851 w 2297461"/>
                            <a:gd name="connsiteY32" fmla="*/ 38180 h 972521"/>
                            <a:gd name="connisteX33" fmla="*/ 1695526 w 2297461"/>
                            <a:gd name="connsiteY33" fmla="*/ 28655 h 972521"/>
                            <a:gd name="connisteX34" fmla="*/ 1762201 w 2297461"/>
                            <a:gd name="connsiteY34" fmla="*/ 19130 h 972521"/>
                            <a:gd name="connisteX35" fmla="*/ 1828876 w 2297461"/>
                            <a:gd name="connsiteY35" fmla="*/ 47705 h 972521"/>
                            <a:gd name="connisteX36" fmla="*/ 1895551 w 2297461"/>
                            <a:gd name="connsiteY36" fmla="*/ 57230 h 972521"/>
                            <a:gd name="connisteX37" fmla="*/ 1962226 w 2297461"/>
                            <a:gd name="connsiteY37" fmla="*/ 57230 h 972521"/>
                            <a:gd name="connisteX38" fmla="*/ 2028901 w 2297461"/>
                            <a:gd name="connsiteY38" fmla="*/ 47705 h 972521"/>
                            <a:gd name="connisteX39" fmla="*/ 2095576 w 2297461"/>
                            <a:gd name="connsiteY39" fmla="*/ 19130 h 972521"/>
                            <a:gd name="connisteX40" fmla="*/ 2171776 w 2297461"/>
                            <a:gd name="connsiteY40" fmla="*/ 28655 h 972521"/>
                            <a:gd name="connisteX41" fmla="*/ 2238451 w 2297461"/>
                            <a:gd name="connsiteY41" fmla="*/ 66755 h 972521"/>
                            <a:gd name="connisteX42" fmla="*/ 2276551 w 2297461"/>
                            <a:gd name="connsiteY42" fmla="*/ 133430 h 972521"/>
                            <a:gd name="connisteX43" fmla="*/ 2295601 w 2297461"/>
                            <a:gd name="connsiteY43" fmla="*/ 200105 h 972521"/>
                            <a:gd name="connisteX44" fmla="*/ 2286076 w 2297461"/>
                            <a:gd name="connsiteY44" fmla="*/ 266780 h 972521"/>
                            <a:gd name="connisteX45" fmla="*/ 2219401 w 2297461"/>
                            <a:gd name="connsiteY45" fmla="*/ 323930 h 972521"/>
                            <a:gd name="connisteX46" fmla="*/ 2162251 w 2297461"/>
                            <a:gd name="connsiteY46" fmla="*/ 257255 h 972521"/>
                            <a:gd name="connisteX47" fmla="*/ 2114626 w 2297461"/>
                            <a:gd name="connsiteY47" fmla="*/ 190580 h 972521"/>
                            <a:gd name="connisteX48" fmla="*/ 2047951 w 2297461"/>
                            <a:gd name="connsiteY48" fmla="*/ 142955 h 972521"/>
                            <a:gd name="connisteX49" fmla="*/ 1981276 w 2297461"/>
                            <a:gd name="connsiteY49" fmla="*/ 142955 h 972521"/>
                            <a:gd name="connisteX50" fmla="*/ 1952701 w 2297461"/>
                            <a:gd name="connsiteY50" fmla="*/ 209630 h 972521"/>
                            <a:gd name="connisteX51" fmla="*/ 1914601 w 2297461"/>
                            <a:gd name="connsiteY51" fmla="*/ 276305 h 972521"/>
                            <a:gd name="connisteX52" fmla="*/ 1847926 w 2297461"/>
                            <a:gd name="connsiteY52" fmla="*/ 276305 h 972521"/>
                            <a:gd name="connisteX53" fmla="*/ 1781251 w 2297461"/>
                            <a:gd name="connsiteY53" fmla="*/ 238205 h 972521"/>
                            <a:gd name="connisteX54" fmla="*/ 1714576 w 2297461"/>
                            <a:gd name="connsiteY54" fmla="*/ 266780 h 972521"/>
                            <a:gd name="connisteX55" fmla="*/ 1666951 w 2297461"/>
                            <a:gd name="connsiteY55" fmla="*/ 333455 h 972521"/>
                            <a:gd name="connisteX56" fmla="*/ 1600276 w 2297461"/>
                            <a:gd name="connsiteY56" fmla="*/ 381080 h 972521"/>
                            <a:gd name="connisteX57" fmla="*/ 1562176 w 2297461"/>
                            <a:gd name="connsiteY57" fmla="*/ 457280 h 972521"/>
                            <a:gd name="connisteX58" fmla="*/ 1505026 w 2297461"/>
                            <a:gd name="connsiteY58" fmla="*/ 523955 h 972521"/>
                            <a:gd name="connisteX59" fmla="*/ 1438351 w 2297461"/>
                            <a:gd name="connsiteY59" fmla="*/ 581105 h 972521"/>
                            <a:gd name="connisteX60" fmla="*/ 1371676 w 2297461"/>
                            <a:gd name="connsiteY60" fmla="*/ 609680 h 972521"/>
                            <a:gd name="connisteX61" fmla="*/ 1305001 w 2297461"/>
                            <a:gd name="connsiteY61" fmla="*/ 609680 h 972521"/>
                            <a:gd name="connisteX62" fmla="*/ 1238326 w 2297461"/>
                            <a:gd name="connsiteY62" fmla="*/ 590630 h 972521"/>
                            <a:gd name="connisteX63" fmla="*/ 1171651 w 2297461"/>
                            <a:gd name="connsiteY63" fmla="*/ 562055 h 972521"/>
                            <a:gd name="connisteX64" fmla="*/ 1104976 w 2297461"/>
                            <a:gd name="connsiteY64" fmla="*/ 571580 h 972521"/>
                            <a:gd name="connisteX65" fmla="*/ 1095451 w 2297461"/>
                            <a:gd name="connsiteY65" fmla="*/ 638255 h 972521"/>
                            <a:gd name="connisteX66" fmla="*/ 1085926 w 2297461"/>
                            <a:gd name="connsiteY66" fmla="*/ 704930 h 972521"/>
                            <a:gd name="connisteX67" fmla="*/ 1038301 w 2297461"/>
                            <a:gd name="connsiteY67" fmla="*/ 638255 h 972521"/>
                            <a:gd name="connisteX68" fmla="*/ 971626 w 2297461"/>
                            <a:gd name="connsiteY68" fmla="*/ 685880 h 972521"/>
                            <a:gd name="connisteX69" fmla="*/ 952576 w 2297461"/>
                            <a:gd name="connsiteY69" fmla="*/ 752555 h 972521"/>
                            <a:gd name="connisteX70" fmla="*/ 885901 w 2297461"/>
                            <a:gd name="connsiteY70" fmla="*/ 781130 h 972521"/>
                            <a:gd name="connisteX71" fmla="*/ 819226 w 2297461"/>
                            <a:gd name="connsiteY71" fmla="*/ 752555 h 972521"/>
                            <a:gd name="connisteX72" fmla="*/ 752551 w 2297461"/>
                            <a:gd name="connsiteY72" fmla="*/ 743030 h 972521"/>
                            <a:gd name="connisteX73" fmla="*/ 685876 w 2297461"/>
                            <a:gd name="connsiteY73" fmla="*/ 743030 h 972521"/>
                            <a:gd name="connisteX74" fmla="*/ 619201 w 2297461"/>
                            <a:gd name="connsiteY74" fmla="*/ 743030 h 972521"/>
                            <a:gd name="connisteX75" fmla="*/ 552526 w 2297461"/>
                            <a:gd name="connsiteY75" fmla="*/ 743030 h 972521"/>
                            <a:gd name="connisteX76" fmla="*/ 485851 w 2297461"/>
                            <a:gd name="connsiteY76" fmla="*/ 733505 h 972521"/>
                            <a:gd name="connisteX77" fmla="*/ 428701 w 2297461"/>
                            <a:gd name="connsiteY77" fmla="*/ 800180 h 972521"/>
                            <a:gd name="connisteX78" fmla="*/ 400126 w 2297461"/>
                            <a:gd name="connsiteY78" fmla="*/ 866855 h 972521"/>
                            <a:gd name="connisteX79" fmla="*/ 390601 w 2297461"/>
                            <a:gd name="connsiteY79" fmla="*/ 933530 h 972521"/>
                            <a:gd name="connisteX80" fmla="*/ 323926 w 2297461"/>
                            <a:gd name="connsiteY80" fmla="*/ 971630 h 972521"/>
                            <a:gd name="connisteX81" fmla="*/ 304876 w 2297461"/>
                            <a:gd name="connsiteY81" fmla="*/ 904955 h 972521"/>
                            <a:gd name="connisteX82" fmla="*/ 257251 w 2297461"/>
                            <a:gd name="connsiteY82" fmla="*/ 838280 h 972521"/>
                            <a:gd name="connisteX83" fmla="*/ 190576 w 2297461"/>
                            <a:gd name="connsiteY83" fmla="*/ 809705 h 972521"/>
                            <a:gd name="connisteX84" fmla="*/ 123901 w 2297461"/>
                            <a:gd name="connsiteY84" fmla="*/ 809705 h 972521"/>
                            <a:gd name="connisteX85" fmla="*/ 57226 w 2297461"/>
                            <a:gd name="connsiteY85" fmla="*/ 828755 h 972521"/>
                            <a:gd name="connisteX86" fmla="*/ 76 w 2297461"/>
                            <a:gd name="connsiteY86" fmla="*/ 762080 h 972521"/>
                            <a:gd name="connisteX87" fmla="*/ 66751 w 2297461"/>
                            <a:gd name="connsiteY87" fmla="*/ 752555 h 972521"/>
                            <a:gd name="connisteX88" fmla="*/ 133426 w 2297461"/>
                            <a:gd name="connsiteY88" fmla="*/ 762080 h 972521"/>
                            <a:gd name="connisteX89" fmla="*/ 190576 w 2297461"/>
                            <a:gd name="connsiteY89" fmla="*/ 695405 h 972521"/>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 ang="0">
                              <a:pos x="connisteX54" y="connsiteY54"/>
                            </a:cxn>
                            <a:cxn ang="0">
                              <a:pos x="connisteX55" y="connsiteY55"/>
                            </a:cxn>
                            <a:cxn ang="0">
                              <a:pos x="connisteX56" y="connsiteY56"/>
                            </a:cxn>
                            <a:cxn ang="0">
                              <a:pos x="connisteX57" y="connsiteY57"/>
                            </a:cxn>
                            <a:cxn ang="0">
                              <a:pos x="connisteX58" y="connsiteY58"/>
                            </a:cxn>
                            <a:cxn ang="0">
                              <a:pos x="connisteX59" y="connsiteY59"/>
                            </a:cxn>
                            <a:cxn ang="0">
                              <a:pos x="connisteX60" y="connsiteY60"/>
                            </a:cxn>
                            <a:cxn ang="0">
                              <a:pos x="connisteX61" y="connsiteY61"/>
                            </a:cxn>
                            <a:cxn ang="0">
                              <a:pos x="connisteX62" y="connsiteY62"/>
                            </a:cxn>
                            <a:cxn ang="0">
                              <a:pos x="connisteX63" y="connsiteY63"/>
                            </a:cxn>
                            <a:cxn ang="0">
                              <a:pos x="connisteX64" y="connsiteY64"/>
                            </a:cxn>
                            <a:cxn ang="0">
                              <a:pos x="connisteX65" y="connsiteY65"/>
                            </a:cxn>
                            <a:cxn ang="0">
                              <a:pos x="connisteX66" y="connsiteY66"/>
                            </a:cxn>
                            <a:cxn ang="0">
                              <a:pos x="connisteX67" y="connsiteY67"/>
                            </a:cxn>
                            <a:cxn ang="0">
                              <a:pos x="connisteX68" y="connsiteY68"/>
                            </a:cxn>
                            <a:cxn ang="0">
                              <a:pos x="connisteX69" y="connsiteY69"/>
                            </a:cxn>
                            <a:cxn ang="0">
                              <a:pos x="connisteX70" y="connsiteY70"/>
                            </a:cxn>
                            <a:cxn ang="0">
                              <a:pos x="connisteX71" y="connsiteY71"/>
                            </a:cxn>
                            <a:cxn ang="0">
                              <a:pos x="connisteX72" y="connsiteY72"/>
                            </a:cxn>
                            <a:cxn ang="0">
                              <a:pos x="connisteX73" y="connsiteY73"/>
                            </a:cxn>
                            <a:cxn ang="0">
                              <a:pos x="connisteX74" y="connsiteY74"/>
                            </a:cxn>
                            <a:cxn ang="0">
                              <a:pos x="connisteX75" y="connsiteY75"/>
                            </a:cxn>
                            <a:cxn ang="0">
                              <a:pos x="connisteX76" y="connsiteY76"/>
                            </a:cxn>
                            <a:cxn ang="0">
                              <a:pos x="connisteX77" y="connsiteY77"/>
                            </a:cxn>
                            <a:cxn ang="0">
                              <a:pos x="connisteX78" y="connsiteY78"/>
                            </a:cxn>
                            <a:cxn ang="0">
                              <a:pos x="connisteX79" y="connsiteY79"/>
                            </a:cxn>
                            <a:cxn ang="0">
                              <a:pos x="connisteX80" y="connsiteY80"/>
                            </a:cxn>
                            <a:cxn ang="0">
                              <a:pos x="connisteX81" y="connsiteY81"/>
                            </a:cxn>
                            <a:cxn ang="0">
                              <a:pos x="connisteX82" y="connsiteY82"/>
                            </a:cxn>
                            <a:cxn ang="0">
                              <a:pos x="connisteX83" y="connsiteY83"/>
                            </a:cxn>
                            <a:cxn ang="0">
                              <a:pos x="connisteX84" y="connsiteY84"/>
                            </a:cxn>
                            <a:cxn ang="0">
                              <a:pos x="connisteX85" y="connsiteY85"/>
                            </a:cxn>
                            <a:cxn ang="0">
                              <a:pos x="connisteX86" y="connsiteY86"/>
                            </a:cxn>
                            <a:cxn ang="0">
                              <a:pos x="connisteX87" y="connsiteY87"/>
                            </a:cxn>
                            <a:cxn ang="0">
                              <a:pos x="connisteX88" y="connsiteY88"/>
                            </a:cxn>
                            <a:cxn ang="0">
                              <a:pos x="connisteX89" y="connsiteY89"/>
                            </a:cxn>
                          </a:cxnLst>
                          <a:rect l="l" t="t" r="r" b="b"/>
                          <a:pathLst>
                            <a:path w="2297461" h="972521">
                              <a:moveTo>
                                <a:pt x="123901" y="676356"/>
                              </a:moveTo>
                              <a:cubicBezTo>
                                <a:pt x="134061" y="663656"/>
                                <a:pt x="156286" y="626826"/>
                                <a:pt x="181051" y="609681"/>
                              </a:cubicBezTo>
                              <a:cubicBezTo>
                                <a:pt x="205816" y="592536"/>
                                <a:pt x="236296" y="581106"/>
                                <a:pt x="247726" y="590631"/>
                              </a:cubicBezTo>
                              <a:cubicBezTo>
                                <a:pt x="259156" y="600156"/>
                                <a:pt x="226771" y="638256"/>
                                <a:pt x="238201" y="657306"/>
                              </a:cubicBezTo>
                              <a:cubicBezTo>
                                <a:pt x="249631" y="676356"/>
                                <a:pt x="278206" y="678261"/>
                                <a:pt x="304876" y="685881"/>
                              </a:cubicBezTo>
                              <a:cubicBezTo>
                                <a:pt x="331546" y="693501"/>
                                <a:pt x="344881" y="701121"/>
                                <a:pt x="371551" y="695406"/>
                              </a:cubicBezTo>
                              <a:cubicBezTo>
                                <a:pt x="398221" y="689691"/>
                                <a:pt x="415366" y="678261"/>
                                <a:pt x="438226" y="657306"/>
                              </a:cubicBezTo>
                              <a:cubicBezTo>
                                <a:pt x="461086" y="636351"/>
                                <a:pt x="462991" y="600156"/>
                                <a:pt x="485851" y="590631"/>
                              </a:cubicBezTo>
                              <a:cubicBezTo>
                                <a:pt x="508711" y="581106"/>
                                <a:pt x="522046" y="602061"/>
                                <a:pt x="552526" y="609681"/>
                              </a:cubicBezTo>
                              <a:cubicBezTo>
                                <a:pt x="583006" y="617301"/>
                                <a:pt x="607771" y="624921"/>
                                <a:pt x="638251" y="628731"/>
                              </a:cubicBezTo>
                              <a:cubicBezTo>
                                <a:pt x="668731" y="632541"/>
                                <a:pt x="676351" y="630636"/>
                                <a:pt x="704926" y="628731"/>
                              </a:cubicBezTo>
                              <a:cubicBezTo>
                                <a:pt x="733501" y="626826"/>
                                <a:pt x="754456" y="634446"/>
                                <a:pt x="781126" y="619206"/>
                              </a:cubicBezTo>
                              <a:cubicBezTo>
                                <a:pt x="807796" y="603966"/>
                                <a:pt x="813511" y="577296"/>
                                <a:pt x="838276" y="552531"/>
                              </a:cubicBezTo>
                              <a:cubicBezTo>
                                <a:pt x="863041" y="527766"/>
                                <a:pt x="878281" y="508716"/>
                                <a:pt x="904951" y="495381"/>
                              </a:cubicBezTo>
                              <a:cubicBezTo>
                                <a:pt x="931621" y="482046"/>
                                <a:pt x="944956" y="499191"/>
                                <a:pt x="971626" y="485856"/>
                              </a:cubicBezTo>
                              <a:cubicBezTo>
                                <a:pt x="998296" y="472521"/>
                                <a:pt x="1011631" y="440136"/>
                                <a:pt x="1038301" y="428706"/>
                              </a:cubicBezTo>
                              <a:cubicBezTo>
                                <a:pt x="1064971" y="417276"/>
                                <a:pt x="1078306" y="417276"/>
                                <a:pt x="1104976" y="428706"/>
                              </a:cubicBezTo>
                              <a:cubicBezTo>
                                <a:pt x="1131646" y="440136"/>
                                <a:pt x="1144981" y="472521"/>
                                <a:pt x="1171651" y="485856"/>
                              </a:cubicBezTo>
                              <a:cubicBezTo>
                                <a:pt x="1198321" y="499191"/>
                                <a:pt x="1209751" y="497286"/>
                                <a:pt x="1238326" y="495381"/>
                              </a:cubicBezTo>
                              <a:cubicBezTo>
                                <a:pt x="1266901" y="493476"/>
                                <a:pt x="1285951" y="483951"/>
                                <a:pt x="1314526" y="476331"/>
                              </a:cubicBezTo>
                              <a:cubicBezTo>
                                <a:pt x="1343101" y="468711"/>
                                <a:pt x="1354531" y="466806"/>
                                <a:pt x="1381201" y="457281"/>
                              </a:cubicBezTo>
                              <a:cubicBezTo>
                                <a:pt x="1407871" y="447756"/>
                                <a:pt x="1421206" y="447756"/>
                                <a:pt x="1447876" y="428706"/>
                              </a:cubicBezTo>
                              <a:cubicBezTo>
                                <a:pt x="1474546" y="409656"/>
                                <a:pt x="1493596" y="388701"/>
                                <a:pt x="1514551" y="362031"/>
                              </a:cubicBezTo>
                              <a:cubicBezTo>
                                <a:pt x="1535506" y="335361"/>
                                <a:pt x="1539316" y="322026"/>
                                <a:pt x="1552651" y="295356"/>
                              </a:cubicBezTo>
                              <a:cubicBezTo>
                                <a:pt x="1565986" y="268686"/>
                                <a:pt x="1565986" y="255351"/>
                                <a:pt x="1581226" y="228681"/>
                              </a:cubicBezTo>
                              <a:cubicBezTo>
                                <a:pt x="1596466" y="202011"/>
                                <a:pt x="1636471" y="182961"/>
                                <a:pt x="1628851" y="162006"/>
                              </a:cubicBezTo>
                              <a:cubicBezTo>
                                <a:pt x="1621231" y="141051"/>
                                <a:pt x="1573606" y="133431"/>
                                <a:pt x="1543126" y="123906"/>
                              </a:cubicBezTo>
                              <a:cubicBezTo>
                                <a:pt x="1512646" y="114381"/>
                                <a:pt x="1503121" y="116286"/>
                                <a:pt x="1476451" y="114381"/>
                              </a:cubicBezTo>
                              <a:cubicBezTo>
                                <a:pt x="1449781" y="112476"/>
                                <a:pt x="1419301" y="127716"/>
                                <a:pt x="1409776" y="114381"/>
                              </a:cubicBezTo>
                              <a:cubicBezTo>
                                <a:pt x="1400251" y="101046"/>
                                <a:pt x="1411681" y="70566"/>
                                <a:pt x="1428826" y="47706"/>
                              </a:cubicBezTo>
                              <a:cubicBezTo>
                                <a:pt x="1445971" y="24846"/>
                                <a:pt x="1468831" y="1986"/>
                                <a:pt x="1495501" y="81"/>
                              </a:cubicBezTo>
                              <a:cubicBezTo>
                                <a:pt x="1522171" y="-1824"/>
                                <a:pt x="1535506" y="30561"/>
                                <a:pt x="1562176" y="38181"/>
                              </a:cubicBezTo>
                              <a:cubicBezTo>
                                <a:pt x="1588846" y="45801"/>
                                <a:pt x="1602181" y="40086"/>
                                <a:pt x="1628851" y="38181"/>
                              </a:cubicBezTo>
                              <a:cubicBezTo>
                                <a:pt x="1655521" y="36276"/>
                                <a:pt x="1668856" y="32466"/>
                                <a:pt x="1695526" y="28656"/>
                              </a:cubicBezTo>
                              <a:cubicBezTo>
                                <a:pt x="1722196" y="24846"/>
                                <a:pt x="1735531" y="15321"/>
                                <a:pt x="1762201" y="19131"/>
                              </a:cubicBezTo>
                              <a:cubicBezTo>
                                <a:pt x="1788871" y="22941"/>
                                <a:pt x="1802206" y="40086"/>
                                <a:pt x="1828876" y="47706"/>
                              </a:cubicBezTo>
                              <a:cubicBezTo>
                                <a:pt x="1855546" y="55326"/>
                                <a:pt x="1868881" y="55326"/>
                                <a:pt x="1895551" y="57231"/>
                              </a:cubicBezTo>
                              <a:cubicBezTo>
                                <a:pt x="1922221" y="59136"/>
                                <a:pt x="1935556" y="59136"/>
                                <a:pt x="1962226" y="57231"/>
                              </a:cubicBezTo>
                              <a:cubicBezTo>
                                <a:pt x="1988896" y="55326"/>
                                <a:pt x="2002231" y="55326"/>
                                <a:pt x="2028901" y="47706"/>
                              </a:cubicBezTo>
                              <a:cubicBezTo>
                                <a:pt x="2055571" y="40086"/>
                                <a:pt x="2067001" y="22941"/>
                                <a:pt x="2095576" y="19131"/>
                              </a:cubicBezTo>
                              <a:cubicBezTo>
                                <a:pt x="2124151" y="15321"/>
                                <a:pt x="2143201" y="19131"/>
                                <a:pt x="2171776" y="28656"/>
                              </a:cubicBezTo>
                              <a:cubicBezTo>
                                <a:pt x="2200351" y="38181"/>
                                <a:pt x="2217496" y="45801"/>
                                <a:pt x="2238451" y="66756"/>
                              </a:cubicBezTo>
                              <a:cubicBezTo>
                                <a:pt x="2259406" y="87711"/>
                                <a:pt x="2265121" y="106761"/>
                                <a:pt x="2276551" y="133431"/>
                              </a:cubicBezTo>
                              <a:cubicBezTo>
                                <a:pt x="2287981" y="160101"/>
                                <a:pt x="2293696" y="173436"/>
                                <a:pt x="2295601" y="200106"/>
                              </a:cubicBezTo>
                              <a:cubicBezTo>
                                <a:pt x="2297506" y="226776"/>
                                <a:pt x="2301316" y="242016"/>
                                <a:pt x="2286076" y="266781"/>
                              </a:cubicBezTo>
                              <a:cubicBezTo>
                                <a:pt x="2270836" y="291546"/>
                                <a:pt x="2244166" y="325836"/>
                                <a:pt x="2219401" y="323931"/>
                              </a:cubicBezTo>
                              <a:cubicBezTo>
                                <a:pt x="2194636" y="322026"/>
                                <a:pt x="2183206" y="283926"/>
                                <a:pt x="2162251" y="257256"/>
                              </a:cubicBezTo>
                              <a:cubicBezTo>
                                <a:pt x="2141296" y="230586"/>
                                <a:pt x="2137486" y="213441"/>
                                <a:pt x="2114626" y="190581"/>
                              </a:cubicBezTo>
                              <a:cubicBezTo>
                                <a:pt x="2091766" y="167721"/>
                                <a:pt x="2074621" y="152481"/>
                                <a:pt x="2047951" y="142956"/>
                              </a:cubicBezTo>
                              <a:cubicBezTo>
                                <a:pt x="2021281" y="133431"/>
                                <a:pt x="2000326" y="129621"/>
                                <a:pt x="1981276" y="142956"/>
                              </a:cubicBezTo>
                              <a:cubicBezTo>
                                <a:pt x="1962226" y="156291"/>
                                <a:pt x="1966036" y="182961"/>
                                <a:pt x="1952701" y="209631"/>
                              </a:cubicBezTo>
                              <a:cubicBezTo>
                                <a:pt x="1939366" y="236301"/>
                                <a:pt x="1935556" y="262971"/>
                                <a:pt x="1914601" y="276306"/>
                              </a:cubicBezTo>
                              <a:cubicBezTo>
                                <a:pt x="1893646" y="289641"/>
                                <a:pt x="1874596" y="283926"/>
                                <a:pt x="1847926" y="276306"/>
                              </a:cubicBezTo>
                              <a:cubicBezTo>
                                <a:pt x="1821256" y="268686"/>
                                <a:pt x="1807921" y="240111"/>
                                <a:pt x="1781251" y="238206"/>
                              </a:cubicBezTo>
                              <a:cubicBezTo>
                                <a:pt x="1754581" y="236301"/>
                                <a:pt x="1737436" y="247731"/>
                                <a:pt x="1714576" y="266781"/>
                              </a:cubicBezTo>
                              <a:cubicBezTo>
                                <a:pt x="1691716" y="285831"/>
                                <a:pt x="1689811" y="310596"/>
                                <a:pt x="1666951" y="333456"/>
                              </a:cubicBezTo>
                              <a:cubicBezTo>
                                <a:pt x="1644091" y="356316"/>
                                <a:pt x="1621231" y="356316"/>
                                <a:pt x="1600276" y="381081"/>
                              </a:cubicBezTo>
                              <a:cubicBezTo>
                                <a:pt x="1579321" y="405846"/>
                                <a:pt x="1581226" y="428706"/>
                                <a:pt x="1562176" y="457281"/>
                              </a:cubicBezTo>
                              <a:cubicBezTo>
                                <a:pt x="1543126" y="485856"/>
                                <a:pt x="1529791" y="499191"/>
                                <a:pt x="1505026" y="523956"/>
                              </a:cubicBezTo>
                              <a:cubicBezTo>
                                <a:pt x="1480261" y="548721"/>
                                <a:pt x="1465021" y="563961"/>
                                <a:pt x="1438351" y="581106"/>
                              </a:cubicBezTo>
                              <a:cubicBezTo>
                                <a:pt x="1411681" y="598251"/>
                                <a:pt x="1398346" y="603966"/>
                                <a:pt x="1371676" y="609681"/>
                              </a:cubicBezTo>
                              <a:cubicBezTo>
                                <a:pt x="1345006" y="615396"/>
                                <a:pt x="1331671" y="613491"/>
                                <a:pt x="1305001" y="609681"/>
                              </a:cubicBezTo>
                              <a:cubicBezTo>
                                <a:pt x="1278331" y="605871"/>
                                <a:pt x="1264996" y="600156"/>
                                <a:pt x="1238326" y="590631"/>
                              </a:cubicBezTo>
                              <a:cubicBezTo>
                                <a:pt x="1211656" y="581106"/>
                                <a:pt x="1198321" y="565866"/>
                                <a:pt x="1171651" y="562056"/>
                              </a:cubicBezTo>
                              <a:cubicBezTo>
                                <a:pt x="1144981" y="558246"/>
                                <a:pt x="1120216" y="556341"/>
                                <a:pt x="1104976" y="571581"/>
                              </a:cubicBezTo>
                              <a:cubicBezTo>
                                <a:pt x="1089736" y="586821"/>
                                <a:pt x="1099261" y="611586"/>
                                <a:pt x="1095451" y="638256"/>
                              </a:cubicBezTo>
                              <a:cubicBezTo>
                                <a:pt x="1091641" y="664926"/>
                                <a:pt x="1097356" y="704931"/>
                                <a:pt x="1085926" y="704931"/>
                              </a:cubicBezTo>
                              <a:cubicBezTo>
                                <a:pt x="1074496" y="704931"/>
                                <a:pt x="1061161" y="642066"/>
                                <a:pt x="1038301" y="638256"/>
                              </a:cubicBezTo>
                              <a:cubicBezTo>
                                <a:pt x="1015441" y="634446"/>
                                <a:pt x="988771" y="663021"/>
                                <a:pt x="971626" y="685881"/>
                              </a:cubicBezTo>
                              <a:cubicBezTo>
                                <a:pt x="954481" y="708741"/>
                                <a:pt x="969721" y="733506"/>
                                <a:pt x="952576" y="752556"/>
                              </a:cubicBezTo>
                              <a:cubicBezTo>
                                <a:pt x="935431" y="771606"/>
                                <a:pt x="912571" y="781131"/>
                                <a:pt x="885901" y="781131"/>
                              </a:cubicBezTo>
                              <a:cubicBezTo>
                                <a:pt x="859231" y="781131"/>
                                <a:pt x="845896" y="760176"/>
                                <a:pt x="819226" y="752556"/>
                              </a:cubicBezTo>
                              <a:cubicBezTo>
                                <a:pt x="792556" y="744936"/>
                                <a:pt x="779221" y="744936"/>
                                <a:pt x="752551" y="743031"/>
                              </a:cubicBezTo>
                              <a:cubicBezTo>
                                <a:pt x="725881" y="741126"/>
                                <a:pt x="712546" y="743031"/>
                                <a:pt x="685876" y="743031"/>
                              </a:cubicBezTo>
                              <a:cubicBezTo>
                                <a:pt x="659206" y="743031"/>
                                <a:pt x="645871" y="743031"/>
                                <a:pt x="619201" y="743031"/>
                              </a:cubicBezTo>
                              <a:cubicBezTo>
                                <a:pt x="592531" y="743031"/>
                                <a:pt x="579196" y="744936"/>
                                <a:pt x="552526" y="743031"/>
                              </a:cubicBezTo>
                              <a:cubicBezTo>
                                <a:pt x="525856" y="741126"/>
                                <a:pt x="510616" y="722076"/>
                                <a:pt x="485851" y="733506"/>
                              </a:cubicBezTo>
                              <a:cubicBezTo>
                                <a:pt x="461086" y="744936"/>
                                <a:pt x="445846" y="773511"/>
                                <a:pt x="428701" y="800181"/>
                              </a:cubicBezTo>
                              <a:cubicBezTo>
                                <a:pt x="411556" y="826851"/>
                                <a:pt x="407746" y="840186"/>
                                <a:pt x="400126" y="866856"/>
                              </a:cubicBezTo>
                              <a:cubicBezTo>
                                <a:pt x="392506" y="893526"/>
                                <a:pt x="405841" y="912576"/>
                                <a:pt x="390601" y="933531"/>
                              </a:cubicBezTo>
                              <a:cubicBezTo>
                                <a:pt x="375361" y="954486"/>
                                <a:pt x="341071" y="977346"/>
                                <a:pt x="323926" y="971631"/>
                              </a:cubicBezTo>
                              <a:cubicBezTo>
                                <a:pt x="306781" y="965916"/>
                                <a:pt x="318211" y="931626"/>
                                <a:pt x="304876" y="904956"/>
                              </a:cubicBezTo>
                              <a:cubicBezTo>
                                <a:pt x="291541" y="878286"/>
                                <a:pt x="280111" y="857331"/>
                                <a:pt x="257251" y="838281"/>
                              </a:cubicBezTo>
                              <a:cubicBezTo>
                                <a:pt x="234391" y="819231"/>
                                <a:pt x="217246" y="815421"/>
                                <a:pt x="190576" y="809706"/>
                              </a:cubicBezTo>
                              <a:cubicBezTo>
                                <a:pt x="163906" y="803991"/>
                                <a:pt x="150571" y="805896"/>
                                <a:pt x="123901" y="809706"/>
                              </a:cubicBezTo>
                              <a:cubicBezTo>
                                <a:pt x="97231" y="813516"/>
                                <a:pt x="81991" y="838281"/>
                                <a:pt x="57226" y="828756"/>
                              </a:cubicBezTo>
                              <a:cubicBezTo>
                                <a:pt x="32461" y="819231"/>
                                <a:pt x="-1829" y="777321"/>
                                <a:pt x="76" y="762081"/>
                              </a:cubicBezTo>
                              <a:cubicBezTo>
                                <a:pt x="1981" y="746841"/>
                                <a:pt x="40081" y="752556"/>
                                <a:pt x="66751" y="752556"/>
                              </a:cubicBezTo>
                              <a:cubicBezTo>
                                <a:pt x="93421" y="752556"/>
                                <a:pt x="108661" y="773511"/>
                                <a:pt x="133426" y="762081"/>
                              </a:cubicBezTo>
                              <a:cubicBezTo>
                                <a:pt x="158191" y="750651"/>
                                <a:pt x="180416" y="708741"/>
                                <a:pt x="190576" y="695406"/>
                              </a:cubicBezTo>
                            </a:path>
                          </a:pathLst>
                        </a:custGeom>
                        <a:no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79.5pt;margin-top:228.9pt;height:76.6pt;width:180.9pt;z-index:251696128;mso-width-relative:page;mso-height-relative:page;" filled="f" stroked="t" coordsize="2297461,972521" o:gfxdata="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" path="m123901,676356c134061,663656,156286,626826,181051,609681c205816,592536,236296,581106,247726,590631c259156,600156,226771,638256,238201,657306c249631,676356,278206,678261,304876,685881c331546,693501,344881,701121,371551,695406c398221,689691,415366,678261,438226,657306c461086,636351,462991,600156,485851,590631c508711,581106,522046,602061,552526,609681c583006,617301,607771,624921,638251,628731c668731,632541,676351,630636,704926,628731c733501,626826,754456,634446,781126,619206c807796,603966,813511,577296,838276,552531c863041,527766,878281,508716,904951,495381c931621,482046,944956,499191,971626,485856c998296,472521,1011631,440136,1038301,428706c1064971,417276,1078306,417276,1104976,428706c1131646,440136,1144981,472521,1171651,485856c1198321,499191,1209751,497286,1238326,495381c1266901,493476,1285951,483951,1314526,476331c1343101,468711,1354531,466806,1381201,457281c1407871,447756,1421206,447756,1447876,428706c1474546,409656,1493596,388701,1514551,362031c1535506,335361,1539316,322026,1552651,295356c1565986,268686,1565986,255351,1581226,228681c1596466,202011,1636471,182961,1628851,162006c1621231,141051,1573606,133431,1543126,123906c1512646,114381,1503121,116286,1476451,114381c1449781,112476,1419301,127716,1409776,114381c1400251,101046,1411681,70566,1428826,47706c1445971,24846,1468831,1986,1495501,81c1522171,-1824,1535506,30561,1562176,38181c1588846,45801,1602181,40086,1628851,38181c1655521,36276,1668856,32466,1695526,28656c1722196,24846,1735531,15321,1762201,19131c1788871,22941,1802206,40086,1828876,47706c1855546,55326,1868881,55326,1895551,57231c1922221,59136,1935556,59136,1962226,57231c1988896,55326,2002231,55326,2028901,47706c2055571,40086,2067001,22941,2095576,19131c2124151,15321,2143201,19131,2171776,28656c2200351,38181,2217496,45801,2238451,66756c2259406,87711,2265121,106761,2276551,133431c2287981,160101,2293696,173436,2295601,200106c2297506,226776,2301316,242016,2286076,266781c2270836,291546,2244166,325836,2219401,323931c2194636,322026,2183206,283926,2162251,257256c2141296,230586,2137486,213441,2114626,190581c2091766,167721,2074621,152481,2047951,142956c2021281,133431,2000326,129621,1981276,142956c1962226,156291,1966036,182961,1952701,209631c1939366,236301,1935556,262971,1914601,276306c1893646,289641,1874596,283926,1847926,276306c1821256,268686,1807921,240111,1781251,238206c1754581,236301,1737436,247731,1714576,266781c1691716,285831,1689811,310596,1666951,333456c1644091,356316,1621231,356316,1600276,381081c1579321,405846,1581226,428706,1562176,457281c1543126,485856,1529791,499191,1505026,523956c1480261,548721,1465021,563961,1438351,581106c1411681,598251,1398346,603966,1371676,609681c1345006,615396,1331671,613491,1305001,609681c1278331,605871,1264996,600156,1238326,590631c1211656,581106,1198321,565866,1171651,562056c1144981,558246,1120216,556341,1104976,571581c1089736,586821,1099261,611586,1095451,638256c1091641,664926,1097356,704931,1085926,704931c1074496,704931,1061161,642066,1038301,638256c1015441,634446,988771,663021,971626,685881c954481,708741,969721,733506,952576,752556c935431,771606,912571,781131,885901,781131c859231,781131,845896,760176,819226,752556c792556,744936,779221,744936,752551,743031c725881,741126,712546,743031,685876,743031c659206,743031,645871,743031,619201,743031c592531,743031,579196,744936,552526,743031c525856,741126,510616,722076,485851,733506c461086,744936,445846,773511,428701,800181c411556,826851,407746,840186,400126,866856c392506,893526,405841,912576,390601,933531c375361,954486,341071,977346,323926,971631c306781,965916,318211,931626,304876,904956c291541,878286,280111,857331,257251,838281c234391,819231,217246,815421,190576,809706c163906,803991,150571,805896,123901,809706c97231,813516,81991,838281,57226,828756c32461,819231,-1829,777321,76,762081c1981,746841,40081,752556,66751,752556c93421,752556,108661,773511,133426,762081c158191,750651,180416,708741,190576,695406e">
                <v:path o:connectlocs="123899,676562;181048,609867;247722,590811;238197,657507;304871,686090;371545,695618;438220,657507;485844,590811;552518,609867;638242,628923;704916,628923;781115,619395;838264,552699;904938,495532;971612,486004;1038286,428836;1104961,428836;1171635,486004;1238309,495532;1314508,476476;1381182,457420;1447856,428836;1514530,362141;1552630,295445;1581204,228750;1628829,162054;1543105,123943;1476431,114415;1409756,114415;1428806,47719;1495480,80;1562154,38191;1628829,38191;1695503,28663;1762177,19135;1828851,47719;1895525,57247;1962199,57247;2028873,47719;2095547,19135;2171746,28663;2238420,66775;2276520,133471;2295570,200166;2286045,266862;2219371,324029;2162221,257334;2114597,190638;2047923,142998;1981249,142998;1952674,209694;1914575,276389;1847901,276389;1781226,238278;1714552,266862;1666928,333557;1600254,381197;1562154,457420;1505005,524116;1438331,581283;1371657,609867;1304983,609867;1238309,590811;1171635,562227;1104961,571755;1095436,638451;1085911,705146;1038286,638451;971612,686090;952563,752786;885889,781370;819214,752786;752540,743258;685866,743258;619192,743258;552518,743258;485844,733730;428695,800426;400120,867121;390595,933817;323921,971928;304871,905233;257247,838537;190573,809953;123899,809953;57225,829009;75,762314;66750,752786;133424,762314;190573,695618" o:connectangles="0,0,0,0,0,0,0,0,0,0,0,0,0,0,0,0,0,0,0,0,0,0,0,0,0,0,0,0,0,0,0,0,0,0,0,0,0,0,0,0,0,0,0,0,0,0,0,0,0,0,0,0,0,0,0,0,0,0,0,0,0,0,0,0,0,0,0,0,0,0,0,0,0,0,0,0,0,0,0,0,0,0,0,0,0,0,0,0,0,0"/>
                <v:fill on="f" focussize="0,0"/>
                <v:stroke weight="1pt" color="#2E54A1 [2404]" miterlimit="8" joinstyle="miter"/>
                <v:imagedata o:title=""/>
                <o:lock v:ext="edit" aspectratio="f"/>
              </v:shape>
            </w:pict>
          </mc:Fallback>
        </mc:AlternateContent>
      </w:r>
      <w:r>
        <w:rPr>
          <w:sz w:val="21"/>
        </w:rPr>
        <mc:AlternateContent>
          <mc:Choice Requires="wps">
            <w:drawing>
              <wp:anchor distT="0" distB="0" distL="114300" distR="114300" simplePos="0" relativeHeight="251695104" behindDoc="0" locked="0" layoutInCell="1" allowOverlap="1">
                <wp:simplePos x="0" y="0"/>
                <wp:positionH relativeFrom="column">
                  <wp:posOffset>212090</wp:posOffset>
                </wp:positionH>
                <wp:positionV relativeFrom="paragraph">
                  <wp:posOffset>2771775</wp:posOffset>
                </wp:positionV>
                <wp:extent cx="1696720" cy="878205"/>
                <wp:effectExtent l="6350" t="6350" r="11430" b="10795"/>
                <wp:wrapNone/>
                <wp:docPr id="68" name="任意多边形 68"/>
                <wp:cNvGraphicFramePr/>
                <a:graphic xmlns:a="http://schemas.openxmlformats.org/drawingml/2006/main">
                  <a:graphicData uri="http://schemas.microsoft.com/office/word/2010/wordprocessingShape">
                    <wps:wsp>
                      <wps:cNvSpPr/>
                      <wps:spPr>
                        <a:xfrm>
                          <a:off x="1126490" y="4350385"/>
                          <a:ext cx="1696720" cy="878205"/>
                        </a:xfrm>
                        <a:custGeom>
                          <a:avLst/>
                          <a:gdLst>
                            <a:gd name="connisteX0" fmla="*/ 1696286 w 1696575"/>
                            <a:gd name="connsiteY0" fmla="*/ 87601 h 878176"/>
                            <a:gd name="connisteX1" fmla="*/ 1667711 w 1696575"/>
                            <a:gd name="connsiteY1" fmla="*/ 20926 h 878176"/>
                            <a:gd name="connisteX2" fmla="*/ 1601036 w 1696575"/>
                            <a:gd name="connsiteY2" fmla="*/ 1876 h 878176"/>
                            <a:gd name="connisteX3" fmla="*/ 1534361 w 1696575"/>
                            <a:gd name="connsiteY3" fmla="*/ 49501 h 878176"/>
                            <a:gd name="connisteX4" fmla="*/ 1515311 w 1696575"/>
                            <a:gd name="connsiteY4" fmla="*/ 116176 h 878176"/>
                            <a:gd name="connisteX5" fmla="*/ 1448636 w 1696575"/>
                            <a:gd name="connsiteY5" fmla="*/ 173326 h 878176"/>
                            <a:gd name="connisteX6" fmla="*/ 1381961 w 1696575"/>
                            <a:gd name="connsiteY6" fmla="*/ 192376 h 878176"/>
                            <a:gd name="connisteX7" fmla="*/ 1315286 w 1696575"/>
                            <a:gd name="connsiteY7" fmla="*/ 144751 h 878176"/>
                            <a:gd name="connisteX8" fmla="*/ 1258136 w 1696575"/>
                            <a:gd name="connsiteY8" fmla="*/ 211426 h 878176"/>
                            <a:gd name="connisteX9" fmla="*/ 1191461 w 1696575"/>
                            <a:gd name="connsiteY9" fmla="*/ 268576 h 878176"/>
                            <a:gd name="connisteX10" fmla="*/ 1124786 w 1696575"/>
                            <a:gd name="connsiteY10" fmla="*/ 278101 h 878176"/>
                            <a:gd name="connisteX11" fmla="*/ 1058111 w 1696575"/>
                            <a:gd name="connsiteY11" fmla="*/ 297151 h 878176"/>
                            <a:gd name="connisteX12" fmla="*/ 991436 w 1696575"/>
                            <a:gd name="connsiteY12" fmla="*/ 306676 h 878176"/>
                            <a:gd name="connisteX13" fmla="*/ 924761 w 1696575"/>
                            <a:gd name="connsiteY13" fmla="*/ 344776 h 878176"/>
                            <a:gd name="connisteX14" fmla="*/ 858086 w 1696575"/>
                            <a:gd name="connsiteY14" fmla="*/ 354301 h 878176"/>
                            <a:gd name="connisteX15" fmla="*/ 791411 w 1696575"/>
                            <a:gd name="connsiteY15" fmla="*/ 363826 h 878176"/>
                            <a:gd name="connisteX16" fmla="*/ 724736 w 1696575"/>
                            <a:gd name="connsiteY16" fmla="*/ 401926 h 878176"/>
                            <a:gd name="connisteX17" fmla="*/ 677111 w 1696575"/>
                            <a:gd name="connsiteY17" fmla="*/ 468601 h 878176"/>
                            <a:gd name="connisteX18" fmla="*/ 610436 w 1696575"/>
                            <a:gd name="connsiteY18" fmla="*/ 506701 h 878176"/>
                            <a:gd name="connisteX19" fmla="*/ 543761 w 1696575"/>
                            <a:gd name="connsiteY19" fmla="*/ 535276 h 878176"/>
                            <a:gd name="connisteX20" fmla="*/ 477086 w 1696575"/>
                            <a:gd name="connsiteY20" fmla="*/ 573376 h 878176"/>
                            <a:gd name="connisteX21" fmla="*/ 419936 w 1696575"/>
                            <a:gd name="connsiteY21" fmla="*/ 640051 h 878176"/>
                            <a:gd name="connisteX22" fmla="*/ 372311 w 1696575"/>
                            <a:gd name="connsiteY22" fmla="*/ 706726 h 878176"/>
                            <a:gd name="connisteX23" fmla="*/ 305636 w 1696575"/>
                            <a:gd name="connsiteY23" fmla="*/ 735301 h 878176"/>
                            <a:gd name="connisteX24" fmla="*/ 267536 w 1696575"/>
                            <a:gd name="connsiteY24" fmla="*/ 668626 h 878176"/>
                            <a:gd name="connisteX25" fmla="*/ 267536 w 1696575"/>
                            <a:gd name="connsiteY25" fmla="*/ 601951 h 878176"/>
                            <a:gd name="connisteX26" fmla="*/ 200861 w 1696575"/>
                            <a:gd name="connsiteY26" fmla="*/ 582901 h 878176"/>
                            <a:gd name="connisteX27" fmla="*/ 134186 w 1696575"/>
                            <a:gd name="connsiteY27" fmla="*/ 554326 h 878176"/>
                            <a:gd name="connisteX28" fmla="*/ 67511 w 1696575"/>
                            <a:gd name="connsiteY28" fmla="*/ 563851 h 878176"/>
                            <a:gd name="connisteX29" fmla="*/ 836 w 1696575"/>
                            <a:gd name="connsiteY29" fmla="*/ 601951 h 878176"/>
                            <a:gd name="connisteX30" fmla="*/ 38936 w 1696575"/>
                            <a:gd name="connsiteY30" fmla="*/ 668626 h 878176"/>
                            <a:gd name="connisteX31" fmla="*/ 96086 w 1696575"/>
                            <a:gd name="connsiteY31" fmla="*/ 735301 h 878176"/>
                            <a:gd name="connisteX32" fmla="*/ 115136 w 1696575"/>
                            <a:gd name="connsiteY32" fmla="*/ 801976 h 878176"/>
                            <a:gd name="connisteX33" fmla="*/ 181811 w 1696575"/>
                            <a:gd name="connsiteY33" fmla="*/ 859126 h 878176"/>
                            <a:gd name="connisteX34" fmla="*/ 248486 w 1696575"/>
                            <a:gd name="connsiteY34" fmla="*/ 878176 h 878176"/>
                            <a:gd name="connisteX35" fmla="*/ 324686 w 1696575"/>
                            <a:gd name="connsiteY35" fmla="*/ 859126 h 878176"/>
                            <a:gd name="connisteX36" fmla="*/ 391361 w 1696575"/>
                            <a:gd name="connsiteY36" fmla="*/ 821026 h 878176"/>
                            <a:gd name="connisteX37" fmla="*/ 458036 w 1696575"/>
                            <a:gd name="connsiteY37" fmla="*/ 792451 h 878176"/>
                            <a:gd name="connisteX38" fmla="*/ 524711 w 1696575"/>
                            <a:gd name="connsiteY38" fmla="*/ 773401 h 878176"/>
                            <a:gd name="connisteX39" fmla="*/ 591386 w 1696575"/>
                            <a:gd name="connsiteY39" fmla="*/ 744826 h 878176"/>
                            <a:gd name="connisteX40" fmla="*/ 658061 w 1696575"/>
                            <a:gd name="connsiteY40" fmla="*/ 716251 h 878176"/>
                            <a:gd name="connisteX41" fmla="*/ 734261 w 1696575"/>
                            <a:gd name="connsiteY41" fmla="*/ 668626 h 878176"/>
                            <a:gd name="connisteX42" fmla="*/ 810461 w 1696575"/>
                            <a:gd name="connsiteY42" fmla="*/ 621001 h 878176"/>
                            <a:gd name="connisteX43" fmla="*/ 877136 w 1696575"/>
                            <a:gd name="connsiteY43" fmla="*/ 592426 h 878176"/>
                            <a:gd name="connisteX44" fmla="*/ 943811 w 1696575"/>
                            <a:gd name="connsiteY44" fmla="*/ 554326 h 878176"/>
                            <a:gd name="connisteX45" fmla="*/ 1010486 w 1696575"/>
                            <a:gd name="connsiteY45" fmla="*/ 516226 h 878176"/>
                            <a:gd name="connisteX46" fmla="*/ 1077161 w 1696575"/>
                            <a:gd name="connsiteY46" fmla="*/ 487651 h 878176"/>
                            <a:gd name="connisteX47" fmla="*/ 1143836 w 1696575"/>
                            <a:gd name="connsiteY47" fmla="*/ 459076 h 878176"/>
                            <a:gd name="connisteX48" fmla="*/ 1220036 w 1696575"/>
                            <a:gd name="connsiteY48" fmla="*/ 420976 h 878176"/>
                            <a:gd name="connisteX49" fmla="*/ 1286711 w 1696575"/>
                            <a:gd name="connsiteY49" fmla="*/ 401926 h 878176"/>
                            <a:gd name="connisteX50" fmla="*/ 1353386 w 1696575"/>
                            <a:gd name="connsiteY50" fmla="*/ 373351 h 878176"/>
                            <a:gd name="connisteX51" fmla="*/ 1420061 w 1696575"/>
                            <a:gd name="connsiteY51" fmla="*/ 344776 h 878176"/>
                            <a:gd name="connisteX52" fmla="*/ 1496261 w 1696575"/>
                            <a:gd name="connsiteY52" fmla="*/ 316201 h 878176"/>
                            <a:gd name="connisteX53" fmla="*/ 1562936 w 1696575"/>
                            <a:gd name="connsiteY53" fmla="*/ 278101 h 878176"/>
                            <a:gd name="connisteX54" fmla="*/ 1629611 w 1696575"/>
                            <a:gd name="connsiteY54" fmla="*/ 220951 h 878176"/>
                            <a:gd name="connisteX55" fmla="*/ 1677236 w 1696575"/>
                            <a:gd name="connsiteY55" fmla="*/ 154276 h 878176"/>
                            <a:gd name="connisteX56" fmla="*/ 1696286 w 1696575"/>
                            <a:gd name="connsiteY56" fmla="*/ 87601 h 878176"/>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 ang="0">
                              <a:pos x="connisteX54" y="connsiteY54"/>
                            </a:cxn>
                            <a:cxn ang="0">
                              <a:pos x="connisteX55" y="connsiteY55"/>
                            </a:cxn>
                            <a:cxn ang="0">
                              <a:pos x="connisteX56" y="connsiteY56"/>
                            </a:cxn>
                          </a:cxnLst>
                          <a:rect l="l" t="t" r="r" b="b"/>
                          <a:pathLst>
                            <a:path w="1696576" h="878176">
                              <a:moveTo>
                                <a:pt x="1696286" y="87601"/>
                              </a:moveTo>
                              <a:cubicBezTo>
                                <a:pt x="1694381" y="60931"/>
                                <a:pt x="1686761" y="38071"/>
                                <a:pt x="1667711" y="20926"/>
                              </a:cubicBezTo>
                              <a:cubicBezTo>
                                <a:pt x="1648661" y="3781"/>
                                <a:pt x="1627706" y="-3839"/>
                                <a:pt x="1601036" y="1876"/>
                              </a:cubicBezTo>
                              <a:cubicBezTo>
                                <a:pt x="1574366" y="7591"/>
                                <a:pt x="1551506" y="26641"/>
                                <a:pt x="1534361" y="49501"/>
                              </a:cubicBezTo>
                              <a:cubicBezTo>
                                <a:pt x="1517216" y="72361"/>
                                <a:pt x="1532456" y="91411"/>
                                <a:pt x="1515311" y="116176"/>
                              </a:cubicBezTo>
                              <a:cubicBezTo>
                                <a:pt x="1498166" y="140941"/>
                                <a:pt x="1475306" y="158086"/>
                                <a:pt x="1448636" y="173326"/>
                              </a:cubicBezTo>
                              <a:cubicBezTo>
                                <a:pt x="1421966" y="188566"/>
                                <a:pt x="1408631" y="198091"/>
                                <a:pt x="1381961" y="192376"/>
                              </a:cubicBezTo>
                              <a:cubicBezTo>
                                <a:pt x="1355291" y="186661"/>
                                <a:pt x="1340051" y="140941"/>
                                <a:pt x="1315286" y="144751"/>
                              </a:cubicBezTo>
                              <a:cubicBezTo>
                                <a:pt x="1290521" y="148561"/>
                                <a:pt x="1282901" y="186661"/>
                                <a:pt x="1258136" y="211426"/>
                              </a:cubicBezTo>
                              <a:cubicBezTo>
                                <a:pt x="1233371" y="236191"/>
                                <a:pt x="1218131" y="255241"/>
                                <a:pt x="1191461" y="268576"/>
                              </a:cubicBezTo>
                              <a:cubicBezTo>
                                <a:pt x="1164791" y="281911"/>
                                <a:pt x="1151456" y="272386"/>
                                <a:pt x="1124786" y="278101"/>
                              </a:cubicBezTo>
                              <a:cubicBezTo>
                                <a:pt x="1098116" y="283816"/>
                                <a:pt x="1084781" y="291436"/>
                                <a:pt x="1058111" y="297151"/>
                              </a:cubicBezTo>
                              <a:cubicBezTo>
                                <a:pt x="1031441" y="302866"/>
                                <a:pt x="1018106" y="297151"/>
                                <a:pt x="991436" y="306676"/>
                              </a:cubicBezTo>
                              <a:cubicBezTo>
                                <a:pt x="964766" y="316201"/>
                                <a:pt x="951431" y="335251"/>
                                <a:pt x="924761" y="344776"/>
                              </a:cubicBezTo>
                              <a:cubicBezTo>
                                <a:pt x="898091" y="354301"/>
                                <a:pt x="884756" y="350491"/>
                                <a:pt x="858086" y="354301"/>
                              </a:cubicBezTo>
                              <a:cubicBezTo>
                                <a:pt x="831416" y="358111"/>
                                <a:pt x="818081" y="354301"/>
                                <a:pt x="791411" y="363826"/>
                              </a:cubicBezTo>
                              <a:cubicBezTo>
                                <a:pt x="764741" y="373351"/>
                                <a:pt x="747596" y="380971"/>
                                <a:pt x="724736" y="401926"/>
                              </a:cubicBezTo>
                              <a:cubicBezTo>
                                <a:pt x="701876" y="422881"/>
                                <a:pt x="699971" y="447646"/>
                                <a:pt x="677111" y="468601"/>
                              </a:cubicBezTo>
                              <a:cubicBezTo>
                                <a:pt x="654251" y="489556"/>
                                <a:pt x="637106" y="493366"/>
                                <a:pt x="610436" y="506701"/>
                              </a:cubicBezTo>
                              <a:cubicBezTo>
                                <a:pt x="583766" y="520036"/>
                                <a:pt x="570431" y="521941"/>
                                <a:pt x="543761" y="535276"/>
                              </a:cubicBezTo>
                              <a:cubicBezTo>
                                <a:pt x="517091" y="548611"/>
                                <a:pt x="501851" y="552421"/>
                                <a:pt x="477086" y="573376"/>
                              </a:cubicBezTo>
                              <a:cubicBezTo>
                                <a:pt x="452321" y="594331"/>
                                <a:pt x="440891" y="613381"/>
                                <a:pt x="419936" y="640051"/>
                              </a:cubicBezTo>
                              <a:cubicBezTo>
                                <a:pt x="398981" y="666721"/>
                                <a:pt x="395171" y="687676"/>
                                <a:pt x="372311" y="706726"/>
                              </a:cubicBezTo>
                              <a:cubicBezTo>
                                <a:pt x="349451" y="725776"/>
                                <a:pt x="326591" y="742921"/>
                                <a:pt x="305636" y="735301"/>
                              </a:cubicBezTo>
                              <a:cubicBezTo>
                                <a:pt x="284681" y="727681"/>
                                <a:pt x="275156" y="695296"/>
                                <a:pt x="267536" y="668626"/>
                              </a:cubicBezTo>
                              <a:cubicBezTo>
                                <a:pt x="259916" y="641956"/>
                                <a:pt x="280871" y="619096"/>
                                <a:pt x="267536" y="601951"/>
                              </a:cubicBezTo>
                              <a:cubicBezTo>
                                <a:pt x="254201" y="584806"/>
                                <a:pt x="227531" y="592426"/>
                                <a:pt x="200861" y="582901"/>
                              </a:cubicBezTo>
                              <a:cubicBezTo>
                                <a:pt x="174191" y="573376"/>
                                <a:pt x="160856" y="558136"/>
                                <a:pt x="134186" y="554326"/>
                              </a:cubicBezTo>
                              <a:cubicBezTo>
                                <a:pt x="107516" y="550516"/>
                                <a:pt x="94181" y="554326"/>
                                <a:pt x="67511" y="563851"/>
                              </a:cubicBezTo>
                              <a:cubicBezTo>
                                <a:pt x="40841" y="573376"/>
                                <a:pt x="6551" y="580996"/>
                                <a:pt x="836" y="601951"/>
                              </a:cubicBezTo>
                              <a:cubicBezTo>
                                <a:pt x="-4879" y="622906"/>
                                <a:pt x="19886" y="641956"/>
                                <a:pt x="38936" y="668626"/>
                              </a:cubicBezTo>
                              <a:cubicBezTo>
                                <a:pt x="57986" y="695296"/>
                                <a:pt x="80846" y="708631"/>
                                <a:pt x="96086" y="735301"/>
                              </a:cubicBezTo>
                              <a:cubicBezTo>
                                <a:pt x="111326" y="761971"/>
                                <a:pt x="97991" y="777211"/>
                                <a:pt x="115136" y="801976"/>
                              </a:cubicBezTo>
                              <a:cubicBezTo>
                                <a:pt x="132281" y="826741"/>
                                <a:pt x="155141" y="843886"/>
                                <a:pt x="181811" y="859126"/>
                              </a:cubicBezTo>
                              <a:cubicBezTo>
                                <a:pt x="208481" y="874366"/>
                                <a:pt x="219911" y="878176"/>
                                <a:pt x="248486" y="878176"/>
                              </a:cubicBezTo>
                              <a:cubicBezTo>
                                <a:pt x="277061" y="878176"/>
                                <a:pt x="296111" y="870556"/>
                                <a:pt x="324686" y="859126"/>
                              </a:cubicBezTo>
                              <a:cubicBezTo>
                                <a:pt x="353261" y="847696"/>
                                <a:pt x="364691" y="834361"/>
                                <a:pt x="391361" y="821026"/>
                              </a:cubicBezTo>
                              <a:cubicBezTo>
                                <a:pt x="418031" y="807691"/>
                                <a:pt x="431366" y="801976"/>
                                <a:pt x="458036" y="792451"/>
                              </a:cubicBezTo>
                              <a:cubicBezTo>
                                <a:pt x="484706" y="782926"/>
                                <a:pt x="498041" y="782926"/>
                                <a:pt x="524711" y="773401"/>
                              </a:cubicBezTo>
                              <a:cubicBezTo>
                                <a:pt x="551381" y="763876"/>
                                <a:pt x="564716" y="756256"/>
                                <a:pt x="591386" y="744826"/>
                              </a:cubicBezTo>
                              <a:cubicBezTo>
                                <a:pt x="618056" y="733396"/>
                                <a:pt x="629486" y="731491"/>
                                <a:pt x="658061" y="716251"/>
                              </a:cubicBezTo>
                              <a:cubicBezTo>
                                <a:pt x="686636" y="701011"/>
                                <a:pt x="703781" y="687676"/>
                                <a:pt x="734261" y="668626"/>
                              </a:cubicBezTo>
                              <a:cubicBezTo>
                                <a:pt x="764741" y="649576"/>
                                <a:pt x="781886" y="636241"/>
                                <a:pt x="810461" y="621001"/>
                              </a:cubicBezTo>
                              <a:cubicBezTo>
                                <a:pt x="839036" y="605761"/>
                                <a:pt x="850466" y="605761"/>
                                <a:pt x="877136" y="592426"/>
                              </a:cubicBezTo>
                              <a:cubicBezTo>
                                <a:pt x="903806" y="579091"/>
                                <a:pt x="917141" y="569566"/>
                                <a:pt x="943811" y="554326"/>
                              </a:cubicBezTo>
                              <a:cubicBezTo>
                                <a:pt x="970481" y="539086"/>
                                <a:pt x="983816" y="529561"/>
                                <a:pt x="1010486" y="516226"/>
                              </a:cubicBezTo>
                              <a:cubicBezTo>
                                <a:pt x="1037156" y="502891"/>
                                <a:pt x="1050491" y="499081"/>
                                <a:pt x="1077161" y="487651"/>
                              </a:cubicBezTo>
                              <a:cubicBezTo>
                                <a:pt x="1103831" y="476221"/>
                                <a:pt x="1115261" y="472411"/>
                                <a:pt x="1143836" y="459076"/>
                              </a:cubicBezTo>
                              <a:cubicBezTo>
                                <a:pt x="1172411" y="445741"/>
                                <a:pt x="1191461" y="432406"/>
                                <a:pt x="1220036" y="420976"/>
                              </a:cubicBezTo>
                              <a:cubicBezTo>
                                <a:pt x="1248611" y="409546"/>
                                <a:pt x="1260041" y="411451"/>
                                <a:pt x="1286711" y="401926"/>
                              </a:cubicBezTo>
                              <a:cubicBezTo>
                                <a:pt x="1313381" y="392401"/>
                                <a:pt x="1326716" y="384781"/>
                                <a:pt x="1353386" y="373351"/>
                              </a:cubicBezTo>
                              <a:cubicBezTo>
                                <a:pt x="1380056" y="361921"/>
                                <a:pt x="1391486" y="356206"/>
                                <a:pt x="1420061" y="344776"/>
                              </a:cubicBezTo>
                              <a:cubicBezTo>
                                <a:pt x="1448636" y="333346"/>
                                <a:pt x="1467686" y="329536"/>
                                <a:pt x="1496261" y="316201"/>
                              </a:cubicBezTo>
                              <a:cubicBezTo>
                                <a:pt x="1524836" y="302866"/>
                                <a:pt x="1536266" y="297151"/>
                                <a:pt x="1562936" y="278101"/>
                              </a:cubicBezTo>
                              <a:cubicBezTo>
                                <a:pt x="1589606" y="259051"/>
                                <a:pt x="1606751" y="245716"/>
                                <a:pt x="1629611" y="220951"/>
                              </a:cubicBezTo>
                              <a:cubicBezTo>
                                <a:pt x="1652471" y="196186"/>
                                <a:pt x="1663901" y="180946"/>
                                <a:pt x="1677236" y="154276"/>
                              </a:cubicBezTo>
                              <a:cubicBezTo>
                                <a:pt x="1690571" y="127606"/>
                                <a:pt x="1698191" y="114271"/>
                                <a:pt x="1696286" y="87601"/>
                              </a:cubicBezTo>
                              <a:close/>
                            </a:path>
                          </a:pathLst>
                        </a:custGeom>
                        <a:no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6.7pt;margin-top:218.25pt;height:69.15pt;width:133.6pt;z-index:251695104;mso-width-relative:page;mso-height-relative:page;" filled="f" stroked="t" coordsize="1696576,878176" o:gfxdata="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" path="m1696286,87601c1694381,60931,1686761,38071,1667711,20926c1648661,3781,1627706,-3839,1601036,1876c1574366,7591,1551506,26641,1534361,49501c1517216,72361,1532456,91411,1515311,116176c1498166,140941,1475306,158086,1448636,173326c1421966,188566,1408631,198091,1381961,192376c1355291,186661,1340051,140941,1315286,144751c1290521,148561,1282901,186661,1258136,211426c1233371,236191,1218131,255241,1191461,268576c1164791,281911,1151456,272386,1124786,278101c1098116,283816,1084781,291436,1058111,297151c1031441,302866,1018106,297151,991436,306676c964766,316201,951431,335251,924761,344776c898091,354301,884756,350491,858086,354301c831416,358111,818081,354301,791411,363826c764741,373351,747596,380971,724736,401926c701876,422881,699971,447646,677111,468601c654251,489556,637106,493366,610436,506701c583766,520036,570431,521941,543761,535276c517091,548611,501851,552421,477086,573376c452321,594331,440891,613381,419936,640051c398981,666721,395171,687676,372311,706726c349451,725776,326591,742921,305636,735301c284681,727681,275156,695296,267536,668626c259916,641956,280871,619096,267536,601951c254201,584806,227531,592426,200861,582901c174191,573376,160856,558136,134186,554326c107516,550516,94181,554326,67511,563851c40841,573376,6551,580996,836,601951c-4879,622906,19886,641956,38936,668626c57986,695296,80846,708631,96086,735301c111326,761971,97991,777211,115136,801976c132281,826741,155141,843886,181811,859126c208481,874366,219911,878176,248486,878176c277061,878176,296111,870556,324686,859126c353261,847696,364691,834361,391361,821026c418031,807691,431366,801976,458036,792451c484706,782926,498041,782926,524711,773401c551381,763876,564716,756256,591386,744826c618056,733396,629486,731491,658061,716251c686636,701011,703781,687676,734261,668626c764741,649576,781886,636241,810461,621001c839036,605761,850466,605761,877136,592426c903806,579091,917141,569566,943811,554326c970481,539086,983816,529561,1010486,516226c1037156,502891,1050491,499081,1077161,487651c1103831,476221,1115261,472411,1143836,459076c1172411,445741,1191461,432406,1220036,420976c1248611,409546,1260041,411451,1286711,401926c1313381,392401,1326716,384781,1353386,373351c1380056,361921,1391486,356206,1420061,344776c1448636,333346,1467686,329536,1496261,316201c1524836,302866,1536266,297151,1562936,278101c1589606,259051,1606751,245716,1629611,220951c1652471,196186,1663901,180946,1677236,154276c1690571,127606,1698191,114271,1696286,87601xe">
                <v:path o:connectlocs="1696430,87603;1667853,20926;1601172,1876;1534492,49502;1515440,116179;1448759,173331;1382079,192382;1315398,144755;1258243,211432;1191562,268584;1124882,278110;1058201,297160;991520,306686;924840,344787;858159,354312;791478,363838;724797,401939;677168,468616;610488,506717;543807,535293;477126,573394;419971,640072;372342,706749;305662,735325;267558,668648;267558,601970;200878,582920;134197,554344;67516,563869;836,601970;38939,668648;96094,735325;115145,802002;181826,859154;248507,878205;324713,859154;391394,821053;458075,792477;524755,773426;591436,744850;658117,716274;734323,668648;810530,621021;877210,592445;943891,554344;1010572,516243;1077253,487667;1143933,459091;1220140,420989;1286820,401939;1353501,373363;1420182,344787;1496388,316211;1563069,278110;1629750,220958;1677379,154281;1696430,87603" o:connectangles="0,0,0,0,0,0,0,0,0,0,0,0,0,0,0,0,0,0,0,0,0,0,0,0,0,0,0,0,0,0,0,0,0,0,0,0,0,0,0,0,0,0,0,0,0,0,0,0,0,0,0,0,0,0,0,0,0"/>
                <v:fill on="f" focussize="0,0"/>
                <v:stroke weight="1pt" color="#2E54A1 [2404]" miterlimit="8" joinstyle="miter"/>
                <v:imagedata o:title=""/>
                <o:lock v:ext="edit" aspectratio="f"/>
              </v:shape>
            </w:pict>
          </mc:Fallback>
        </mc:AlternateContent>
      </w:r>
      <w:r>
        <w:rPr>
          <w:sz w:val="21"/>
        </w:rPr>
        <mc:AlternateContent>
          <mc:Choice Requires="wps">
            <w:drawing>
              <wp:anchor distT="0" distB="0" distL="114300" distR="114300" simplePos="0" relativeHeight="251694080" behindDoc="0" locked="0" layoutInCell="1" allowOverlap="1">
                <wp:simplePos x="0" y="0"/>
                <wp:positionH relativeFrom="column">
                  <wp:posOffset>4232275</wp:posOffset>
                </wp:positionH>
                <wp:positionV relativeFrom="paragraph">
                  <wp:posOffset>1305560</wp:posOffset>
                </wp:positionV>
                <wp:extent cx="1173480" cy="856615"/>
                <wp:effectExtent l="0" t="6350" r="7620" b="13335"/>
                <wp:wrapNone/>
                <wp:docPr id="67" name="任意多边形 67"/>
                <wp:cNvGraphicFramePr/>
                <a:graphic xmlns:a="http://schemas.openxmlformats.org/drawingml/2006/main">
                  <a:graphicData uri="http://schemas.microsoft.com/office/word/2010/wordprocessingShape">
                    <wps:wsp>
                      <wps:cNvSpPr/>
                      <wps:spPr>
                        <a:xfrm>
                          <a:off x="5146675" y="2884170"/>
                          <a:ext cx="1173480" cy="856615"/>
                        </a:xfrm>
                        <a:custGeom>
                          <a:avLst/>
                          <a:gdLst>
                            <a:gd name="connisteX0" fmla="*/ 0 w 1173451"/>
                            <a:gd name="connsiteY0" fmla="*/ 248778 h 856727"/>
                            <a:gd name="connisteX1" fmla="*/ 66675 w 1173451"/>
                            <a:gd name="connsiteY1" fmla="*/ 248778 h 856727"/>
                            <a:gd name="connisteX2" fmla="*/ 133350 w 1173451"/>
                            <a:gd name="connsiteY2" fmla="*/ 239253 h 856727"/>
                            <a:gd name="connisteX3" fmla="*/ 200025 w 1173451"/>
                            <a:gd name="connsiteY3" fmla="*/ 229728 h 856727"/>
                            <a:gd name="connisteX4" fmla="*/ 266700 w 1173451"/>
                            <a:gd name="connsiteY4" fmla="*/ 220203 h 856727"/>
                            <a:gd name="connisteX5" fmla="*/ 295275 w 1173451"/>
                            <a:gd name="connsiteY5" fmla="*/ 153528 h 856727"/>
                            <a:gd name="connisteX6" fmla="*/ 342900 w 1173451"/>
                            <a:gd name="connsiteY6" fmla="*/ 86853 h 856727"/>
                            <a:gd name="connisteX7" fmla="*/ 352425 w 1173451"/>
                            <a:gd name="connsiteY7" fmla="*/ 20178 h 856727"/>
                            <a:gd name="connisteX8" fmla="*/ 419100 w 1173451"/>
                            <a:gd name="connsiteY8" fmla="*/ 1128 h 856727"/>
                            <a:gd name="connisteX9" fmla="*/ 485775 w 1173451"/>
                            <a:gd name="connsiteY9" fmla="*/ 39228 h 856727"/>
                            <a:gd name="connisteX10" fmla="*/ 552450 w 1173451"/>
                            <a:gd name="connsiteY10" fmla="*/ 58278 h 856727"/>
                            <a:gd name="connisteX11" fmla="*/ 561975 w 1173451"/>
                            <a:gd name="connsiteY11" fmla="*/ 124953 h 856727"/>
                            <a:gd name="connisteX12" fmla="*/ 561975 w 1173451"/>
                            <a:gd name="connsiteY12" fmla="*/ 191628 h 856727"/>
                            <a:gd name="connisteX13" fmla="*/ 628650 w 1173451"/>
                            <a:gd name="connsiteY13" fmla="*/ 210678 h 856727"/>
                            <a:gd name="connisteX14" fmla="*/ 695325 w 1173451"/>
                            <a:gd name="connsiteY14" fmla="*/ 210678 h 856727"/>
                            <a:gd name="connisteX15" fmla="*/ 762000 w 1173451"/>
                            <a:gd name="connsiteY15" fmla="*/ 210678 h 856727"/>
                            <a:gd name="connisteX16" fmla="*/ 828675 w 1173451"/>
                            <a:gd name="connsiteY16" fmla="*/ 210678 h 856727"/>
                            <a:gd name="connisteX17" fmla="*/ 895350 w 1173451"/>
                            <a:gd name="connsiteY17" fmla="*/ 220203 h 856727"/>
                            <a:gd name="connisteX18" fmla="*/ 962025 w 1173451"/>
                            <a:gd name="connsiteY18" fmla="*/ 229728 h 856727"/>
                            <a:gd name="connisteX19" fmla="*/ 981075 w 1173451"/>
                            <a:gd name="connsiteY19" fmla="*/ 296403 h 856727"/>
                            <a:gd name="connisteX20" fmla="*/ 1038225 w 1173451"/>
                            <a:gd name="connsiteY20" fmla="*/ 363078 h 856727"/>
                            <a:gd name="connisteX21" fmla="*/ 1047750 w 1173451"/>
                            <a:gd name="connsiteY21" fmla="*/ 429753 h 856727"/>
                            <a:gd name="connisteX22" fmla="*/ 1028700 w 1173451"/>
                            <a:gd name="connsiteY22" fmla="*/ 496428 h 856727"/>
                            <a:gd name="connisteX23" fmla="*/ 1009650 w 1173451"/>
                            <a:gd name="connsiteY23" fmla="*/ 563103 h 856727"/>
                            <a:gd name="connisteX24" fmla="*/ 1057275 w 1173451"/>
                            <a:gd name="connsiteY24" fmla="*/ 629778 h 856727"/>
                            <a:gd name="connisteX25" fmla="*/ 1123950 w 1173451"/>
                            <a:gd name="connsiteY25" fmla="*/ 667878 h 856727"/>
                            <a:gd name="connisteX26" fmla="*/ 1171575 w 1173451"/>
                            <a:gd name="connsiteY26" fmla="*/ 734553 h 856727"/>
                            <a:gd name="connisteX27" fmla="*/ 1152525 w 1173451"/>
                            <a:gd name="connsiteY27" fmla="*/ 801228 h 856727"/>
                            <a:gd name="connisteX28" fmla="*/ 1085850 w 1173451"/>
                            <a:gd name="connsiteY28" fmla="*/ 848853 h 856727"/>
                            <a:gd name="connisteX29" fmla="*/ 1009650 w 1173451"/>
                            <a:gd name="connsiteY29" fmla="*/ 848853 h 856727"/>
                            <a:gd name="connisteX30" fmla="*/ 933450 w 1173451"/>
                            <a:gd name="connsiteY30" fmla="*/ 791703 h 856727"/>
                            <a:gd name="connisteX31" fmla="*/ 866775 w 1173451"/>
                            <a:gd name="connsiteY31" fmla="*/ 763128 h 856727"/>
                            <a:gd name="connisteX32" fmla="*/ 800100 w 1173451"/>
                            <a:gd name="connsiteY32" fmla="*/ 734553 h 856727"/>
                            <a:gd name="connisteX33" fmla="*/ 733425 w 1173451"/>
                            <a:gd name="connsiteY33" fmla="*/ 705978 h 856727"/>
                            <a:gd name="connisteX34" fmla="*/ 666750 w 1173451"/>
                            <a:gd name="connsiteY34" fmla="*/ 705978 h 856727"/>
                            <a:gd name="connisteX35" fmla="*/ 600075 w 1173451"/>
                            <a:gd name="connsiteY35" fmla="*/ 686928 h 856727"/>
                            <a:gd name="connisteX36" fmla="*/ 561975 w 1173451"/>
                            <a:gd name="connsiteY36" fmla="*/ 620253 h 856727"/>
                            <a:gd name="connisteX37" fmla="*/ 495300 w 1173451"/>
                            <a:gd name="connsiteY37" fmla="*/ 563103 h 856727"/>
                            <a:gd name="connisteX38" fmla="*/ 428625 w 1173451"/>
                            <a:gd name="connsiteY38" fmla="*/ 505953 h 856727"/>
                            <a:gd name="connisteX39" fmla="*/ 381000 w 1173451"/>
                            <a:gd name="connsiteY39" fmla="*/ 439278 h 856727"/>
                            <a:gd name="connisteX40" fmla="*/ 342900 w 1173451"/>
                            <a:gd name="connsiteY40" fmla="*/ 372603 h 856727"/>
                            <a:gd name="connisteX41" fmla="*/ 276225 w 1173451"/>
                            <a:gd name="connsiteY41" fmla="*/ 334503 h 856727"/>
                            <a:gd name="connisteX42" fmla="*/ 209550 w 1173451"/>
                            <a:gd name="connsiteY42" fmla="*/ 334503 h 856727"/>
                            <a:gd name="connisteX43" fmla="*/ 142875 w 1173451"/>
                            <a:gd name="connsiteY43" fmla="*/ 334503 h 856727"/>
                            <a:gd name="connisteX44" fmla="*/ 76200 w 1173451"/>
                            <a:gd name="connsiteY44" fmla="*/ 334503 h 856727"/>
                            <a:gd name="connisteX45" fmla="*/ 9525 w 1173451"/>
                            <a:gd name="connsiteY45" fmla="*/ 324978 h 856727"/>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Lst>
                          <a:rect l="l" t="t" r="r" b="b"/>
                          <a:pathLst>
                            <a:path w="1173451" h="856727">
                              <a:moveTo>
                                <a:pt x="0" y="248778"/>
                              </a:moveTo>
                              <a:cubicBezTo>
                                <a:pt x="12065" y="248778"/>
                                <a:pt x="40005" y="250683"/>
                                <a:pt x="66675" y="248778"/>
                              </a:cubicBezTo>
                              <a:cubicBezTo>
                                <a:pt x="93345" y="246873"/>
                                <a:pt x="106680" y="243063"/>
                                <a:pt x="133350" y="239253"/>
                              </a:cubicBezTo>
                              <a:cubicBezTo>
                                <a:pt x="160020" y="235443"/>
                                <a:pt x="173355" y="233538"/>
                                <a:pt x="200025" y="229728"/>
                              </a:cubicBezTo>
                              <a:cubicBezTo>
                                <a:pt x="226695" y="225918"/>
                                <a:pt x="247650" y="235443"/>
                                <a:pt x="266700" y="220203"/>
                              </a:cubicBezTo>
                              <a:cubicBezTo>
                                <a:pt x="285750" y="204963"/>
                                <a:pt x="280035" y="180198"/>
                                <a:pt x="295275" y="153528"/>
                              </a:cubicBezTo>
                              <a:cubicBezTo>
                                <a:pt x="310515" y="126858"/>
                                <a:pt x="331470" y="113523"/>
                                <a:pt x="342900" y="86853"/>
                              </a:cubicBezTo>
                              <a:cubicBezTo>
                                <a:pt x="354330" y="60183"/>
                                <a:pt x="337185" y="37323"/>
                                <a:pt x="352425" y="20178"/>
                              </a:cubicBezTo>
                              <a:cubicBezTo>
                                <a:pt x="367665" y="3033"/>
                                <a:pt x="392430" y="-2682"/>
                                <a:pt x="419100" y="1128"/>
                              </a:cubicBezTo>
                              <a:cubicBezTo>
                                <a:pt x="445770" y="4938"/>
                                <a:pt x="459105" y="27798"/>
                                <a:pt x="485775" y="39228"/>
                              </a:cubicBezTo>
                              <a:cubicBezTo>
                                <a:pt x="512445" y="50658"/>
                                <a:pt x="537210" y="41133"/>
                                <a:pt x="552450" y="58278"/>
                              </a:cubicBezTo>
                              <a:cubicBezTo>
                                <a:pt x="567690" y="75423"/>
                                <a:pt x="560070" y="98283"/>
                                <a:pt x="561975" y="124953"/>
                              </a:cubicBezTo>
                              <a:cubicBezTo>
                                <a:pt x="563880" y="151623"/>
                                <a:pt x="548640" y="174483"/>
                                <a:pt x="561975" y="191628"/>
                              </a:cubicBezTo>
                              <a:cubicBezTo>
                                <a:pt x="575310" y="208773"/>
                                <a:pt x="601980" y="206868"/>
                                <a:pt x="628650" y="210678"/>
                              </a:cubicBezTo>
                              <a:cubicBezTo>
                                <a:pt x="655320" y="214488"/>
                                <a:pt x="668655" y="210678"/>
                                <a:pt x="695325" y="210678"/>
                              </a:cubicBezTo>
                              <a:cubicBezTo>
                                <a:pt x="721995" y="210678"/>
                                <a:pt x="735330" y="210678"/>
                                <a:pt x="762000" y="210678"/>
                              </a:cubicBezTo>
                              <a:cubicBezTo>
                                <a:pt x="788670" y="210678"/>
                                <a:pt x="802005" y="208773"/>
                                <a:pt x="828675" y="210678"/>
                              </a:cubicBezTo>
                              <a:cubicBezTo>
                                <a:pt x="855345" y="212583"/>
                                <a:pt x="868680" y="216393"/>
                                <a:pt x="895350" y="220203"/>
                              </a:cubicBezTo>
                              <a:cubicBezTo>
                                <a:pt x="922020" y="224013"/>
                                <a:pt x="944880" y="214488"/>
                                <a:pt x="962025" y="229728"/>
                              </a:cubicBezTo>
                              <a:cubicBezTo>
                                <a:pt x="979170" y="244968"/>
                                <a:pt x="965835" y="269733"/>
                                <a:pt x="981075" y="296403"/>
                              </a:cubicBezTo>
                              <a:cubicBezTo>
                                <a:pt x="996315" y="323073"/>
                                <a:pt x="1024890" y="336408"/>
                                <a:pt x="1038225" y="363078"/>
                              </a:cubicBezTo>
                              <a:cubicBezTo>
                                <a:pt x="1051560" y="389748"/>
                                <a:pt x="1049655" y="403083"/>
                                <a:pt x="1047750" y="429753"/>
                              </a:cubicBezTo>
                              <a:cubicBezTo>
                                <a:pt x="1045845" y="456423"/>
                                <a:pt x="1036320" y="469758"/>
                                <a:pt x="1028700" y="496428"/>
                              </a:cubicBezTo>
                              <a:cubicBezTo>
                                <a:pt x="1021080" y="523098"/>
                                <a:pt x="1003935" y="536433"/>
                                <a:pt x="1009650" y="563103"/>
                              </a:cubicBezTo>
                              <a:cubicBezTo>
                                <a:pt x="1015365" y="589773"/>
                                <a:pt x="1034415" y="608823"/>
                                <a:pt x="1057275" y="629778"/>
                              </a:cubicBezTo>
                              <a:cubicBezTo>
                                <a:pt x="1080135" y="650733"/>
                                <a:pt x="1101090" y="646923"/>
                                <a:pt x="1123950" y="667878"/>
                              </a:cubicBezTo>
                              <a:cubicBezTo>
                                <a:pt x="1146810" y="688833"/>
                                <a:pt x="1165860" y="707883"/>
                                <a:pt x="1171575" y="734553"/>
                              </a:cubicBezTo>
                              <a:cubicBezTo>
                                <a:pt x="1177290" y="761223"/>
                                <a:pt x="1169670" y="778368"/>
                                <a:pt x="1152525" y="801228"/>
                              </a:cubicBezTo>
                              <a:cubicBezTo>
                                <a:pt x="1135380" y="824088"/>
                                <a:pt x="1114425" y="839328"/>
                                <a:pt x="1085850" y="848853"/>
                              </a:cubicBezTo>
                              <a:cubicBezTo>
                                <a:pt x="1057275" y="858378"/>
                                <a:pt x="1040130" y="860283"/>
                                <a:pt x="1009650" y="848853"/>
                              </a:cubicBezTo>
                              <a:cubicBezTo>
                                <a:pt x="979170" y="837423"/>
                                <a:pt x="962025" y="808848"/>
                                <a:pt x="933450" y="791703"/>
                              </a:cubicBezTo>
                              <a:cubicBezTo>
                                <a:pt x="904875" y="774558"/>
                                <a:pt x="893445" y="774558"/>
                                <a:pt x="866775" y="763128"/>
                              </a:cubicBezTo>
                              <a:cubicBezTo>
                                <a:pt x="840105" y="751698"/>
                                <a:pt x="826770" y="745983"/>
                                <a:pt x="800100" y="734553"/>
                              </a:cubicBezTo>
                              <a:cubicBezTo>
                                <a:pt x="773430" y="723123"/>
                                <a:pt x="760095" y="711693"/>
                                <a:pt x="733425" y="705978"/>
                              </a:cubicBezTo>
                              <a:cubicBezTo>
                                <a:pt x="706755" y="700263"/>
                                <a:pt x="693420" y="709788"/>
                                <a:pt x="666750" y="705978"/>
                              </a:cubicBezTo>
                              <a:cubicBezTo>
                                <a:pt x="640080" y="702168"/>
                                <a:pt x="621030" y="704073"/>
                                <a:pt x="600075" y="686928"/>
                              </a:cubicBezTo>
                              <a:cubicBezTo>
                                <a:pt x="579120" y="669783"/>
                                <a:pt x="582930" y="645018"/>
                                <a:pt x="561975" y="620253"/>
                              </a:cubicBezTo>
                              <a:cubicBezTo>
                                <a:pt x="541020" y="595488"/>
                                <a:pt x="521970" y="585963"/>
                                <a:pt x="495300" y="563103"/>
                              </a:cubicBezTo>
                              <a:cubicBezTo>
                                <a:pt x="468630" y="540243"/>
                                <a:pt x="451485" y="530718"/>
                                <a:pt x="428625" y="505953"/>
                              </a:cubicBezTo>
                              <a:cubicBezTo>
                                <a:pt x="405765" y="481188"/>
                                <a:pt x="398145" y="465948"/>
                                <a:pt x="381000" y="439278"/>
                              </a:cubicBezTo>
                              <a:cubicBezTo>
                                <a:pt x="363855" y="412608"/>
                                <a:pt x="363855" y="393558"/>
                                <a:pt x="342900" y="372603"/>
                              </a:cubicBezTo>
                              <a:cubicBezTo>
                                <a:pt x="321945" y="351648"/>
                                <a:pt x="302895" y="342123"/>
                                <a:pt x="276225" y="334503"/>
                              </a:cubicBezTo>
                              <a:cubicBezTo>
                                <a:pt x="249555" y="326883"/>
                                <a:pt x="236220" y="334503"/>
                                <a:pt x="209550" y="334503"/>
                              </a:cubicBezTo>
                              <a:cubicBezTo>
                                <a:pt x="182880" y="334503"/>
                                <a:pt x="169545" y="334503"/>
                                <a:pt x="142875" y="334503"/>
                              </a:cubicBezTo>
                              <a:cubicBezTo>
                                <a:pt x="116205" y="334503"/>
                                <a:pt x="102870" y="336408"/>
                                <a:pt x="76200" y="334503"/>
                              </a:cubicBezTo>
                              <a:cubicBezTo>
                                <a:pt x="49530" y="332598"/>
                                <a:pt x="21590" y="326883"/>
                                <a:pt x="9525" y="324978"/>
                              </a:cubicBezTo>
                            </a:path>
                          </a:pathLst>
                        </a:custGeom>
                        <a:no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33.25pt;margin-top:102.8pt;height:67.45pt;width:92.4pt;z-index:251694080;mso-width-relative:page;mso-height-relative:page;" filled="f" stroked="t" coordsize="1173451,856727" o:gfxdata="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" path="m0,248778c12065,248778,40005,250683,66675,248778c93345,246873,106680,243063,133350,239253c160020,235443,173355,233538,200025,229728c226695,225918,247650,235443,266700,220203c285750,204963,280035,180198,295275,153528c310515,126858,331470,113523,342900,86853c354330,60183,337185,37323,352425,20178c367665,3033,392430,-2682,419100,1128c445770,4938,459105,27798,485775,39228c512445,50658,537210,41133,552450,58278c567690,75423,560070,98283,561975,124953c563880,151623,548640,174483,561975,191628c575310,208773,601980,206868,628650,210678c655320,214488,668655,210678,695325,210678c721995,210678,735330,210678,762000,210678c788670,210678,802005,208773,828675,210678c855345,212583,868680,216393,895350,220203c922020,224013,944880,214488,962025,229728c979170,244968,965835,269733,981075,296403c996315,323073,1024890,336408,1038225,363078c1051560,389748,1049655,403083,1047750,429753c1045845,456423,1036320,469758,1028700,496428c1021080,523098,1003935,536433,1009650,563103c1015365,589773,1034415,608823,1057275,629778c1080135,650733,1101090,646923,1123950,667878c1146810,688833,1165860,707883,1171575,734553c1177290,761223,1169670,778368,1152525,801228c1135380,824088,1114425,839328,1085850,848853c1057275,858378,1040130,860283,1009650,848853c979170,837423,962025,808848,933450,791703c904875,774558,893445,774558,866775,763128c840105,751698,826770,745983,800100,734553c773430,723123,760095,711693,733425,705978c706755,700263,693420,709788,666750,705978c640080,702168,621030,704073,600075,686928c579120,669783,582930,645018,561975,620253c541020,595488,521970,585963,495300,563103c468630,540243,451485,530718,428625,505953c405765,481188,398145,465948,381000,439278c363855,412608,363855,393558,342900,372603c321945,351648,302895,342123,276225,334503c249555,326883,236220,334503,209550,334503c182880,334503,169545,334503,142875,334503c116205,334503,102870,336408,76200,334503c49530,332598,21590,326883,9525,324978e">
                <v:path o:connectlocs="0,248745;66676,248745;133353,239221;200029,229697;266706,220174;295282,153507;342908,86841;352433,20175;419110,1127;485787,39222;552463,58270;561988,124936;561988,191602;628665,210650;695342,210650;762018,210650;828695,210650;895372,220174;962048,229697;981099,296364;1038250,363030;1047775,429696;1028725,496363;1009674,563029;1057301,629695;1123977,667790;1171603,734456;1152553,801123;1085876,848742;1009674,848742;933473,791599;866796,763028;800119,734456;733443,705885;666766,705885;600089,686838;561988,620171;495312,563029;428635,505886;381009,439220;342908,372554;276231,334459;209555,334459;142878,334459;76201,334459;9525,324935" o:connectangles="0,0,0,0,0,0,0,0,0,0,0,0,0,0,0,0,0,0,0,0,0,0,0,0,0,0,0,0,0,0,0,0,0,0,0,0,0,0,0,0,0,0,0,0,0,0"/>
                <v:fill on="f" focussize="0,0"/>
                <v:stroke weight="1pt" color="#2E54A1 [2404]" miterlimit="8" joinstyle="miter"/>
                <v:imagedata o:title=""/>
                <o:lock v:ext="edit" aspectratio="f"/>
              </v:shape>
            </w:pict>
          </mc:Fallback>
        </mc:AlternateContent>
      </w:r>
      <w:r>
        <w:rPr>
          <w:sz w:val="21"/>
        </w:rPr>
        <mc:AlternateContent>
          <mc:Choice Requires="wps">
            <w:drawing>
              <wp:anchor distT="0" distB="0" distL="114300" distR="114300" simplePos="0" relativeHeight="251693056" behindDoc="0" locked="0" layoutInCell="1" allowOverlap="1">
                <wp:simplePos x="0" y="0"/>
                <wp:positionH relativeFrom="column">
                  <wp:posOffset>3849370</wp:posOffset>
                </wp:positionH>
                <wp:positionV relativeFrom="paragraph">
                  <wp:posOffset>405130</wp:posOffset>
                </wp:positionV>
                <wp:extent cx="672465" cy="1141095"/>
                <wp:effectExtent l="6350" t="6350" r="6985" b="14605"/>
                <wp:wrapNone/>
                <wp:docPr id="66" name="任意多边形 66"/>
                <wp:cNvGraphicFramePr/>
                <a:graphic xmlns:a="http://schemas.openxmlformats.org/drawingml/2006/main">
                  <a:graphicData uri="http://schemas.microsoft.com/office/word/2010/wordprocessingShape">
                    <wps:wsp>
                      <wps:cNvSpPr/>
                      <wps:spPr>
                        <a:xfrm>
                          <a:off x="4763770" y="1983740"/>
                          <a:ext cx="672465" cy="1141095"/>
                        </a:xfrm>
                        <a:custGeom>
                          <a:avLst/>
                          <a:gdLst>
                            <a:gd name="connisteX0" fmla="*/ 30774 w 672402"/>
                            <a:gd name="connsiteY0" fmla="*/ 6219 h 1141212"/>
                            <a:gd name="connisteX1" fmla="*/ 97449 w 672402"/>
                            <a:gd name="connsiteY1" fmla="*/ 6219 h 1141212"/>
                            <a:gd name="connisteX2" fmla="*/ 68874 w 672402"/>
                            <a:gd name="connsiteY2" fmla="*/ 72894 h 1141212"/>
                            <a:gd name="connisteX3" fmla="*/ 49824 w 672402"/>
                            <a:gd name="connsiteY3" fmla="*/ 139569 h 1141212"/>
                            <a:gd name="connisteX4" fmla="*/ 68874 w 672402"/>
                            <a:gd name="connsiteY4" fmla="*/ 206244 h 1141212"/>
                            <a:gd name="connisteX5" fmla="*/ 135549 w 672402"/>
                            <a:gd name="connsiteY5" fmla="*/ 225294 h 1141212"/>
                            <a:gd name="connisteX6" fmla="*/ 202224 w 672402"/>
                            <a:gd name="connsiteY6" fmla="*/ 234819 h 1141212"/>
                            <a:gd name="connisteX7" fmla="*/ 268899 w 672402"/>
                            <a:gd name="connsiteY7" fmla="*/ 244344 h 1141212"/>
                            <a:gd name="connisteX8" fmla="*/ 335574 w 672402"/>
                            <a:gd name="connsiteY8" fmla="*/ 253869 h 1141212"/>
                            <a:gd name="connisteX9" fmla="*/ 402249 w 672402"/>
                            <a:gd name="connsiteY9" fmla="*/ 291969 h 1141212"/>
                            <a:gd name="connisteX10" fmla="*/ 421299 w 672402"/>
                            <a:gd name="connsiteY10" fmla="*/ 358644 h 1141212"/>
                            <a:gd name="connisteX11" fmla="*/ 487974 w 672402"/>
                            <a:gd name="connsiteY11" fmla="*/ 425319 h 1141212"/>
                            <a:gd name="connisteX12" fmla="*/ 468924 w 672402"/>
                            <a:gd name="connsiteY12" fmla="*/ 501519 h 1141212"/>
                            <a:gd name="connisteX13" fmla="*/ 449874 w 672402"/>
                            <a:gd name="connsiteY13" fmla="*/ 568194 h 1141212"/>
                            <a:gd name="connisteX14" fmla="*/ 516549 w 672402"/>
                            <a:gd name="connsiteY14" fmla="*/ 615819 h 1141212"/>
                            <a:gd name="connisteX15" fmla="*/ 583224 w 672402"/>
                            <a:gd name="connsiteY15" fmla="*/ 615819 h 1141212"/>
                            <a:gd name="connisteX16" fmla="*/ 649899 w 672402"/>
                            <a:gd name="connsiteY16" fmla="*/ 615819 h 1141212"/>
                            <a:gd name="connisteX17" fmla="*/ 668949 w 672402"/>
                            <a:gd name="connsiteY17" fmla="*/ 682494 h 1141212"/>
                            <a:gd name="connisteX18" fmla="*/ 602274 w 672402"/>
                            <a:gd name="connsiteY18" fmla="*/ 730119 h 1141212"/>
                            <a:gd name="connisteX19" fmla="*/ 526074 w 672402"/>
                            <a:gd name="connsiteY19" fmla="*/ 796794 h 1141212"/>
                            <a:gd name="connisteX20" fmla="*/ 459399 w 672402"/>
                            <a:gd name="connsiteY20" fmla="*/ 844419 h 1141212"/>
                            <a:gd name="connisteX21" fmla="*/ 411774 w 672402"/>
                            <a:gd name="connsiteY21" fmla="*/ 911094 h 1141212"/>
                            <a:gd name="connisteX22" fmla="*/ 449874 w 672402"/>
                            <a:gd name="connsiteY22" fmla="*/ 977769 h 1141212"/>
                            <a:gd name="connisteX23" fmla="*/ 392724 w 672402"/>
                            <a:gd name="connsiteY23" fmla="*/ 1044444 h 1141212"/>
                            <a:gd name="connisteX24" fmla="*/ 326049 w 672402"/>
                            <a:gd name="connsiteY24" fmla="*/ 1073019 h 1141212"/>
                            <a:gd name="connisteX25" fmla="*/ 249849 w 672402"/>
                            <a:gd name="connsiteY25" fmla="*/ 1111119 h 1141212"/>
                            <a:gd name="connisteX26" fmla="*/ 183174 w 672402"/>
                            <a:gd name="connsiteY26" fmla="*/ 1139694 h 1141212"/>
                            <a:gd name="connisteX27" fmla="*/ 126024 w 672402"/>
                            <a:gd name="connsiteY27" fmla="*/ 1073019 h 1141212"/>
                            <a:gd name="connisteX28" fmla="*/ 192699 w 672402"/>
                            <a:gd name="connsiteY28" fmla="*/ 1025394 h 1141212"/>
                            <a:gd name="connisteX29" fmla="*/ 249849 w 672402"/>
                            <a:gd name="connsiteY29" fmla="*/ 958719 h 1141212"/>
                            <a:gd name="connisteX30" fmla="*/ 183174 w 672402"/>
                            <a:gd name="connsiteY30" fmla="*/ 901569 h 1141212"/>
                            <a:gd name="connisteX31" fmla="*/ 116499 w 672402"/>
                            <a:gd name="connsiteY31" fmla="*/ 901569 h 1141212"/>
                            <a:gd name="connisteX32" fmla="*/ 68874 w 672402"/>
                            <a:gd name="connsiteY32" fmla="*/ 834894 h 1141212"/>
                            <a:gd name="connisteX33" fmla="*/ 87924 w 672402"/>
                            <a:gd name="connsiteY33" fmla="*/ 768219 h 1141212"/>
                            <a:gd name="connisteX34" fmla="*/ 87924 w 672402"/>
                            <a:gd name="connsiteY34" fmla="*/ 701544 h 1141212"/>
                            <a:gd name="connisteX35" fmla="*/ 59349 w 672402"/>
                            <a:gd name="connsiteY35" fmla="*/ 634869 h 1141212"/>
                            <a:gd name="connisteX36" fmla="*/ 30774 w 672402"/>
                            <a:gd name="connsiteY36" fmla="*/ 568194 h 1141212"/>
                            <a:gd name="connisteX37" fmla="*/ 11724 w 672402"/>
                            <a:gd name="connsiteY37" fmla="*/ 501519 h 1141212"/>
                            <a:gd name="connisteX38" fmla="*/ 2199 w 672402"/>
                            <a:gd name="connsiteY38" fmla="*/ 434844 h 1141212"/>
                            <a:gd name="connisteX39" fmla="*/ 2199 w 672402"/>
                            <a:gd name="connsiteY39" fmla="*/ 368169 h 1141212"/>
                            <a:gd name="connisteX40" fmla="*/ 21249 w 672402"/>
                            <a:gd name="connsiteY40" fmla="*/ 301494 h 1141212"/>
                            <a:gd name="connisteX41" fmla="*/ 21249 w 672402"/>
                            <a:gd name="connsiteY41" fmla="*/ 234819 h 1141212"/>
                            <a:gd name="connisteX42" fmla="*/ 21249 w 672402"/>
                            <a:gd name="connsiteY42" fmla="*/ 168144 h 1141212"/>
                            <a:gd name="connisteX43" fmla="*/ 11724 w 672402"/>
                            <a:gd name="connsiteY43" fmla="*/ 101469 h 1141212"/>
                            <a:gd name="connisteX44" fmla="*/ 49824 w 672402"/>
                            <a:gd name="connsiteY44" fmla="*/ 34794 h 1141212"/>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Lst>
                          <a:rect l="l" t="t" r="r" b="b"/>
                          <a:pathLst>
                            <a:path w="672403" h="1141213">
                              <a:moveTo>
                                <a:pt x="30775" y="6219"/>
                              </a:moveTo>
                              <a:cubicBezTo>
                                <a:pt x="44745" y="4949"/>
                                <a:pt x="89830" y="-7116"/>
                                <a:pt x="97450" y="6219"/>
                              </a:cubicBezTo>
                              <a:cubicBezTo>
                                <a:pt x="105070" y="19554"/>
                                <a:pt x="78400" y="46224"/>
                                <a:pt x="68875" y="72894"/>
                              </a:cubicBezTo>
                              <a:cubicBezTo>
                                <a:pt x="59350" y="99564"/>
                                <a:pt x="49825" y="112899"/>
                                <a:pt x="49825" y="139569"/>
                              </a:cubicBezTo>
                              <a:cubicBezTo>
                                <a:pt x="49825" y="166239"/>
                                <a:pt x="51730" y="189099"/>
                                <a:pt x="68875" y="206244"/>
                              </a:cubicBezTo>
                              <a:cubicBezTo>
                                <a:pt x="86020" y="223389"/>
                                <a:pt x="108880" y="219579"/>
                                <a:pt x="135550" y="225294"/>
                              </a:cubicBezTo>
                              <a:cubicBezTo>
                                <a:pt x="162220" y="231009"/>
                                <a:pt x="175555" y="231009"/>
                                <a:pt x="202225" y="234819"/>
                              </a:cubicBezTo>
                              <a:cubicBezTo>
                                <a:pt x="228895" y="238629"/>
                                <a:pt x="242230" y="240534"/>
                                <a:pt x="268900" y="244344"/>
                              </a:cubicBezTo>
                              <a:cubicBezTo>
                                <a:pt x="295570" y="248154"/>
                                <a:pt x="308905" y="244344"/>
                                <a:pt x="335575" y="253869"/>
                              </a:cubicBezTo>
                              <a:cubicBezTo>
                                <a:pt x="362245" y="263394"/>
                                <a:pt x="385105" y="271014"/>
                                <a:pt x="402250" y="291969"/>
                              </a:cubicBezTo>
                              <a:cubicBezTo>
                                <a:pt x="419395" y="312924"/>
                                <a:pt x="404155" y="331974"/>
                                <a:pt x="421300" y="358644"/>
                              </a:cubicBezTo>
                              <a:cubicBezTo>
                                <a:pt x="438445" y="385314"/>
                                <a:pt x="478450" y="396744"/>
                                <a:pt x="487975" y="425319"/>
                              </a:cubicBezTo>
                              <a:cubicBezTo>
                                <a:pt x="497500" y="453894"/>
                                <a:pt x="476545" y="472944"/>
                                <a:pt x="468925" y="501519"/>
                              </a:cubicBezTo>
                              <a:cubicBezTo>
                                <a:pt x="461305" y="530094"/>
                                <a:pt x="440350" y="545334"/>
                                <a:pt x="449875" y="568194"/>
                              </a:cubicBezTo>
                              <a:cubicBezTo>
                                <a:pt x="459400" y="591054"/>
                                <a:pt x="489880" y="606294"/>
                                <a:pt x="516550" y="615819"/>
                              </a:cubicBezTo>
                              <a:cubicBezTo>
                                <a:pt x="543220" y="625344"/>
                                <a:pt x="556555" y="615819"/>
                                <a:pt x="583225" y="615819"/>
                              </a:cubicBezTo>
                              <a:cubicBezTo>
                                <a:pt x="609895" y="615819"/>
                                <a:pt x="632755" y="602484"/>
                                <a:pt x="649900" y="615819"/>
                              </a:cubicBezTo>
                              <a:cubicBezTo>
                                <a:pt x="667045" y="629154"/>
                                <a:pt x="678475" y="659634"/>
                                <a:pt x="668950" y="682494"/>
                              </a:cubicBezTo>
                              <a:cubicBezTo>
                                <a:pt x="659425" y="705354"/>
                                <a:pt x="630850" y="707259"/>
                                <a:pt x="602275" y="730119"/>
                              </a:cubicBezTo>
                              <a:cubicBezTo>
                                <a:pt x="573700" y="752979"/>
                                <a:pt x="554650" y="773934"/>
                                <a:pt x="526075" y="796794"/>
                              </a:cubicBezTo>
                              <a:cubicBezTo>
                                <a:pt x="497500" y="819654"/>
                                <a:pt x="482260" y="821559"/>
                                <a:pt x="459400" y="844419"/>
                              </a:cubicBezTo>
                              <a:cubicBezTo>
                                <a:pt x="436540" y="867279"/>
                                <a:pt x="413680" y="884424"/>
                                <a:pt x="411775" y="911094"/>
                              </a:cubicBezTo>
                              <a:cubicBezTo>
                                <a:pt x="409870" y="937764"/>
                                <a:pt x="453685" y="951099"/>
                                <a:pt x="449875" y="977769"/>
                              </a:cubicBezTo>
                              <a:cubicBezTo>
                                <a:pt x="446065" y="1004439"/>
                                <a:pt x="417490" y="1025394"/>
                                <a:pt x="392725" y="1044444"/>
                              </a:cubicBezTo>
                              <a:cubicBezTo>
                                <a:pt x="367960" y="1063494"/>
                                <a:pt x="354625" y="1059684"/>
                                <a:pt x="326050" y="1073019"/>
                              </a:cubicBezTo>
                              <a:cubicBezTo>
                                <a:pt x="297475" y="1086354"/>
                                <a:pt x="278425" y="1097784"/>
                                <a:pt x="249850" y="1111119"/>
                              </a:cubicBezTo>
                              <a:cubicBezTo>
                                <a:pt x="221275" y="1124454"/>
                                <a:pt x="207940" y="1147314"/>
                                <a:pt x="183175" y="1139694"/>
                              </a:cubicBezTo>
                              <a:cubicBezTo>
                                <a:pt x="158410" y="1132074"/>
                                <a:pt x="124120" y="1095879"/>
                                <a:pt x="126025" y="1073019"/>
                              </a:cubicBezTo>
                              <a:cubicBezTo>
                                <a:pt x="127930" y="1050159"/>
                                <a:pt x="167935" y="1048254"/>
                                <a:pt x="192700" y="1025394"/>
                              </a:cubicBezTo>
                              <a:cubicBezTo>
                                <a:pt x="217465" y="1002534"/>
                                <a:pt x="251755" y="983484"/>
                                <a:pt x="249850" y="958719"/>
                              </a:cubicBezTo>
                              <a:cubicBezTo>
                                <a:pt x="247945" y="933954"/>
                                <a:pt x="209845" y="912999"/>
                                <a:pt x="183175" y="901569"/>
                              </a:cubicBezTo>
                              <a:cubicBezTo>
                                <a:pt x="156505" y="890139"/>
                                <a:pt x="139360" y="914904"/>
                                <a:pt x="116500" y="901569"/>
                              </a:cubicBezTo>
                              <a:cubicBezTo>
                                <a:pt x="93640" y="888234"/>
                                <a:pt x="74590" y="861564"/>
                                <a:pt x="68875" y="834894"/>
                              </a:cubicBezTo>
                              <a:cubicBezTo>
                                <a:pt x="63160" y="808224"/>
                                <a:pt x="84115" y="794889"/>
                                <a:pt x="87925" y="768219"/>
                              </a:cubicBezTo>
                              <a:cubicBezTo>
                                <a:pt x="91735" y="741549"/>
                                <a:pt x="93640" y="728214"/>
                                <a:pt x="87925" y="701544"/>
                              </a:cubicBezTo>
                              <a:cubicBezTo>
                                <a:pt x="82210" y="674874"/>
                                <a:pt x="70780" y="661539"/>
                                <a:pt x="59350" y="634869"/>
                              </a:cubicBezTo>
                              <a:cubicBezTo>
                                <a:pt x="47920" y="608199"/>
                                <a:pt x="40300" y="594864"/>
                                <a:pt x="30775" y="568194"/>
                              </a:cubicBezTo>
                              <a:cubicBezTo>
                                <a:pt x="21250" y="541524"/>
                                <a:pt x="17440" y="528189"/>
                                <a:pt x="11725" y="501519"/>
                              </a:cubicBezTo>
                              <a:cubicBezTo>
                                <a:pt x="6010" y="474849"/>
                                <a:pt x="4105" y="461514"/>
                                <a:pt x="2200" y="434844"/>
                              </a:cubicBezTo>
                              <a:cubicBezTo>
                                <a:pt x="295" y="408174"/>
                                <a:pt x="-1610" y="394839"/>
                                <a:pt x="2200" y="368169"/>
                              </a:cubicBezTo>
                              <a:cubicBezTo>
                                <a:pt x="6010" y="341499"/>
                                <a:pt x="17440" y="328164"/>
                                <a:pt x="21250" y="301494"/>
                              </a:cubicBezTo>
                              <a:cubicBezTo>
                                <a:pt x="25060" y="274824"/>
                                <a:pt x="21250" y="261489"/>
                                <a:pt x="21250" y="234819"/>
                              </a:cubicBezTo>
                              <a:cubicBezTo>
                                <a:pt x="21250" y="208149"/>
                                <a:pt x="23155" y="194814"/>
                                <a:pt x="21250" y="168144"/>
                              </a:cubicBezTo>
                              <a:cubicBezTo>
                                <a:pt x="19345" y="141474"/>
                                <a:pt x="6010" y="128139"/>
                                <a:pt x="11725" y="101469"/>
                              </a:cubicBezTo>
                              <a:cubicBezTo>
                                <a:pt x="17440" y="74799"/>
                                <a:pt x="42205" y="46859"/>
                                <a:pt x="49825" y="34794"/>
                              </a:cubicBezTo>
                            </a:path>
                          </a:pathLst>
                        </a:custGeom>
                        <a:no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03.1pt;margin-top:31.9pt;height:89.85pt;width:52.95pt;z-index:251693056;mso-width-relative:page;mso-height-relative:page;" filled="f" stroked="t" coordsize="672403,1141213" o:gfxdata="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" path="m30775,6219c44745,4949,89830,-7116,97450,6219c105070,19554,78400,46224,68875,72894c59350,99564,49825,112899,49825,139569c49825,166239,51730,189099,68875,206244c86020,223389,108880,219579,135550,225294c162220,231009,175555,231009,202225,234819c228895,238629,242230,240534,268900,244344c295570,248154,308905,244344,335575,253869c362245,263394,385105,271014,402250,291969c419395,312924,404155,331974,421300,358644c438445,385314,478450,396744,487975,425319c497500,453894,476545,472944,468925,501519c461305,530094,440350,545334,449875,568194c459400,591054,489880,606294,516550,615819c543220,625344,556555,615819,583225,615819c609895,615819,632755,602484,649900,615819c667045,629154,678475,659634,668950,682494c659425,705354,630850,707259,602275,730119c573700,752979,554650,773934,526075,796794c497500,819654,482260,821559,459400,844419c436540,867279,413680,884424,411775,911094c409870,937764,453685,951099,449875,977769c446065,1004439,417490,1025394,392725,1044444c367960,1063494,354625,1059684,326050,1073019c297475,1086354,278425,1097784,249850,1111119c221275,1124454,207940,1147314,183175,1139694c158410,1132074,124120,1095879,126025,1073019c127930,1050159,167935,1048254,192700,1025394c217465,1002534,251755,983484,249850,958719c247945,933954,209845,912999,183175,901569c156505,890139,139360,914904,116500,901569c93640,888234,74590,861564,68875,834894c63160,808224,84115,794889,87925,768219c91735,741549,93640,728214,87925,701544c82210,674874,70780,661539,59350,634869c47920,608199,40300,594864,30775,568194c21250,541524,17440,528189,11725,501519c6010,474849,4105,461514,2200,434844c295,408174,-1610,394839,2200,368169c6010,341499,17440,328164,21250,301494c25060,274824,21250,261489,21250,234819c21250,208149,23155,194814,21250,168144c19345,141474,6010,128139,11725,101469c17440,74799,42205,46859,49825,34794e">
                <v:path o:connectlocs="30776,6218;97458,6218;68880,72886;49828,139554;68880,206222;135561,225270;202242,234794;268924,244318;335605,253842;402286,291939;421338,358607;488019,425275;468967,501467;449916,568135;516597,615755;583278,615755;649959,615755;669011,682424;602330,730044;526123,796712;459442,844332;411812,911000;449916,977668;392760,1044336;326079,1072908;249872,1111005;183191,1139577;126035,1072908;192717,1025288;249872,958620;183191,901476;116509,901476;68880,834808;87932,768140;87932,701472;59354,634803;30776,568135;11725,501467;2199,434799;2199,368131;21250,301463;21250,234794;21250,168126;11725,101458;49828,34790" o:connectangles="0,0,0,0,0,0,0,0,0,0,0,0,0,0,0,0,0,0,0,0,0,0,0,0,0,0,0,0,0,0,0,0,0,0,0,0,0,0,0,0,0,0,0,0,0"/>
                <v:fill on="f" focussize="0,0"/>
                <v:stroke weight="1pt" color="#2E54A1 [2404]" miterlimit="8" joinstyle="miter"/>
                <v:imagedata o:title=""/>
                <o:lock v:ext="edit" aspectratio="f"/>
              </v:shape>
            </w:pict>
          </mc:Fallback>
        </mc:AlternateContent>
      </w:r>
      <w:r>
        <w:drawing>
          <wp:anchor distT="0" distB="0" distL="114300" distR="114300" simplePos="0" relativeHeight="251685888" behindDoc="0" locked="0" layoutInCell="1" allowOverlap="1">
            <wp:simplePos x="0" y="0"/>
            <wp:positionH relativeFrom="column">
              <wp:posOffset>8315325</wp:posOffset>
            </wp:positionH>
            <wp:positionV relativeFrom="paragraph">
              <wp:posOffset>4192270</wp:posOffset>
            </wp:positionV>
            <wp:extent cx="542290" cy="516890"/>
            <wp:effectExtent l="0" t="0" r="10160" b="16510"/>
            <wp:wrapNone/>
            <wp:docPr id="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4"/>
                    <pic:cNvPicPr>
                      <a:picLocks noChangeAspect="1"/>
                    </pic:cNvPicPr>
                  </pic:nvPicPr>
                  <pic:blipFill>
                    <a:blip r:embed="rId29"/>
                    <a:stretch>
                      <a:fillRect/>
                    </a:stretch>
                  </pic:blipFill>
                  <pic:spPr>
                    <a:xfrm>
                      <a:off x="0" y="0"/>
                      <a:ext cx="542290" cy="516890"/>
                    </a:xfrm>
                    <a:prstGeom prst="rect">
                      <a:avLst/>
                    </a:prstGeom>
                    <a:noFill/>
                    <a:ln>
                      <a:noFill/>
                    </a:ln>
                  </pic:spPr>
                </pic:pic>
              </a:graphicData>
            </a:graphic>
          </wp:anchor>
        </w:drawing>
      </w:r>
      <w:r>
        <w:drawing>
          <wp:inline distT="0" distB="0" distL="114300" distR="114300">
            <wp:extent cx="8862060" cy="4701540"/>
            <wp:effectExtent l="0" t="0" r="15240" b="3810"/>
            <wp:docPr id="5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5"/>
                    <pic:cNvPicPr>
                      <a:picLocks noChangeAspect="1"/>
                    </pic:cNvPicPr>
                  </pic:nvPicPr>
                  <pic:blipFill>
                    <a:blip r:embed="rId36"/>
                    <a:stretch>
                      <a:fillRect/>
                    </a:stretch>
                  </pic:blipFill>
                  <pic:spPr>
                    <a:xfrm>
                      <a:off x="0" y="0"/>
                      <a:ext cx="8862060" cy="4701540"/>
                    </a:xfrm>
                    <a:prstGeom prst="rect">
                      <a:avLst/>
                    </a:prstGeom>
                    <a:noFill/>
                    <a:ln>
                      <a:noFill/>
                    </a:ln>
                  </pic:spPr>
                </pic:pic>
              </a:graphicData>
            </a:graphic>
          </wp:inline>
        </w:drawing>
      </w:r>
    </w:p>
    <w:p w14:paraId="47163BBC">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宋体" w:hAnsi="宋体" w:eastAsia="宋体" w:cs="宋体"/>
          <w:sz w:val="24"/>
          <w:szCs w:val="24"/>
          <w:lang w:val="en-US" w:eastAsia="zh-CN"/>
        </w:rPr>
      </w:pPr>
      <w:r>
        <w:rPr>
          <w:rFonts w:hint="default"/>
          <w:u w:val="single"/>
          <w:lang w:val="en-US" w:eastAsia="zh-CN"/>
        </w:rPr>
        <w:drawing>
          <wp:anchor distT="0" distB="0" distL="114300" distR="114300" simplePos="0" relativeHeight="251692032" behindDoc="0" locked="0" layoutInCell="1" allowOverlap="1">
            <wp:simplePos x="0" y="0"/>
            <wp:positionH relativeFrom="column">
              <wp:posOffset>8287385</wp:posOffset>
            </wp:positionH>
            <wp:positionV relativeFrom="paragraph">
              <wp:posOffset>353695</wp:posOffset>
            </wp:positionV>
            <wp:extent cx="565785" cy="686435"/>
            <wp:effectExtent l="0" t="0" r="5715" b="18415"/>
            <wp:wrapNone/>
            <wp:docPr id="65" name="图片 65" descr="3ee8cdacc43a874fbabb99a1298e3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3ee8cdacc43a874fbabb99a1298e3ea"/>
                    <pic:cNvPicPr>
                      <a:picLocks noChangeAspect="1"/>
                    </pic:cNvPicPr>
                  </pic:nvPicPr>
                  <pic:blipFill>
                    <a:blip r:embed="rId26"/>
                    <a:stretch>
                      <a:fillRect/>
                    </a:stretch>
                  </pic:blipFill>
                  <pic:spPr>
                    <a:xfrm>
                      <a:off x="0" y="0"/>
                      <a:ext cx="565785" cy="686435"/>
                    </a:xfrm>
                    <a:prstGeom prst="rect">
                      <a:avLst/>
                    </a:prstGeom>
                  </pic:spPr>
                </pic:pic>
              </a:graphicData>
            </a:graphic>
          </wp:anchor>
        </w:drawing>
      </w:r>
      <w:r>
        <w:rPr>
          <w:rFonts w:hint="eastAsia" w:ascii="宋体" w:hAnsi="宋体" w:eastAsia="宋体" w:cs="宋体"/>
          <w:sz w:val="24"/>
          <w:szCs w:val="24"/>
          <w:lang w:val="en-US" w:eastAsia="zh-CN"/>
        </w:rPr>
        <w:t>附图</w:t>
      </w:r>
      <w:r>
        <w:rPr>
          <w:rFonts w:hint="eastAsia" w:ascii="Times New Roman" w:hAnsi="Times New Roman" w:eastAsia="宋体" w:cs="Times New Roman"/>
          <w:sz w:val="24"/>
          <w:szCs w:val="24"/>
          <w:lang w:val="en-US" w:eastAsia="zh-CN"/>
        </w:rPr>
        <w:t>10</w:t>
      </w:r>
      <w:r>
        <w:rPr>
          <w:rFonts w:hint="eastAsia" w:ascii="宋体" w:hAnsi="宋体" w:eastAsia="宋体" w:cs="宋体"/>
          <w:sz w:val="24"/>
          <w:szCs w:val="24"/>
          <w:lang w:val="en-US" w:eastAsia="zh-CN"/>
        </w:rPr>
        <w:t xml:space="preserve"> 声环境保护目标图</w:t>
      </w:r>
    </w:p>
    <w:p w14:paraId="7B3251D8">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pPr>
      <w:r>
        <w:rPr>
          <w:sz w:val="21"/>
        </w:rPr>
        <mc:AlternateContent>
          <mc:Choice Requires="wps">
            <w:drawing>
              <wp:anchor distT="0" distB="0" distL="114300" distR="114300" simplePos="0" relativeHeight="251706368" behindDoc="0" locked="0" layoutInCell="1" allowOverlap="1">
                <wp:simplePos x="0" y="0"/>
                <wp:positionH relativeFrom="column">
                  <wp:posOffset>4175760</wp:posOffset>
                </wp:positionH>
                <wp:positionV relativeFrom="paragraph">
                  <wp:posOffset>708025</wp:posOffset>
                </wp:positionV>
                <wp:extent cx="1567180" cy="491490"/>
                <wp:effectExtent l="101600" t="6350" r="7620" b="168910"/>
                <wp:wrapNone/>
                <wp:docPr id="101" name="矩形标注 101"/>
                <wp:cNvGraphicFramePr/>
                <a:graphic xmlns:a="http://schemas.openxmlformats.org/drawingml/2006/main">
                  <a:graphicData uri="http://schemas.microsoft.com/office/word/2010/wordprocessingShape">
                    <wps:wsp>
                      <wps:cNvSpPr/>
                      <wps:spPr>
                        <a:xfrm>
                          <a:off x="5574665" y="2509520"/>
                          <a:ext cx="1567180" cy="491490"/>
                        </a:xfrm>
                        <a:prstGeom prst="wedgeRectCallout">
                          <a:avLst>
                            <a:gd name="adj1" fmla="val -53401"/>
                            <a:gd name="adj2" fmla="val 80361"/>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EE3F710">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枫木桥村</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6</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21</w:t>
                            </w:r>
                            <w:r>
                              <w:rPr>
                                <w:rFonts w:hint="default" w:ascii="Times New Roman" w:hAnsi="Times New Roman" w:cs="Times New Roman"/>
                                <w:color w:val="000000" w:themeColor="text1"/>
                                <w:sz w:val="24"/>
                                <w:lang w:val="en-US" w:eastAsia="zh-CN"/>
                                <w14:textFill>
                                  <w14:solidFill>
                                    <w14:schemeClr w14:val="tx1"/>
                                  </w14:solidFill>
                                </w14:textFill>
                              </w:rPr>
                              <w:t>人</w:t>
                            </w:r>
                          </w:p>
                          <w:p w14:paraId="71BD4917">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28.8pt;margin-top:55.75pt;height:38.7pt;width:123.4pt;z-index:251706368;v-text-anchor:middle;mso-width-relative:page;mso-height-relative:page;" fillcolor="#FFFFFF [3212]" filled="t" stroked="t" coordsize="21600,21600" o:gfxdata="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MXUdMfaAAAACwEAAA8AAAAA&#10;AAAAAQAgAAAAIgAAAGRycy9kb3ducmV2LnhtbFBLAQIUABQAAAAIAIdO4kA6MyqpvQIAAHMFAAAO&#10;AAAAAAAAAAEAIAAAACkBAABkcnMvZTJvRG9jLnhtbFBLBQYAAAAABgAGAFkBAABYBgAAAAA=&#10;" adj="-735,28158">
                <v:fill on="t" focussize="0,0"/>
                <v:stroke weight="1pt" color="#000000 [3213]" miterlimit="8" joinstyle="miter"/>
                <v:imagedata o:title=""/>
                <o:lock v:ext="edit" aspectratio="f"/>
                <v:textbox>
                  <w:txbxContent>
                    <w:p w14:paraId="0EE3F710">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枫木桥村</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6</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21</w:t>
                      </w:r>
                      <w:r>
                        <w:rPr>
                          <w:rFonts w:hint="default" w:ascii="Times New Roman" w:hAnsi="Times New Roman" w:cs="Times New Roman"/>
                          <w:color w:val="000000" w:themeColor="text1"/>
                          <w:sz w:val="24"/>
                          <w:lang w:val="en-US" w:eastAsia="zh-CN"/>
                          <w14:textFill>
                            <w14:solidFill>
                              <w14:schemeClr w14:val="tx1"/>
                            </w14:solidFill>
                          </w14:textFill>
                        </w:rPr>
                        <w:t>人</w:t>
                      </w:r>
                    </w:p>
                    <w:p w14:paraId="71BD4917">
                      <w:pPr>
                        <w:jc w:val="center"/>
                      </w:pPr>
                    </w:p>
                  </w:txbxContent>
                </v:textbox>
              </v:shape>
            </w:pict>
          </mc:Fallback>
        </mc:AlternateContent>
      </w:r>
      <w:r>
        <w:rPr>
          <w:sz w:val="21"/>
        </w:rPr>
        <mc:AlternateContent>
          <mc:Choice Requires="wps">
            <w:drawing>
              <wp:anchor distT="0" distB="0" distL="114300" distR="114300" simplePos="0" relativeHeight="251728896" behindDoc="0" locked="0" layoutInCell="1" allowOverlap="1">
                <wp:simplePos x="0" y="0"/>
                <wp:positionH relativeFrom="column">
                  <wp:posOffset>3904615</wp:posOffset>
                </wp:positionH>
                <wp:positionV relativeFrom="paragraph">
                  <wp:posOffset>1015365</wp:posOffset>
                </wp:positionV>
                <wp:extent cx="421640" cy="523240"/>
                <wp:effectExtent l="6350" t="6350" r="10160" b="22860"/>
                <wp:wrapNone/>
                <wp:docPr id="98" name="任意多边形 98"/>
                <wp:cNvGraphicFramePr/>
                <a:graphic xmlns:a="http://schemas.openxmlformats.org/drawingml/2006/main">
                  <a:graphicData uri="http://schemas.microsoft.com/office/word/2010/wordprocessingShape">
                    <wps:wsp>
                      <wps:cNvSpPr/>
                      <wps:spPr>
                        <a:xfrm>
                          <a:off x="4819015" y="2530475"/>
                          <a:ext cx="421640" cy="523240"/>
                        </a:xfrm>
                        <a:custGeom>
                          <a:avLst/>
                          <a:gdLst>
                            <a:gd name="connisteX0" fmla="*/ 410009 w 421919"/>
                            <a:gd name="connsiteY0" fmla="*/ 522301 h 522931"/>
                            <a:gd name="connisteX1" fmla="*/ 357939 w 421919"/>
                            <a:gd name="connsiteY1" fmla="*/ 452451 h 522931"/>
                            <a:gd name="connisteX2" fmla="*/ 288724 w 421919"/>
                            <a:gd name="connsiteY2" fmla="*/ 418161 h 522931"/>
                            <a:gd name="connisteX3" fmla="*/ 219509 w 421919"/>
                            <a:gd name="connsiteY3" fmla="*/ 418161 h 522931"/>
                            <a:gd name="connisteX4" fmla="*/ 149659 w 421919"/>
                            <a:gd name="connsiteY4" fmla="*/ 409906 h 522931"/>
                            <a:gd name="connisteX5" fmla="*/ 80444 w 421919"/>
                            <a:gd name="connsiteY5" fmla="*/ 375616 h 522931"/>
                            <a:gd name="connisteX6" fmla="*/ 63299 w 421919"/>
                            <a:gd name="connsiteY6" fmla="*/ 306401 h 522931"/>
                            <a:gd name="connisteX7" fmla="*/ 54409 w 421919"/>
                            <a:gd name="connsiteY7" fmla="*/ 236551 h 522931"/>
                            <a:gd name="connisteX8" fmla="*/ 46154 w 421919"/>
                            <a:gd name="connsiteY8" fmla="*/ 166701 h 522931"/>
                            <a:gd name="connisteX9" fmla="*/ 20119 w 421919"/>
                            <a:gd name="connsiteY9" fmla="*/ 97486 h 522931"/>
                            <a:gd name="connisteX10" fmla="*/ 2974 w 421919"/>
                            <a:gd name="connsiteY10" fmla="*/ 28906 h 522931"/>
                            <a:gd name="connisteX11" fmla="*/ 72189 w 421919"/>
                            <a:gd name="connsiteY11" fmla="*/ 2236 h 522931"/>
                            <a:gd name="connisteX12" fmla="*/ 72189 w 421919"/>
                            <a:gd name="connsiteY12" fmla="*/ 71451 h 522931"/>
                            <a:gd name="connisteX13" fmla="*/ 72189 w 421919"/>
                            <a:gd name="connsiteY13" fmla="*/ 141301 h 522931"/>
                            <a:gd name="connisteX14" fmla="*/ 132514 w 421919"/>
                            <a:gd name="connsiteY14" fmla="*/ 211151 h 522931"/>
                            <a:gd name="connisteX15" fmla="*/ 175694 w 421919"/>
                            <a:gd name="connsiteY15" fmla="*/ 280366 h 522931"/>
                            <a:gd name="connisteX16" fmla="*/ 253799 w 421919"/>
                            <a:gd name="connsiteY16" fmla="*/ 322911 h 522931"/>
                            <a:gd name="connisteX17" fmla="*/ 323014 w 421919"/>
                            <a:gd name="connsiteY17" fmla="*/ 340691 h 522931"/>
                            <a:gd name="connisteX18" fmla="*/ 375084 w 421919"/>
                            <a:gd name="connsiteY18" fmla="*/ 409906 h 522931"/>
                            <a:gd name="connisteX19" fmla="*/ 418264 w 421919"/>
                            <a:gd name="connsiteY19" fmla="*/ 478486 h 522931"/>
                            <a:gd name="connisteX20" fmla="*/ 410009 w 421919"/>
                            <a:gd name="connsiteY20" fmla="*/ 522301 h 522931"/>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Lst>
                          <a:rect l="l" t="t" r="r" b="b"/>
                          <a:pathLst>
                            <a:path w="421919" h="522931">
                              <a:moveTo>
                                <a:pt x="410009" y="522302"/>
                              </a:moveTo>
                              <a:cubicBezTo>
                                <a:pt x="397944" y="517222"/>
                                <a:pt x="382069" y="473407"/>
                                <a:pt x="357939" y="452452"/>
                              </a:cubicBezTo>
                              <a:cubicBezTo>
                                <a:pt x="333809" y="431497"/>
                                <a:pt x="316664" y="425147"/>
                                <a:pt x="288724" y="418162"/>
                              </a:cubicBezTo>
                              <a:cubicBezTo>
                                <a:pt x="260784" y="411177"/>
                                <a:pt x="247449" y="420067"/>
                                <a:pt x="219509" y="418162"/>
                              </a:cubicBezTo>
                              <a:cubicBezTo>
                                <a:pt x="191569" y="416257"/>
                                <a:pt x="177599" y="418162"/>
                                <a:pt x="149659" y="409907"/>
                              </a:cubicBezTo>
                              <a:cubicBezTo>
                                <a:pt x="121719" y="401652"/>
                                <a:pt x="97589" y="396572"/>
                                <a:pt x="80444" y="375617"/>
                              </a:cubicBezTo>
                              <a:cubicBezTo>
                                <a:pt x="63299" y="354662"/>
                                <a:pt x="68379" y="334342"/>
                                <a:pt x="63299" y="306402"/>
                              </a:cubicBezTo>
                              <a:cubicBezTo>
                                <a:pt x="58219" y="278462"/>
                                <a:pt x="57584" y="264492"/>
                                <a:pt x="54409" y="236552"/>
                              </a:cubicBezTo>
                              <a:cubicBezTo>
                                <a:pt x="51234" y="208612"/>
                                <a:pt x="53139" y="194642"/>
                                <a:pt x="46154" y="166702"/>
                              </a:cubicBezTo>
                              <a:cubicBezTo>
                                <a:pt x="39169" y="138762"/>
                                <a:pt x="29009" y="124792"/>
                                <a:pt x="20119" y="97487"/>
                              </a:cubicBezTo>
                              <a:cubicBezTo>
                                <a:pt x="11229" y="70182"/>
                                <a:pt x="-7186" y="47957"/>
                                <a:pt x="2974" y="28907"/>
                              </a:cubicBezTo>
                              <a:cubicBezTo>
                                <a:pt x="13134" y="9857"/>
                                <a:pt x="58219" y="-6018"/>
                                <a:pt x="72189" y="2237"/>
                              </a:cubicBezTo>
                              <a:cubicBezTo>
                                <a:pt x="86159" y="10492"/>
                                <a:pt x="72189" y="43512"/>
                                <a:pt x="72189" y="71452"/>
                              </a:cubicBezTo>
                              <a:cubicBezTo>
                                <a:pt x="72189" y="99392"/>
                                <a:pt x="60124" y="113362"/>
                                <a:pt x="72189" y="141302"/>
                              </a:cubicBezTo>
                              <a:cubicBezTo>
                                <a:pt x="84254" y="169242"/>
                                <a:pt x="111559" y="183212"/>
                                <a:pt x="132514" y="211152"/>
                              </a:cubicBezTo>
                              <a:cubicBezTo>
                                <a:pt x="153469" y="239092"/>
                                <a:pt x="151564" y="258142"/>
                                <a:pt x="175694" y="280367"/>
                              </a:cubicBezTo>
                              <a:cubicBezTo>
                                <a:pt x="199824" y="302592"/>
                                <a:pt x="224589" y="310847"/>
                                <a:pt x="253799" y="322912"/>
                              </a:cubicBezTo>
                              <a:cubicBezTo>
                                <a:pt x="283009" y="334977"/>
                                <a:pt x="298884" y="323547"/>
                                <a:pt x="323014" y="340692"/>
                              </a:cubicBezTo>
                              <a:cubicBezTo>
                                <a:pt x="347144" y="357837"/>
                                <a:pt x="356034" y="382602"/>
                                <a:pt x="375084" y="409907"/>
                              </a:cubicBezTo>
                              <a:cubicBezTo>
                                <a:pt x="394134" y="437212"/>
                                <a:pt x="411279" y="456262"/>
                                <a:pt x="418264" y="478487"/>
                              </a:cubicBezTo>
                              <a:cubicBezTo>
                                <a:pt x="425249" y="500712"/>
                                <a:pt x="422074" y="527382"/>
                                <a:pt x="410009" y="522302"/>
                              </a:cubicBezTo>
                              <a:close/>
                            </a:path>
                          </a:pathLst>
                        </a:custGeom>
                        <a:no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07.45pt;margin-top:79.95pt;height:41.2pt;width:33.2pt;z-index:251728896;mso-width-relative:page;mso-height-relative:page;" filled="f" stroked="t" coordsize="421919,522931" o:gfxdata="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" path="m410009,522302c397944,517222,382069,473407,357939,452452c333809,431497,316664,425147,288724,418162c260784,411177,247449,420067,219509,418162c191569,416257,177599,418162,149659,409907c121719,401652,97589,396572,80444,375617c63299,354662,68379,334342,63299,306402c58219,278462,57584,264492,54409,236552c51234,208612,53139,194642,46154,166702c39169,138762,29009,124792,20119,97487c11229,70182,-7186,47957,2974,28907c13134,9857,58219,-6018,72189,2237c86159,10492,72189,43512,72189,71452c72189,99392,60124,113362,72189,141302c84254,169242,111559,183212,132514,211152c153469,239092,151564,258142,175694,280367c199824,302592,224589,310847,253799,322912c283009,334977,298884,323547,323014,340692c347144,357837,356034,382602,375084,409907c394134,437212,411279,456262,418264,478487c425249,500712,422074,527382,410009,522302xe">
                <v:path o:connectlocs="409737,522609;357702,452718;288533,418408;219363,418408;149560,410148;80390,375837;63257,306582;54373,236690;46123,166799;20105,97543;2972,28923;72141,2237;72141,71493;72141,141384;132426,211275;175577,280531;253631,323101;322800,340892;374835,410148;417987,478768;409737,522609" o:connectangles="0,0,0,0,0,0,0,0,0,0,0,0,0,0,0,0,0,0,0,0,0"/>
                <v:fill on="f" focussize="0,0"/>
                <v:stroke weight="1pt" color="#2E54A1 [2404]" miterlimit="8" joinstyle="miter"/>
                <v:imagedata o:title=""/>
                <o:lock v:ext="edit" aspectratio="f"/>
              </v:shape>
            </w:pict>
          </mc:Fallback>
        </mc:AlternateContent>
      </w:r>
      <w:r>
        <w:rPr>
          <w:sz w:val="21"/>
        </w:rPr>
        <mc:AlternateContent>
          <mc:Choice Requires="wps">
            <w:drawing>
              <wp:anchor distT="0" distB="0" distL="114300" distR="114300" simplePos="0" relativeHeight="251708416" behindDoc="0" locked="0" layoutInCell="1" allowOverlap="1">
                <wp:simplePos x="0" y="0"/>
                <wp:positionH relativeFrom="column">
                  <wp:posOffset>7813675</wp:posOffset>
                </wp:positionH>
                <wp:positionV relativeFrom="paragraph">
                  <wp:posOffset>2041525</wp:posOffset>
                </wp:positionV>
                <wp:extent cx="1040130" cy="698500"/>
                <wp:effectExtent l="6350" t="6350" r="20320" b="685800"/>
                <wp:wrapNone/>
                <wp:docPr id="104" name="矩形标注 104"/>
                <wp:cNvGraphicFramePr/>
                <a:graphic xmlns:a="http://schemas.openxmlformats.org/drawingml/2006/main">
                  <a:graphicData uri="http://schemas.microsoft.com/office/word/2010/wordprocessingShape">
                    <wps:wsp>
                      <wps:cNvSpPr/>
                      <wps:spPr>
                        <a:xfrm>
                          <a:off x="8713470" y="3917950"/>
                          <a:ext cx="1040130" cy="698500"/>
                        </a:xfrm>
                        <a:prstGeom prst="wedgeRectCallout">
                          <a:avLst>
                            <a:gd name="adj1" fmla="val -4090"/>
                            <a:gd name="adj2" fmla="val 142090"/>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8BDF879">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旷寄公祠</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4</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15</w:t>
                            </w:r>
                            <w:r>
                              <w:rPr>
                                <w:rFonts w:hint="default" w:ascii="Times New Roman" w:hAnsi="Times New Roman" w:cs="Times New Roman"/>
                                <w:color w:val="000000" w:themeColor="text1"/>
                                <w:sz w:val="24"/>
                                <w:lang w:val="en-US" w:eastAsia="zh-CN"/>
                                <w14:textFill>
                                  <w14:solidFill>
                                    <w14:schemeClr w14:val="tx1"/>
                                  </w14:solidFill>
                                </w14:textFill>
                              </w:rPr>
                              <w:t>人</w:t>
                            </w:r>
                          </w:p>
                          <w:p w14:paraId="308CF15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615.25pt;margin-top:160.75pt;height:55pt;width:81.9pt;z-index:251708416;v-text-anchor:middle;mso-width-relative:page;mso-height-relative:page;" fillcolor="#FFFFFF [3212]" filled="t" stroked="t" coordsize="21600,21600" o:gfxdata="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Ad3r5y3AAAAA0BAAAPAAAAAAAA&#10;AAEAIAAAACIAAABkcnMvZG93bnJldi54bWxQSwECFAAUAAAACACHTuJASStG/LkCAABzBQAADgAA&#10;AAAAAAABACAAAAArAQAAZHJzL2Uyb0RvYy54bWxQSwUGAAAAAAYABgBZAQAAVgYAAAAA&#10;" adj="9917,41491">
                <v:fill on="t" focussize="0,0"/>
                <v:stroke weight="1pt" color="#000000 [3213]" miterlimit="8" joinstyle="miter"/>
                <v:imagedata o:title=""/>
                <o:lock v:ext="edit" aspectratio="f"/>
                <v:textbox>
                  <w:txbxContent>
                    <w:p w14:paraId="78BDF879">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旷寄公祠</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4</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15</w:t>
                      </w:r>
                      <w:r>
                        <w:rPr>
                          <w:rFonts w:hint="default" w:ascii="Times New Roman" w:hAnsi="Times New Roman" w:cs="Times New Roman"/>
                          <w:color w:val="000000" w:themeColor="text1"/>
                          <w:sz w:val="24"/>
                          <w:lang w:val="en-US" w:eastAsia="zh-CN"/>
                          <w14:textFill>
                            <w14:solidFill>
                              <w14:schemeClr w14:val="tx1"/>
                            </w14:solidFill>
                          </w14:textFill>
                        </w:rPr>
                        <w:t>人</w:t>
                      </w:r>
                    </w:p>
                    <w:p w14:paraId="308CF151">
                      <w:pPr>
                        <w:jc w:val="center"/>
                      </w:pPr>
                    </w:p>
                  </w:txbxContent>
                </v:textbox>
              </v:shape>
            </w:pict>
          </mc:Fallback>
        </mc:AlternateContent>
      </w:r>
      <w:r>
        <w:rPr>
          <w:sz w:val="21"/>
        </w:rPr>
        <mc:AlternateContent>
          <mc:Choice Requires="wps">
            <w:drawing>
              <wp:anchor distT="0" distB="0" distL="114300" distR="114300" simplePos="0" relativeHeight="251725824" behindDoc="0" locked="0" layoutInCell="1" allowOverlap="1">
                <wp:simplePos x="0" y="0"/>
                <wp:positionH relativeFrom="column">
                  <wp:posOffset>8232775</wp:posOffset>
                </wp:positionH>
                <wp:positionV relativeFrom="paragraph">
                  <wp:posOffset>3298190</wp:posOffset>
                </wp:positionV>
                <wp:extent cx="102235" cy="262890"/>
                <wp:effectExtent l="6350" t="635" r="24765" b="22225"/>
                <wp:wrapNone/>
                <wp:docPr id="33" name="任意多边形 33"/>
                <wp:cNvGraphicFramePr/>
                <a:graphic xmlns:a="http://schemas.openxmlformats.org/drawingml/2006/main">
                  <a:graphicData uri="http://schemas.microsoft.com/office/word/2010/wordprocessingShape">
                    <wps:wsp>
                      <wps:cNvSpPr/>
                      <wps:spPr>
                        <a:xfrm>
                          <a:off x="8376920" y="4805045"/>
                          <a:ext cx="102235" cy="262890"/>
                        </a:xfrm>
                        <a:custGeom>
                          <a:avLst/>
                          <a:gdLst>
                            <a:gd name="connisteX0" fmla="*/ 21757 w 102363"/>
                            <a:gd name="connsiteY0" fmla="*/ 0 h 262885"/>
                            <a:gd name="connisteX1" fmla="*/ 12867 w 102363"/>
                            <a:gd name="connsiteY1" fmla="*/ 95250 h 262885"/>
                            <a:gd name="connisteX2" fmla="*/ 12867 w 102363"/>
                            <a:gd name="connsiteY2" fmla="*/ 165100 h 262885"/>
                            <a:gd name="connisteX3" fmla="*/ 3977 w 102363"/>
                            <a:gd name="connsiteY3" fmla="*/ 234315 h 262885"/>
                            <a:gd name="connisteX4" fmla="*/ 73192 w 102363"/>
                            <a:gd name="connsiteY4" fmla="*/ 260350 h 262885"/>
                            <a:gd name="connisteX5" fmla="*/ 99227 w 102363"/>
                            <a:gd name="connsiteY5" fmla="*/ 190500 h 262885"/>
                            <a:gd name="connisteX6" fmla="*/ 99227 w 102363"/>
                            <a:gd name="connsiteY6" fmla="*/ 121285 h 262885"/>
                            <a:gd name="connisteX7" fmla="*/ 82082 w 102363"/>
                            <a:gd name="connsiteY7" fmla="*/ 51435 h 26288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102363" h="262886">
                              <a:moveTo>
                                <a:pt x="21758" y="0"/>
                              </a:moveTo>
                              <a:cubicBezTo>
                                <a:pt x="19853" y="17780"/>
                                <a:pt x="14773" y="62230"/>
                                <a:pt x="12868" y="95250"/>
                              </a:cubicBezTo>
                              <a:cubicBezTo>
                                <a:pt x="10963" y="128270"/>
                                <a:pt x="14773" y="137160"/>
                                <a:pt x="12868" y="165100"/>
                              </a:cubicBezTo>
                              <a:cubicBezTo>
                                <a:pt x="10963" y="193040"/>
                                <a:pt x="-8087" y="215265"/>
                                <a:pt x="3978" y="234315"/>
                              </a:cubicBezTo>
                              <a:cubicBezTo>
                                <a:pt x="16043" y="253365"/>
                                <a:pt x="54143" y="269240"/>
                                <a:pt x="73193" y="260350"/>
                              </a:cubicBezTo>
                              <a:cubicBezTo>
                                <a:pt x="92243" y="251460"/>
                                <a:pt x="94148" y="218440"/>
                                <a:pt x="99228" y="190500"/>
                              </a:cubicBezTo>
                              <a:cubicBezTo>
                                <a:pt x="104308" y="162560"/>
                                <a:pt x="102403" y="149225"/>
                                <a:pt x="99228" y="121285"/>
                              </a:cubicBezTo>
                              <a:cubicBezTo>
                                <a:pt x="96053" y="93345"/>
                                <a:pt x="85258" y="64135"/>
                                <a:pt x="82083" y="51435"/>
                              </a:cubicBezTo>
                            </a:path>
                          </a:pathLst>
                        </a:custGeom>
                        <a:no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648.25pt;margin-top:259.7pt;height:20.7pt;width:8.05pt;z-index:251725824;mso-width-relative:page;mso-height-relative:page;" filled="f" stroked="t" coordsize="102363,262886" o:gfxdata="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" path="m21758,0c19853,17780,14773,62230,12868,95250c10963,128270,14773,137160,12868,165100c10963,193040,-8087,215265,3978,234315c16043,253365,54143,269240,73193,260350c92243,251460,94148,218440,99228,190500c104308,162560,102403,149225,99228,121285c96053,93345,85258,64135,82083,51435e">
                <v:path o:connectlocs="21729,0;12850,95251;12850,165103;3972,234319;73100,260354;99102,190503;99102,121287;81979,51435" o:connectangles="0,0,0,0,0,0,0,0"/>
                <v:fill on="f" focussize="0,0"/>
                <v:stroke weight="1pt" color="#2E54A1 [2404]" miterlimit="8" joinstyle="miter"/>
                <v:imagedata o:title=""/>
                <o:lock v:ext="edit" aspectratio="f"/>
              </v:shape>
            </w:pict>
          </mc:Fallback>
        </mc:AlternateContent>
      </w:r>
      <w:r>
        <w:rPr>
          <w:sz w:val="21"/>
        </w:rPr>
        <mc:AlternateContent>
          <mc:Choice Requires="wps">
            <w:drawing>
              <wp:anchor distT="0" distB="0" distL="114300" distR="114300" simplePos="0" relativeHeight="251727872" behindDoc="0" locked="0" layoutInCell="1" allowOverlap="1">
                <wp:simplePos x="0" y="0"/>
                <wp:positionH relativeFrom="column">
                  <wp:posOffset>3653155</wp:posOffset>
                </wp:positionH>
                <wp:positionV relativeFrom="paragraph">
                  <wp:posOffset>2933065</wp:posOffset>
                </wp:positionV>
                <wp:extent cx="367030" cy="187960"/>
                <wp:effectExtent l="6350" t="6350" r="7620" b="15240"/>
                <wp:wrapNone/>
                <wp:docPr id="69" name="任意多边形 69"/>
                <wp:cNvGraphicFramePr/>
                <a:graphic xmlns:a="http://schemas.openxmlformats.org/drawingml/2006/main">
                  <a:graphicData uri="http://schemas.microsoft.com/office/word/2010/wordprocessingShape">
                    <wps:wsp>
                      <wps:cNvSpPr/>
                      <wps:spPr>
                        <a:xfrm>
                          <a:off x="4429125" y="4499610"/>
                          <a:ext cx="367030" cy="187960"/>
                        </a:xfrm>
                        <a:custGeom>
                          <a:avLst/>
                          <a:gdLst>
                            <a:gd name="connisteX0" fmla="*/ 81129 w 367094"/>
                            <a:gd name="connsiteY0" fmla="*/ 166664 h 187822"/>
                            <a:gd name="connisteX1" fmla="*/ 150344 w 367094"/>
                            <a:gd name="connsiteY1" fmla="*/ 176189 h 187822"/>
                            <a:gd name="connisteX2" fmla="*/ 219559 w 367094"/>
                            <a:gd name="connsiteY2" fmla="*/ 185079 h 187822"/>
                            <a:gd name="connisteX3" fmla="*/ 288774 w 367094"/>
                            <a:gd name="connsiteY3" fmla="*/ 185079 h 187822"/>
                            <a:gd name="connisteX4" fmla="*/ 357989 w 367094"/>
                            <a:gd name="connsiteY4" fmla="*/ 159044 h 187822"/>
                            <a:gd name="connisteX5" fmla="*/ 357989 w 367094"/>
                            <a:gd name="connsiteY5" fmla="*/ 89829 h 187822"/>
                            <a:gd name="connisteX6" fmla="*/ 305919 w 367094"/>
                            <a:gd name="connsiteY6" fmla="*/ 19979 h 187822"/>
                            <a:gd name="connisteX7" fmla="*/ 236704 w 367094"/>
                            <a:gd name="connsiteY7" fmla="*/ 2199 h 187822"/>
                            <a:gd name="connisteX8" fmla="*/ 167489 w 367094"/>
                            <a:gd name="connsiteY8" fmla="*/ 2199 h 187822"/>
                            <a:gd name="connisteX9" fmla="*/ 98274 w 367094"/>
                            <a:gd name="connsiteY9" fmla="*/ 11089 h 187822"/>
                            <a:gd name="connisteX10" fmla="*/ 29059 w 367094"/>
                            <a:gd name="connsiteY10" fmla="*/ 54904 h 187822"/>
                            <a:gd name="connisteX11" fmla="*/ 3024 w 367094"/>
                            <a:gd name="connsiteY11" fmla="*/ 124119 h 187822"/>
                            <a:gd name="connisteX12" fmla="*/ 81129 w 367094"/>
                            <a:gd name="connsiteY12" fmla="*/ 159044 h 187822"/>
                            <a:gd name="connisteX13" fmla="*/ 158599 w 367094"/>
                            <a:gd name="connsiteY13" fmla="*/ 176189 h 187822"/>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Lst>
                          <a:rect l="l" t="t" r="r" b="b"/>
                          <a:pathLst>
                            <a:path w="367094" h="187823">
                              <a:moveTo>
                                <a:pt x="81130" y="166665"/>
                              </a:moveTo>
                              <a:cubicBezTo>
                                <a:pt x="93830" y="168570"/>
                                <a:pt x="122405" y="172380"/>
                                <a:pt x="150345" y="176190"/>
                              </a:cubicBezTo>
                              <a:cubicBezTo>
                                <a:pt x="178285" y="180000"/>
                                <a:pt x="191620" y="183175"/>
                                <a:pt x="219560" y="185080"/>
                              </a:cubicBezTo>
                              <a:cubicBezTo>
                                <a:pt x="247500" y="186985"/>
                                <a:pt x="260835" y="190160"/>
                                <a:pt x="288775" y="185080"/>
                              </a:cubicBezTo>
                              <a:cubicBezTo>
                                <a:pt x="316715" y="180000"/>
                                <a:pt x="344020" y="178095"/>
                                <a:pt x="357990" y="159045"/>
                              </a:cubicBezTo>
                              <a:cubicBezTo>
                                <a:pt x="371960" y="139995"/>
                                <a:pt x="368150" y="117770"/>
                                <a:pt x="357990" y="89830"/>
                              </a:cubicBezTo>
                              <a:cubicBezTo>
                                <a:pt x="347830" y="61890"/>
                                <a:pt x="330050" y="37760"/>
                                <a:pt x="305920" y="19980"/>
                              </a:cubicBezTo>
                              <a:cubicBezTo>
                                <a:pt x="281790" y="2200"/>
                                <a:pt x="264645" y="6010"/>
                                <a:pt x="236705" y="2200"/>
                              </a:cubicBezTo>
                              <a:cubicBezTo>
                                <a:pt x="208765" y="-1610"/>
                                <a:pt x="195430" y="295"/>
                                <a:pt x="167490" y="2200"/>
                              </a:cubicBezTo>
                              <a:cubicBezTo>
                                <a:pt x="139550" y="4105"/>
                                <a:pt x="126215" y="295"/>
                                <a:pt x="98275" y="11090"/>
                              </a:cubicBezTo>
                              <a:cubicBezTo>
                                <a:pt x="70335" y="21885"/>
                                <a:pt x="48110" y="32045"/>
                                <a:pt x="29060" y="54905"/>
                              </a:cubicBezTo>
                              <a:cubicBezTo>
                                <a:pt x="10010" y="77765"/>
                                <a:pt x="-7135" y="103165"/>
                                <a:pt x="3025" y="124120"/>
                              </a:cubicBezTo>
                              <a:cubicBezTo>
                                <a:pt x="13185" y="145075"/>
                                <a:pt x="50015" y="148885"/>
                                <a:pt x="81130" y="159045"/>
                              </a:cubicBezTo>
                              <a:cubicBezTo>
                                <a:pt x="112245" y="169205"/>
                                <a:pt x="144630" y="173650"/>
                                <a:pt x="158600" y="176190"/>
                              </a:cubicBezTo>
                            </a:path>
                          </a:pathLst>
                        </a:custGeom>
                        <a:no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87.65pt;margin-top:230.95pt;height:14.8pt;width:28.9pt;z-index:251727872;mso-width-relative:page;mso-height-relative:page;" filled="f" stroked="t" coordsize="367094,187823" o:gfxdata="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" path="m81130,166665c93830,168570,122405,172380,150345,176190c178285,180000,191620,183175,219560,185080c247500,186985,260835,190160,288775,185080c316715,180000,344020,178095,357990,159045c371960,139995,368150,117770,357990,89830c347830,61890,330050,37760,305920,19980c281790,2200,264645,6010,236705,2200c208765,-1610,195430,295,167490,2200c139550,4105,126215,295,98275,11090c70335,21885,48110,32045,29060,54905c10010,77765,-7135,103165,3025,124120c13185,145075,50015,148885,81130,159045c112245,169205,144630,173650,158600,176190e">
                <v:path o:connectlocs="81114,166786;150317,176318;219520,185214;288723,185214;357926,159160;357926,89895;305865,19993;236662,2200;167459,2200;98256,11097;29053,54944;3023,124210;81114,159160;158571,176318" o:connectangles="0,0,0,0,0,0,0,0,0,0,0,0,0,0"/>
                <v:fill on="f" focussize="0,0"/>
                <v:stroke weight="1pt" color="#2E54A1 [2404]" miterlimit="8" joinstyle="miter"/>
                <v:imagedata o:title=""/>
                <o:lock v:ext="edit" aspectratio="f"/>
              </v:shape>
            </w:pict>
          </mc:Fallback>
        </mc:AlternateContent>
      </w:r>
      <w:r>
        <w:drawing>
          <wp:anchor distT="0" distB="0" distL="114300" distR="114300" simplePos="0" relativeHeight="251724800" behindDoc="0" locked="0" layoutInCell="1" allowOverlap="1">
            <wp:simplePos x="0" y="0"/>
            <wp:positionH relativeFrom="column">
              <wp:posOffset>8311515</wp:posOffset>
            </wp:positionH>
            <wp:positionV relativeFrom="paragraph">
              <wp:posOffset>4270375</wp:posOffset>
            </wp:positionV>
            <wp:extent cx="542290" cy="516890"/>
            <wp:effectExtent l="0" t="0" r="10160" b="16510"/>
            <wp:wrapNone/>
            <wp:docPr id="1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4"/>
                    <pic:cNvPicPr>
                      <a:picLocks noChangeAspect="1"/>
                    </pic:cNvPicPr>
                  </pic:nvPicPr>
                  <pic:blipFill>
                    <a:blip r:embed="rId29"/>
                    <a:stretch>
                      <a:fillRect/>
                    </a:stretch>
                  </pic:blipFill>
                  <pic:spPr>
                    <a:xfrm>
                      <a:off x="0" y="0"/>
                      <a:ext cx="542290" cy="516890"/>
                    </a:xfrm>
                    <a:prstGeom prst="rect">
                      <a:avLst/>
                    </a:prstGeom>
                    <a:noFill/>
                    <a:ln>
                      <a:noFill/>
                    </a:ln>
                  </pic:spPr>
                </pic:pic>
              </a:graphicData>
            </a:graphic>
          </wp:anchor>
        </w:drawing>
      </w:r>
      <w:r>
        <w:drawing>
          <wp:inline distT="0" distB="0" distL="114300" distR="114300">
            <wp:extent cx="8858250" cy="4785360"/>
            <wp:effectExtent l="0" t="0" r="0" b="15240"/>
            <wp:docPr id="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
                    <pic:cNvPicPr>
                      <a:picLocks noChangeAspect="1"/>
                    </pic:cNvPicPr>
                  </pic:nvPicPr>
                  <pic:blipFill>
                    <a:blip r:embed="rId37"/>
                    <a:stretch>
                      <a:fillRect/>
                    </a:stretch>
                  </pic:blipFill>
                  <pic:spPr>
                    <a:xfrm>
                      <a:off x="0" y="0"/>
                      <a:ext cx="8858250" cy="4785360"/>
                    </a:xfrm>
                    <a:prstGeom prst="rect">
                      <a:avLst/>
                    </a:prstGeom>
                    <a:noFill/>
                    <a:ln>
                      <a:noFill/>
                    </a:ln>
                  </pic:spPr>
                </pic:pic>
              </a:graphicData>
            </a:graphic>
          </wp:inline>
        </w:drawing>
      </w:r>
      <w:r>
        <w:rPr>
          <w:sz w:val="21"/>
        </w:rPr>
        <mc:AlternateContent>
          <mc:Choice Requires="wps">
            <w:drawing>
              <wp:anchor distT="0" distB="0" distL="114300" distR="114300" simplePos="0" relativeHeight="251707392" behindDoc="0" locked="0" layoutInCell="1" allowOverlap="1">
                <wp:simplePos x="0" y="0"/>
                <wp:positionH relativeFrom="column">
                  <wp:posOffset>3636645</wp:posOffset>
                </wp:positionH>
                <wp:positionV relativeFrom="paragraph">
                  <wp:posOffset>3644265</wp:posOffset>
                </wp:positionV>
                <wp:extent cx="1408430" cy="501650"/>
                <wp:effectExtent l="6350" t="595630" r="13970" b="7620"/>
                <wp:wrapNone/>
                <wp:docPr id="102" name="矩形标注 102"/>
                <wp:cNvGraphicFramePr/>
                <a:graphic xmlns:a="http://schemas.openxmlformats.org/drawingml/2006/main">
                  <a:graphicData uri="http://schemas.microsoft.com/office/word/2010/wordprocessingShape">
                    <wps:wsp>
                      <wps:cNvSpPr/>
                      <wps:spPr>
                        <a:xfrm>
                          <a:off x="4865370" y="4993005"/>
                          <a:ext cx="1408430" cy="501650"/>
                        </a:xfrm>
                        <a:prstGeom prst="wedgeRectCallout">
                          <a:avLst>
                            <a:gd name="adj1" fmla="val -44679"/>
                            <a:gd name="adj2" fmla="val -16379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E52F778">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何家湾</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3</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11</w:t>
                            </w:r>
                            <w:r>
                              <w:rPr>
                                <w:rFonts w:hint="default" w:ascii="Times New Roman" w:hAnsi="Times New Roman" w:cs="Times New Roman"/>
                                <w:color w:val="000000" w:themeColor="text1"/>
                                <w:sz w:val="24"/>
                                <w:lang w:val="en-US" w:eastAsia="zh-CN"/>
                                <w14:textFill>
                                  <w14:solidFill>
                                    <w14:schemeClr w14:val="tx1"/>
                                  </w14:solidFill>
                                </w14:textFill>
                              </w:rPr>
                              <w:t>人</w:t>
                            </w:r>
                          </w:p>
                          <w:p w14:paraId="21B9A46A">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86.35pt;margin-top:286.95pt;height:39.5pt;width:110.9pt;z-index:251707392;v-text-anchor:middle;mso-width-relative:page;mso-height-relative:page;" fillcolor="#FFFFFF [3212]" filled="t" stroked="t" coordsize="21600,21600" o:gfxdata="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Ba/7us3AAAAAsBAAAPAAAA&#10;AAAAAAEAIAAAACIAAABkcnMvZG93bnJldi54bWxQSwECFAAUAAAACACHTuJA/jT2QLwCAAB1BQAA&#10;DgAAAAAAAAABACAAAAArAQAAZHJzL2Uyb0RvYy54bWxQSwUGAAAAAAYABgBZAQAAWQYAAAAA&#10;" adj="1149,-24580">
                <v:fill on="t" focussize="0,0"/>
                <v:stroke weight="1pt" color="#000000 [3213]" miterlimit="8" joinstyle="miter"/>
                <v:imagedata o:title=""/>
                <o:lock v:ext="edit" aspectratio="f"/>
                <v:textbox>
                  <w:txbxContent>
                    <w:p w14:paraId="1E52F778">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何家湾</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3</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11</w:t>
                      </w:r>
                      <w:r>
                        <w:rPr>
                          <w:rFonts w:hint="default" w:ascii="Times New Roman" w:hAnsi="Times New Roman" w:cs="Times New Roman"/>
                          <w:color w:val="000000" w:themeColor="text1"/>
                          <w:sz w:val="24"/>
                          <w:lang w:val="en-US" w:eastAsia="zh-CN"/>
                          <w14:textFill>
                            <w14:solidFill>
                              <w14:schemeClr w14:val="tx1"/>
                            </w14:solidFill>
                          </w14:textFill>
                        </w:rPr>
                        <w:t>人</w:t>
                      </w:r>
                    </w:p>
                    <w:p w14:paraId="21B9A46A">
                      <w:pPr>
                        <w:jc w:val="center"/>
                      </w:pPr>
                    </w:p>
                  </w:txbxContent>
                </v:textbox>
              </v:shape>
            </w:pict>
          </mc:Fallback>
        </mc:AlternateContent>
      </w:r>
      <w:r>
        <w:rPr>
          <w:sz w:val="21"/>
        </w:rPr>
        <mc:AlternateContent>
          <mc:Choice Requires="wps">
            <w:drawing>
              <wp:anchor distT="0" distB="0" distL="114300" distR="114300" simplePos="0" relativeHeight="251726848" behindDoc="0" locked="0" layoutInCell="1" allowOverlap="1">
                <wp:simplePos x="0" y="0"/>
                <wp:positionH relativeFrom="column">
                  <wp:posOffset>2355850</wp:posOffset>
                </wp:positionH>
                <wp:positionV relativeFrom="paragraph">
                  <wp:posOffset>3549650</wp:posOffset>
                </wp:positionV>
                <wp:extent cx="140970" cy="135890"/>
                <wp:effectExtent l="6350" t="6350" r="24130" b="10160"/>
                <wp:wrapNone/>
                <wp:docPr id="59" name="任意多边形 59"/>
                <wp:cNvGraphicFramePr/>
                <a:graphic xmlns:a="http://schemas.openxmlformats.org/drawingml/2006/main">
                  <a:graphicData uri="http://schemas.microsoft.com/office/word/2010/wordprocessingShape">
                    <wps:wsp>
                      <wps:cNvSpPr/>
                      <wps:spPr>
                        <a:xfrm>
                          <a:off x="3270250" y="5064760"/>
                          <a:ext cx="140970" cy="135890"/>
                        </a:xfrm>
                        <a:custGeom>
                          <a:avLst/>
                          <a:gdLst>
                            <a:gd name="connisteX0" fmla="*/ 140652 w 140652"/>
                            <a:gd name="connsiteY0" fmla="*/ 69533 h 135700"/>
                            <a:gd name="connisteX1" fmla="*/ 80327 w 140652"/>
                            <a:gd name="connsiteY1" fmla="*/ 318 h 135700"/>
                            <a:gd name="connisteX2" fmla="*/ 10477 w 140652"/>
                            <a:gd name="connsiteY2" fmla="*/ 51753 h 135700"/>
                            <a:gd name="connisteX3" fmla="*/ 10477 w 140652"/>
                            <a:gd name="connsiteY3" fmla="*/ 120968 h 135700"/>
                            <a:gd name="connisteX4" fmla="*/ 80327 w 140652"/>
                            <a:gd name="connsiteY4" fmla="*/ 129858 h 135700"/>
                            <a:gd name="connisteX5" fmla="*/ 140652 w 140652"/>
                            <a:gd name="connsiteY5" fmla="*/ 69533 h 1357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40653" h="135700">
                              <a:moveTo>
                                <a:pt x="140653" y="69534"/>
                              </a:moveTo>
                              <a:cubicBezTo>
                                <a:pt x="140653" y="43499"/>
                                <a:pt x="106363" y="4129"/>
                                <a:pt x="80328" y="319"/>
                              </a:cubicBezTo>
                              <a:cubicBezTo>
                                <a:pt x="54293" y="-3491"/>
                                <a:pt x="24448" y="27624"/>
                                <a:pt x="10478" y="51754"/>
                              </a:cubicBezTo>
                              <a:cubicBezTo>
                                <a:pt x="-3492" y="75884"/>
                                <a:pt x="-3492" y="105094"/>
                                <a:pt x="10478" y="120969"/>
                              </a:cubicBezTo>
                              <a:cubicBezTo>
                                <a:pt x="24448" y="136844"/>
                                <a:pt x="54293" y="140019"/>
                                <a:pt x="80328" y="129859"/>
                              </a:cubicBezTo>
                              <a:cubicBezTo>
                                <a:pt x="106363" y="119699"/>
                                <a:pt x="140653" y="95569"/>
                                <a:pt x="140653" y="69534"/>
                              </a:cubicBezTo>
                              <a:close/>
                            </a:path>
                          </a:pathLst>
                        </a:custGeom>
                        <a:no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85.5pt;margin-top:279.5pt;height:10.7pt;width:11.1pt;z-index:251726848;mso-width-relative:page;mso-height-relative:page;" filled="f" stroked="t" coordsize="140653,135700" o:gfxdata="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" path="m140653,69534c140653,43499,106363,4129,80328,319c54293,-3491,24448,27624,10478,51754c-3492,75884,-3492,105094,10478,120969c24448,136844,54293,140019,80328,129859c106363,119699,140653,95569,140653,69534xe">
                <v:path o:connectlocs="140970,69630;80508,318;10500,51825;10500,121137;80508,130039;140970,69630" o:connectangles="0,0,0,0,0,0"/>
                <v:fill on="f" focussize="0,0"/>
                <v:stroke weight="1pt" color="#2E54A1 [2404]" miterlimit="8" joinstyle="miter"/>
                <v:imagedata o:title=""/>
                <o:lock v:ext="edit" aspectratio="f"/>
              </v:shape>
            </w:pict>
          </mc:Fallback>
        </mc:AlternateContent>
      </w:r>
    </w:p>
    <w:p w14:paraId="34933E12">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附图</w:t>
      </w:r>
      <w:r>
        <w:rPr>
          <w:rFonts w:hint="eastAsia" w:ascii="Times New Roman" w:hAnsi="Times New Roman" w:eastAsia="宋体" w:cs="Times New Roman"/>
          <w:sz w:val="24"/>
          <w:szCs w:val="24"/>
          <w:lang w:val="en-US" w:eastAsia="zh-CN"/>
        </w:rPr>
        <w:t>11</w:t>
      </w:r>
      <w:r>
        <w:rPr>
          <w:rFonts w:hint="default" w:ascii="Times New Roman" w:hAnsi="Times New Roman" w:eastAsia="宋体" w:cs="Times New Roman"/>
          <w:sz w:val="24"/>
          <w:szCs w:val="24"/>
          <w:lang w:val="en-US" w:eastAsia="zh-CN"/>
        </w:rPr>
        <w:t xml:space="preserve"> </w:t>
      </w:r>
      <w:r>
        <w:rPr>
          <w:rFonts w:hint="eastAsia" w:ascii="Times New Roman" w:hAnsi="Times New Roman" w:eastAsia="宋体" w:cs="Times New Roman"/>
          <w:sz w:val="24"/>
          <w:szCs w:val="24"/>
          <w:lang w:val="en-US" w:eastAsia="zh-CN"/>
        </w:rPr>
        <w:t>生态、水</w:t>
      </w:r>
      <w:r>
        <w:rPr>
          <w:rFonts w:hint="default" w:ascii="Times New Roman" w:hAnsi="Times New Roman" w:eastAsia="宋体" w:cs="Times New Roman"/>
          <w:sz w:val="24"/>
          <w:szCs w:val="24"/>
          <w:lang w:val="en-US" w:eastAsia="zh-CN"/>
        </w:rPr>
        <w:t>环境保护目标</w:t>
      </w:r>
      <w:r>
        <w:rPr>
          <w:rFonts w:hint="eastAsia" w:ascii="Times New Roman" w:hAnsi="Times New Roman" w:eastAsia="宋体" w:cs="Times New Roman"/>
          <w:sz w:val="24"/>
          <w:szCs w:val="24"/>
          <w:lang w:val="en-US" w:eastAsia="zh-CN"/>
        </w:rPr>
        <w:t>图</w:t>
      </w:r>
    </w:p>
    <w:p w14:paraId="6009631E">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lang w:val="en-US" w:eastAsia="zh-CN"/>
        </w:rPr>
        <w:sectPr>
          <w:pgSz w:w="16838" w:h="11906" w:orient="landscape"/>
          <w:pgMar w:top="1800" w:right="1440" w:bottom="1800" w:left="1440" w:header="851" w:footer="992" w:gutter="0"/>
          <w:pgNumType w:fmt="decimal"/>
          <w:cols w:space="425" w:num="1"/>
          <w:docGrid w:type="lines" w:linePitch="312" w:charSpace="0"/>
        </w:sectPr>
      </w:pPr>
      <w:r>
        <w:drawing>
          <wp:inline distT="0" distB="0" distL="114300" distR="114300">
            <wp:extent cx="8860155" cy="4792345"/>
            <wp:effectExtent l="0" t="0" r="17145" b="8255"/>
            <wp:docPr id="5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7"/>
                    <pic:cNvPicPr>
                      <a:picLocks noChangeAspect="1"/>
                    </pic:cNvPicPr>
                  </pic:nvPicPr>
                  <pic:blipFill>
                    <a:blip r:embed="rId38"/>
                    <a:stretch>
                      <a:fillRect/>
                    </a:stretch>
                  </pic:blipFill>
                  <pic:spPr>
                    <a:xfrm>
                      <a:off x="0" y="0"/>
                      <a:ext cx="8860155" cy="4792345"/>
                    </a:xfrm>
                    <a:prstGeom prst="rect">
                      <a:avLst/>
                    </a:prstGeom>
                    <a:noFill/>
                    <a:ln>
                      <a:noFill/>
                    </a:ln>
                  </pic:spPr>
                </pic:pic>
              </a:graphicData>
            </a:graphic>
          </wp:inline>
        </w:drawing>
      </w:r>
      <w:r>
        <w:rPr>
          <w:rFonts w:hint="default"/>
          <w:u w:val="single"/>
          <w:lang w:val="en-US" w:eastAsia="zh-CN"/>
        </w:rPr>
        <w:drawing>
          <wp:anchor distT="0" distB="0" distL="114300" distR="114300" simplePos="0" relativeHeight="251691008" behindDoc="0" locked="0" layoutInCell="1" allowOverlap="1">
            <wp:simplePos x="0" y="0"/>
            <wp:positionH relativeFrom="column">
              <wp:posOffset>8284210</wp:posOffset>
            </wp:positionH>
            <wp:positionV relativeFrom="paragraph">
              <wp:posOffset>8255</wp:posOffset>
            </wp:positionV>
            <wp:extent cx="565785" cy="686435"/>
            <wp:effectExtent l="0" t="0" r="5715" b="18415"/>
            <wp:wrapNone/>
            <wp:docPr id="64" name="图片 64" descr="3ee8cdacc43a874fbabb99a1298e3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3ee8cdacc43a874fbabb99a1298e3ea"/>
                    <pic:cNvPicPr>
                      <a:picLocks noChangeAspect="1"/>
                    </pic:cNvPicPr>
                  </pic:nvPicPr>
                  <pic:blipFill>
                    <a:blip r:embed="rId26"/>
                    <a:stretch>
                      <a:fillRect/>
                    </a:stretch>
                  </pic:blipFill>
                  <pic:spPr>
                    <a:xfrm>
                      <a:off x="0" y="0"/>
                      <a:ext cx="565785" cy="686435"/>
                    </a:xfrm>
                    <a:prstGeom prst="rect">
                      <a:avLst/>
                    </a:prstGeom>
                  </pic:spPr>
                </pic:pic>
              </a:graphicData>
            </a:graphic>
          </wp:anchor>
        </w:drawing>
      </w:r>
      <w:r>
        <w:drawing>
          <wp:anchor distT="0" distB="0" distL="114300" distR="114300" simplePos="0" relativeHeight="251687936" behindDoc="0" locked="0" layoutInCell="1" allowOverlap="1">
            <wp:simplePos x="0" y="0"/>
            <wp:positionH relativeFrom="column">
              <wp:posOffset>8293735</wp:posOffset>
            </wp:positionH>
            <wp:positionV relativeFrom="paragraph">
              <wp:posOffset>4279265</wp:posOffset>
            </wp:positionV>
            <wp:extent cx="542290" cy="516890"/>
            <wp:effectExtent l="0" t="0" r="10160" b="16510"/>
            <wp:wrapNone/>
            <wp:docPr id="6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4"/>
                    <pic:cNvPicPr>
                      <a:picLocks noChangeAspect="1"/>
                    </pic:cNvPicPr>
                  </pic:nvPicPr>
                  <pic:blipFill>
                    <a:blip r:embed="rId29"/>
                    <a:stretch>
                      <a:fillRect/>
                    </a:stretch>
                  </pic:blipFill>
                  <pic:spPr>
                    <a:xfrm>
                      <a:off x="0" y="0"/>
                      <a:ext cx="542290" cy="516890"/>
                    </a:xfrm>
                    <a:prstGeom prst="rect">
                      <a:avLst/>
                    </a:prstGeom>
                    <a:noFill/>
                    <a:ln>
                      <a:noFill/>
                    </a:ln>
                  </pic:spPr>
                </pic:pic>
              </a:graphicData>
            </a:graphic>
          </wp:anchor>
        </w:drawing>
      </w:r>
    </w:p>
    <w:p w14:paraId="160502E0">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eastAsia="宋体" w:cs="Times New Roman"/>
          <w:sz w:val="24"/>
          <w:szCs w:val="24"/>
          <w:lang w:val="en-US" w:eastAsia="zh-CN"/>
        </w:rPr>
      </w:pPr>
      <w:r>
        <w:rPr>
          <w:rFonts w:hint="default"/>
          <w:u w:val="single"/>
          <w:lang w:val="en-US" w:eastAsia="zh-CN"/>
        </w:rPr>
        <w:drawing>
          <wp:anchor distT="0" distB="0" distL="114300" distR="114300" simplePos="0" relativeHeight="251689984" behindDoc="0" locked="0" layoutInCell="1" allowOverlap="1">
            <wp:simplePos x="0" y="0"/>
            <wp:positionH relativeFrom="column">
              <wp:posOffset>8295640</wp:posOffset>
            </wp:positionH>
            <wp:positionV relativeFrom="paragraph">
              <wp:posOffset>334645</wp:posOffset>
            </wp:positionV>
            <wp:extent cx="551815" cy="686435"/>
            <wp:effectExtent l="0" t="0" r="635" b="18415"/>
            <wp:wrapNone/>
            <wp:docPr id="63" name="图片 63" descr="3ee8cdacc43a874fbabb99a1298e3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3ee8cdacc43a874fbabb99a1298e3ea"/>
                    <pic:cNvPicPr>
                      <a:picLocks noChangeAspect="1"/>
                    </pic:cNvPicPr>
                  </pic:nvPicPr>
                  <pic:blipFill>
                    <a:blip r:embed="rId26"/>
                    <a:stretch>
                      <a:fillRect/>
                    </a:stretch>
                  </pic:blipFill>
                  <pic:spPr>
                    <a:xfrm>
                      <a:off x="0" y="0"/>
                      <a:ext cx="551815" cy="686435"/>
                    </a:xfrm>
                    <a:prstGeom prst="rect">
                      <a:avLst/>
                    </a:prstGeom>
                  </pic:spPr>
                </pic:pic>
              </a:graphicData>
            </a:graphic>
          </wp:anchor>
        </w:drawing>
      </w:r>
      <w:r>
        <w:rPr>
          <w:rFonts w:hint="default" w:ascii="Times New Roman" w:hAnsi="Times New Roman" w:eastAsia="宋体" w:cs="Times New Roman"/>
          <w:sz w:val="24"/>
          <w:szCs w:val="24"/>
          <w:lang w:val="en-US" w:eastAsia="zh-CN"/>
        </w:rPr>
        <w:t>附图</w:t>
      </w:r>
      <w:r>
        <w:rPr>
          <w:rFonts w:hint="eastAsia" w:ascii="Times New Roman" w:hAnsi="Times New Roman" w:eastAsia="宋体" w:cs="Times New Roman"/>
          <w:sz w:val="24"/>
          <w:szCs w:val="24"/>
          <w:lang w:val="en-US" w:eastAsia="zh-CN"/>
        </w:rPr>
        <w:t>12</w:t>
      </w:r>
      <w:r>
        <w:rPr>
          <w:rFonts w:hint="default" w:ascii="Times New Roman" w:hAnsi="Times New Roman" w:eastAsia="宋体" w:cs="Times New Roman"/>
          <w:sz w:val="24"/>
          <w:szCs w:val="24"/>
          <w:lang w:val="en-US" w:eastAsia="zh-CN"/>
        </w:rPr>
        <w:t xml:space="preserve"> 加工场地、淤泥干化场环境保护目标</w:t>
      </w:r>
      <w:r>
        <w:rPr>
          <w:rFonts w:hint="eastAsia" w:ascii="Times New Roman" w:hAnsi="Times New Roman" w:eastAsia="宋体" w:cs="Times New Roman"/>
          <w:sz w:val="24"/>
          <w:szCs w:val="24"/>
          <w:lang w:val="en-US" w:eastAsia="zh-CN"/>
        </w:rPr>
        <w:t>图</w:t>
      </w:r>
    </w:p>
    <w:p w14:paraId="5C0C1A4A">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pPr>
      <w:r>
        <w:drawing>
          <wp:anchor distT="0" distB="0" distL="114300" distR="114300" simplePos="0" relativeHeight="251686912" behindDoc="0" locked="0" layoutInCell="1" allowOverlap="1">
            <wp:simplePos x="0" y="0"/>
            <wp:positionH relativeFrom="column">
              <wp:posOffset>8336280</wp:posOffset>
            </wp:positionH>
            <wp:positionV relativeFrom="paragraph">
              <wp:posOffset>4234815</wp:posOffset>
            </wp:positionV>
            <wp:extent cx="542290" cy="516890"/>
            <wp:effectExtent l="0" t="0" r="10160" b="16510"/>
            <wp:wrapNone/>
            <wp:docPr id="6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4"/>
                    <pic:cNvPicPr>
                      <a:picLocks noChangeAspect="1"/>
                    </pic:cNvPicPr>
                  </pic:nvPicPr>
                  <pic:blipFill>
                    <a:blip r:embed="rId29"/>
                    <a:stretch>
                      <a:fillRect/>
                    </a:stretch>
                  </pic:blipFill>
                  <pic:spPr>
                    <a:xfrm>
                      <a:off x="0" y="0"/>
                      <a:ext cx="542290" cy="516890"/>
                    </a:xfrm>
                    <a:prstGeom prst="rect">
                      <a:avLst/>
                    </a:prstGeom>
                    <a:noFill/>
                    <a:ln>
                      <a:noFill/>
                    </a:ln>
                  </pic:spPr>
                </pic:pic>
              </a:graphicData>
            </a:graphic>
          </wp:anchor>
        </w:drawing>
      </w:r>
      <w:r>
        <w:rPr>
          <w:sz w:val="21"/>
        </w:rPr>
        <mc:AlternateContent>
          <mc:Choice Requires="wps">
            <w:drawing>
              <wp:anchor distT="0" distB="0" distL="114300" distR="114300" simplePos="0" relativeHeight="251714560" behindDoc="0" locked="0" layoutInCell="1" allowOverlap="1">
                <wp:simplePos x="0" y="0"/>
                <wp:positionH relativeFrom="column">
                  <wp:posOffset>439420</wp:posOffset>
                </wp:positionH>
                <wp:positionV relativeFrom="paragraph">
                  <wp:posOffset>3594100</wp:posOffset>
                </wp:positionV>
                <wp:extent cx="1375410" cy="487045"/>
                <wp:effectExtent l="6350" t="139700" r="1132840" b="20955"/>
                <wp:wrapNone/>
                <wp:docPr id="8" name="矩形标注 8"/>
                <wp:cNvGraphicFramePr/>
                <a:graphic xmlns:a="http://schemas.openxmlformats.org/drawingml/2006/main">
                  <a:graphicData uri="http://schemas.microsoft.com/office/word/2010/wordprocessingShape">
                    <wps:wsp>
                      <wps:cNvSpPr/>
                      <wps:spPr>
                        <a:xfrm>
                          <a:off x="1760855" y="5401310"/>
                          <a:ext cx="1375410" cy="487045"/>
                        </a:xfrm>
                        <a:prstGeom prst="wedgeRectCallout">
                          <a:avLst>
                            <a:gd name="adj1" fmla="val 128024"/>
                            <a:gd name="adj2" fmla="val -75475"/>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A9ECCF5">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何家湾</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14</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56</w:t>
                            </w:r>
                            <w:r>
                              <w:rPr>
                                <w:rFonts w:hint="default" w:ascii="Times New Roman" w:hAnsi="Times New Roman" w:cs="Times New Roman"/>
                                <w:color w:val="000000" w:themeColor="text1"/>
                                <w:sz w:val="24"/>
                                <w:lang w:val="en-US" w:eastAsia="zh-CN"/>
                                <w14:textFill>
                                  <w14:solidFill>
                                    <w14:schemeClr w14:val="tx1"/>
                                  </w14:solidFill>
                                </w14:textFill>
                              </w:rPr>
                              <w:t>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6pt;margin-top:283pt;height:38.35pt;width:108.3pt;z-index:251714560;v-text-anchor:middle;mso-width-relative:page;mso-height-relative:page;" fillcolor="#FFFFFF [3212]" filled="t" stroked="t" coordsize="21600,21600" o:gfxdata="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vNwOYNoAAAAKAQAADwAAAAAAAAABACAA&#10;AAAiAAAAZHJzL2Rvd25yZXYueG1sUEsBAhQAFAAAAAgAh07iQIQgviS2AgAAcAUAAA4AAAAAAAAA&#10;AQAgAAAAKQEAAGRycy9lMm9Eb2MueG1sUEsFBgAAAAAGAAYAWQEAAFEGAAAAAA==&#10;" adj="38453,-5503">
                <v:fill on="t" focussize="0,0"/>
                <v:stroke weight="1pt" color="#000000 [3213]" miterlimit="8" joinstyle="miter"/>
                <v:imagedata o:title=""/>
                <o:lock v:ext="edit" aspectratio="f"/>
                <v:textbox>
                  <w:txbxContent>
                    <w:p w14:paraId="7A9ECCF5">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何家湾</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14</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56</w:t>
                      </w:r>
                      <w:r>
                        <w:rPr>
                          <w:rFonts w:hint="default" w:ascii="Times New Roman" w:hAnsi="Times New Roman" w:cs="Times New Roman"/>
                          <w:color w:val="000000" w:themeColor="text1"/>
                          <w:sz w:val="24"/>
                          <w:lang w:val="en-US" w:eastAsia="zh-CN"/>
                          <w14:textFill>
                            <w14:solidFill>
                              <w14:schemeClr w14:val="tx1"/>
                            </w14:solidFill>
                          </w14:textFill>
                        </w:rPr>
                        <w:t>人</w:t>
                      </w:r>
                    </w:p>
                  </w:txbxContent>
                </v:textbox>
              </v:shape>
            </w:pict>
          </mc:Fallback>
        </mc:AlternateContent>
      </w:r>
      <w:r>
        <w:rPr>
          <w:sz w:val="21"/>
        </w:rPr>
        <mc:AlternateContent>
          <mc:Choice Requires="wps">
            <w:drawing>
              <wp:anchor distT="0" distB="0" distL="114300" distR="114300" simplePos="0" relativeHeight="251709440" behindDoc="0" locked="0" layoutInCell="1" allowOverlap="1">
                <wp:simplePos x="0" y="0"/>
                <wp:positionH relativeFrom="column">
                  <wp:posOffset>2412365</wp:posOffset>
                </wp:positionH>
                <wp:positionV relativeFrom="paragraph">
                  <wp:posOffset>2936240</wp:posOffset>
                </wp:positionV>
                <wp:extent cx="1426210" cy="924560"/>
                <wp:effectExtent l="6350" t="6350" r="15240" b="21590"/>
                <wp:wrapNone/>
                <wp:docPr id="2" name="任意多边形 2"/>
                <wp:cNvGraphicFramePr/>
                <a:graphic xmlns:a="http://schemas.openxmlformats.org/drawingml/2006/main">
                  <a:graphicData uri="http://schemas.microsoft.com/office/word/2010/wordprocessingShape">
                    <wps:wsp>
                      <wps:cNvSpPr/>
                      <wps:spPr>
                        <a:xfrm>
                          <a:off x="3342640" y="4484370"/>
                          <a:ext cx="1426210" cy="924560"/>
                        </a:xfrm>
                        <a:custGeom>
                          <a:avLst/>
                          <a:gdLst>
                            <a:gd name="connisteX0" fmla="*/ 584054 w 1426052"/>
                            <a:gd name="connsiteY0" fmla="*/ 1411 h 924662"/>
                            <a:gd name="connisteX1" fmla="*/ 655174 w 1426052"/>
                            <a:gd name="connsiteY1" fmla="*/ 1411 h 924662"/>
                            <a:gd name="connisteX2" fmla="*/ 726929 w 1426052"/>
                            <a:gd name="connsiteY2" fmla="*/ 1411 h 924662"/>
                            <a:gd name="connisteX3" fmla="*/ 798049 w 1426052"/>
                            <a:gd name="connsiteY3" fmla="*/ 1411 h 924662"/>
                            <a:gd name="connisteX4" fmla="*/ 869804 w 1426052"/>
                            <a:gd name="connsiteY4" fmla="*/ 1411 h 924662"/>
                            <a:gd name="connisteX5" fmla="*/ 949179 w 1426052"/>
                            <a:gd name="connsiteY5" fmla="*/ 1411 h 924662"/>
                            <a:gd name="connisteX6" fmla="*/ 1020299 w 1426052"/>
                            <a:gd name="connsiteY6" fmla="*/ 1411 h 924662"/>
                            <a:gd name="connisteX7" fmla="*/ 1092054 w 1426052"/>
                            <a:gd name="connsiteY7" fmla="*/ 8396 h 924662"/>
                            <a:gd name="connisteX8" fmla="*/ 1163174 w 1426052"/>
                            <a:gd name="connsiteY8" fmla="*/ 17286 h 924662"/>
                            <a:gd name="connisteX9" fmla="*/ 1234929 w 1426052"/>
                            <a:gd name="connsiteY9" fmla="*/ 17286 h 924662"/>
                            <a:gd name="connisteX10" fmla="*/ 1306049 w 1426052"/>
                            <a:gd name="connsiteY10" fmla="*/ 33161 h 924662"/>
                            <a:gd name="connisteX11" fmla="*/ 1377804 w 1426052"/>
                            <a:gd name="connsiteY11" fmla="*/ 87771 h 924662"/>
                            <a:gd name="connisteX12" fmla="*/ 1409554 w 1426052"/>
                            <a:gd name="connsiteY12" fmla="*/ 160161 h 924662"/>
                            <a:gd name="connisteX13" fmla="*/ 1425429 w 1426052"/>
                            <a:gd name="connsiteY13" fmla="*/ 230646 h 924662"/>
                            <a:gd name="connisteX14" fmla="*/ 1393679 w 1426052"/>
                            <a:gd name="connsiteY14" fmla="*/ 303036 h 924662"/>
                            <a:gd name="connisteX15" fmla="*/ 1385424 w 1426052"/>
                            <a:gd name="connsiteY15" fmla="*/ 373521 h 924662"/>
                            <a:gd name="connisteX16" fmla="*/ 1377804 w 1426052"/>
                            <a:gd name="connsiteY16" fmla="*/ 445911 h 924662"/>
                            <a:gd name="connisteX17" fmla="*/ 1369549 w 1426052"/>
                            <a:gd name="connsiteY17" fmla="*/ 516396 h 924662"/>
                            <a:gd name="connisteX18" fmla="*/ 1337799 w 1426052"/>
                            <a:gd name="connsiteY18" fmla="*/ 588786 h 924662"/>
                            <a:gd name="connisteX19" fmla="*/ 1266679 w 1426052"/>
                            <a:gd name="connsiteY19" fmla="*/ 588786 h 924662"/>
                            <a:gd name="connisteX20" fmla="*/ 1226674 w 1426052"/>
                            <a:gd name="connsiteY20" fmla="*/ 516396 h 924662"/>
                            <a:gd name="connisteX21" fmla="*/ 1155554 w 1426052"/>
                            <a:gd name="connsiteY21" fmla="*/ 493536 h 924662"/>
                            <a:gd name="connisteX22" fmla="*/ 1123804 w 1426052"/>
                            <a:gd name="connsiteY22" fmla="*/ 564021 h 924662"/>
                            <a:gd name="connisteX23" fmla="*/ 1099674 w 1426052"/>
                            <a:gd name="connsiteY23" fmla="*/ 636411 h 924662"/>
                            <a:gd name="connisteX24" fmla="*/ 1052049 w 1426052"/>
                            <a:gd name="connsiteY24" fmla="*/ 706896 h 924662"/>
                            <a:gd name="connisteX25" fmla="*/ 1028554 w 1426052"/>
                            <a:gd name="connsiteY25" fmla="*/ 779286 h 924662"/>
                            <a:gd name="connisteX26" fmla="*/ 1004424 w 1426052"/>
                            <a:gd name="connsiteY26" fmla="*/ 858661 h 924662"/>
                            <a:gd name="connisteX27" fmla="*/ 933304 w 1426052"/>
                            <a:gd name="connsiteY27" fmla="*/ 913271 h 924662"/>
                            <a:gd name="connisteX28" fmla="*/ 861549 w 1426052"/>
                            <a:gd name="connsiteY28" fmla="*/ 922161 h 924662"/>
                            <a:gd name="connisteX29" fmla="*/ 790429 w 1426052"/>
                            <a:gd name="connsiteY29" fmla="*/ 890411 h 924662"/>
                            <a:gd name="connisteX30" fmla="*/ 718674 w 1426052"/>
                            <a:gd name="connsiteY30" fmla="*/ 874536 h 924662"/>
                            <a:gd name="connisteX31" fmla="*/ 647554 w 1426052"/>
                            <a:gd name="connsiteY31" fmla="*/ 858661 h 924662"/>
                            <a:gd name="connisteX32" fmla="*/ 568179 w 1426052"/>
                            <a:gd name="connsiteY32" fmla="*/ 842786 h 924662"/>
                            <a:gd name="connisteX33" fmla="*/ 496424 w 1426052"/>
                            <a:gd name="connsiteY33" fmla="*/ 811036 h 924662"/>
                            <a:gd name="connisteX34" fmla="*/ 417049 w 1426052"/>
                            <a:gd name="connsiteY34" fmla="*/ 786271 h 924662"/>
                            <a:gd name="connisteX35" fmla="*/ 337674 w 1426052"/>
                            <a:gd name="connsiteY35" fmla="*/ 770396 h 924662"/>
                            <a:gd name="connisteX36" fmla="*/ 266554 w 1426052"/>
                            <a:gd name="connsiteY36" fmla="*/ 747536 h 924662"/>
                            <a:gd name="connisteX37" fmla="*/ 187179 w 1426052"/>
                            <a:gd name="connsiteY37" fmla="*/ 731661 h 924662"/>
                            <a:gd name="connisteX38" fmla="*/ 107804 w 1426052"/>
                            <a:gd name="connsiteY38" fmla="*/ 715786 h 924662"/>
                            <a:gd name="connisteX39" fmla="*/ 36049 w 1426052"/>
                            <a:gd name="connsiteY39" fmla="*/ 684036 h 924662"/>
                            <a:gd name="connisteX40" fmla="*/ 4299 w 1426052"/>
                            <a:gd name="connsiteY40" fmla="*/ 611646 h 924662"/>
                            <a:gd name="connisteX41" fmla="*/ 4299 w 1426052"/>
                            <a:gd name="connsiteY41" fmla="*/ 541161 h 924662"/>
                            <a:gd name="connisteX42" fmla="*/ 28429 w 1426052"/>
                            <a:gd name="connsiteY42" fmla="*/ 468771 h 924662"/>
                            <a:gd name="connisteX43" fmla="*/ 99549 w 1426052"/>
                            <a:gd name="connsiteY43" fmla="*/ 414161 h 924662"/>
                            <a:gd name="connisteX44" fmla="*/ 171304 w 1426052"/>
                            <a:gd name="connsiteY44" fmla="*/ 405271 h 924662"/>
                            <a:gd name="connisteX45" fmla="*/ 250679 w 1426052"/>
                            <a:gd name="connsiteY45" fmla="*/ 389396 h 924662"/>
                            <a:gd name="connisteX46" fmla="*/ 321799 w 1426052"/>
                            <a:gd name="connsiteY46" fmla="*/ 357646 h 924662"/>
                            <a:gd name="connisteX47" fmla="*/ 393554 w 1426052"/>
                            <a:gd name="connsiteY47" fmla="*/ 294146 h 924662"/>
                            <a:gd name="connisteX48" fmla="*/ 457054 w 1426052"/>
                            <a:gd name="connsiteY48" fmla="*/ 223661 h 924662"/>
                            <a:gd name="connisteX49" fmla="*/ 496424 w 1426052"/>
                            <a:gd name="connsiteY49" fmla="*/ 151271 h 924662"/>
                            <a:gd name="connisteX50" fmla="*/ 512299 w 1426052"/>
                            <a:gd name="connsiteY50" fmla="*/ 80786 h 924662"/>
                            <a:gd name="connisteX51" fmla="*/ 584054 w 1426052"/>
                            <a:gd name="connsiteY51" fmla="*/ 17286 h 924662"/>
                            <a:gd name="connisteX52" fmla="*/ 584054 w 1426052"/>
                            <a:gd name="connsiteY52" fmla="*/ 1411 h 924662"/>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Lst>
                          <a:rect l="l" t="t" r="r" b="b"/>
                          <a:pathLst>
                            <a:path w="1426052" h="924662">
                              <a:moveTo>
                                <a:pt x="584054" y="1411"/>
                              </a:moveTo>
                              <a:cubicBezTo>
                                <a:pt x="598024" y="-1764"/>
                                <a:pt x="626599" y="1411"/>
                                <a:pt x="655174" y="1411"/>
                              </a:cubicBezTo>
                              <a:cubicBezTo>
                                <a:pt x="683749" y="1411"/>
                                <a:pt x="698354" y="1411"/>
                                <a:pt x="726929" y="1411"/>
                              </a:cubicBezTo>
                              <a:cubicBezTo>
                                <a:pt x="755504" y="1411"/>
                                <a:pt x="769474" y="1411"/>
                                <a:pt x="798049" y="1411"/>
                              </a:cubicBezTo>
                              <a:cubicBezTo>
                                <a:pt x="826624" y="1411"/>
                                <a:pt x="839324" y="1411"/>
                                <a:pt x="869804" y="1411"/>
                              </a:cubicBezTo>
                              <a:cubicBezTo>
                                <a:pt x="900284" y="1411"/>
                                <a:pt x="919334" y="1411"/>
                                <a:pt x="949179" y="1411"/>
                              </a:cubicBezTo>
                              <a:cubicBezTo>
                                <a:pt x="979024" y="1411"/>
                                <a:pt x="991724" y="141"/>
                                <a:pt x="1020299" y="1411"/>
                              </a:cubicBezTo>
                              <a:cubicBezTo>
                                <a:pt x="1048874" y="2681"/>
                                <a:pt x="1063479" y="5221"/>
                                <a:pt x="1092054" y="8396"/>
                              </a:cubicBezTo>
                              <a:cubicBezTo>
                                <a:pt x="1120629" y="11571"/>
                                <a:pt x="1134599" y="15381"/>
                                <a:pt x="1163174" y="17286"/>
                              </a:cubicBezTo>
                              <a:cubicBezTo>
                                <a:pt x="1191749" y="19191"/>
                                <a:pt x="1206354" y="14111"/>
                                <a:pt x="1234929" y="17286"/>
                              </a:cubicBezTo>
                              <a:cubicBezTo>
                                <a:pt x="1263504" y="20461"/>
                                <a:pt x="1277474" y="19191"/>
                                <a:pt x="1306049" y="33161"/>
                              </a:cubicBezTo>
                              <a:cubicBezTo>
                                <a:pt x="1334624" y="47131"/>
                                <a:pt x="1356849" y="62371"/>
                                <a:pt x="1377804" y="87771"/>
                              </a:cubicBezTo>
                              <a:cubicBezTo>
                                <a:pt x="1398759" y="113171"/>
                                <a:pt x="1400029" y="131586"/>
                                <a:pt x="1409554" y="160161"/>
                              </a:cubicBezTo>
                              <a:cubicBezTo>
                                <a:pt x="1419079" y="188736"/>
                                <a:pt x="1428604" y="202071"/>
                                <a:pt x="1425429" y="230646"/>
                              </a:cubicBezTo>
                              <a:cubicBezTo>
                                <a:pt x="1422254" y="259221"/>
                                <a:pt x="1401934" y="274461"/>
                                <a:pt x="1393679" y="303036"/>
                              </a:cubicBezTo>
                              <a:cubicBezTo>
                                <a:pt x="1385424" y="331611"/>
                                <a:pt x="1388599" y="344946"/>
                                <a:pt x="1385424" y="373521"/>
                              </a:cubicBezTo>
                              <a:cubicBezTo>
                                <a:pt x="1382249" y="402096"/>
                                <a:pt x="1380979" y="417336"/>
                                <a:pt x="1377804" y="445911"/>
                              </a:cubicBezTo>
                              <a:cubicBezTo>
                                <a:pt x="1374629" y="474486"/>
                                <a:pt x="1377804" y="487821"/>
                                <a:pt x="1369549" y="516396"/>
                              </a:cubicBezTo>
                              <a:cubicBezTo>
                                <a:pt x="1361294" y="544971"/>
                                <a:pt x="1358119" y="574181"/>
                                <a:pt x="1337799" y="588786"/>
                              </a:cubicBezTo>
                              <a:cubicBezTo>
                                <a:pt x="1317479" y="603391"/>
                                <a:pt x="1288904" y="603391"/>
                                <a:pt x="1266679" y="588786"/>
                              </a:cubicBezTo>
                              <a:cubicBezTo>
                                <a:pt x="1244454" y="574181"/>
                                <a:pt x="1248899" y="535446"/>
                                <a:pt x="1226674" y="516396"/>
                              </a:cubicBezTo>
                              <a:cubicBezTo>
                                <a:pt x="1204449" y="497346"/>
                                <a:pt x="1175874" y="484011"/>
                                <a:pt x="1155554" y="493536"/>
                              </a:cubicBezTo>
                              <a:cubicBezTo>
                                <a:pt x="1135234" y="503061"/>
                                <a:pt x="1135234" y="535446"/>
                                <a:pt x="1123804" y="564021"/>
                              </a:cubicBezTo>
                              <a:cubicBezTo>
                                <a:pt x="1112374" y="592596"/>
                                <a:pt x="1114279" y="607836"/>
                                <a:pt x="1099674" y="636411"/>
                              </a:cubicBezTo>
                              <a:cubicBezTo>
                                <a:pt x="1085069" y="664986"/>
                                <a:pt x="1066019" y="678321"/>
                                <a:pt x="1052049" y="706896"/>
                              </a:cubicBezTo>
                              <a:cubicBezTo>
                                <a:pt x="1038079" y="735471"/>
                                <a:pt x="1038079" y="748806"/>
                                <a:pt x="1028554" y="779286"/>
                              </a:cubicBezTo>
                              <a:cubicBezTo>
                                <a:pt x="1019029" y="809766"/>
                                <a:pt x="1023474" y="831991"/>
                                <a:pt x="1004424" y="858661"/>
                              </a:cubicBezTo>
                              <a:cubicBezTo>
                                <a:pt x="985374" y="885331"/>
                                <a:pt x="961879" y="900571"/>
                                <a:pt x="933304" y="913271"/>
                              </a:cubicBezTo>
                              <a:cubicBezTo>
                                <a:pt x="904729" y="925971"/>
                                <a:pt x="890124" y="926606"/>
                                <a:pt x="861549" y="922161"/>
                              </a:cubicBezTo>
                              <a:cubicBezTo>
                                <a:pt x="832974" y="917716"/>
                                <a:pt x="819004" y="899936"/>
                                <a:pt x="790429" y="890411"/>
                              </a:cubicBezTo>
                              <a:cubicBezTo>
                                <a:pt x="761854" y="880886"/>
                                <a:pt x="747249" y="880886"/>
                                <a:pt x="718674" y="874536"/>
                              </a:cubicBezTo>
                              <a:cubicBezTo>
                                <a:pt x="690099" y="868186"/>
                                <a:pt x="677399" y="865011"/>
                                <a:pt x="647554" y="858661"/>
                              </a:cubicBezTo>
                              <a:cubicBezTo>
                                <a:pt x="617709" y="852311"/>
                                <a:pt x="598659" y="852311"/>
                                <a:pt x="568179" y="842786"/>
                              </a:cubicBezTo>
                              <a:cubicBezTo>
                                <a:pt x="537699" y="833261"/>
                                <a:pt x="526904" y="822466"/>
                                <a:pt x="496424" y="811036"/>
                              </a:cubicBezTo>
                              <a:cubicBezTo>
                                <a:pt x="465944" y="799606"/>
                                <a:pt x="448799" y="794526"/>
                                <a:pt x="417049" y="786271"/>
                              </a:cubicBezTo>
                              <a:cubicBezTo>
                                <a:pt x="385299" y="778016"/>
                                <a:pt x="367519" y="778016"/>
                                <a:pt x="337674" y="770396"/>
                              </a:cubicBezTo>
                              <a:cubicBezTo>
                                <a:pt x="307829" y="762776"/>
                                <a:pt x="296399" y="755156"/>
                                <a:pt x="266554" y="747536"/>
                              </a:cubicBezTo>
                              <a:cubicBezTo>
                                <a:pt x="236709" y="739916"/>
                                <a:pt x="218929" y="738011"/>
                                <a:pt x="187179" y="731661"/>
                              </a:cubicBezTo>
                              <a:cubicBezTo>
                                <a:pt x="155429" y="725311"/>
                                <a:pt x="138284" y="725311"/>
                                <a:pt x="107804" y="715786"/>
                              </a:cubicBezTo>
                              <a:cubicBezTo>
                                <a:pt x="77324" y="706261"/>
                                <a:pt x="57004" y="704991"/>
                                <a:pt x="36049" y="684036"/>
                              </a:cubicBezTo>
                              <a:cubicBezTo>
                                <a:pt x="15094" y="663081"/>
                                <a:pt x="10649" y="640221"/>
                                <a:pt x="4299" y="611646"/>
                              </a:cubicBezTo>
                              <a:cubicBezTo>
                                <a:pt x="-2051" y="583071"/>
                                <a:pt x="-781" y="569736"/>
                                <a:pt x="4299" y="541161"/>
                              </a:cubicBezTo>
                              <a:cubicBezTo>
                                <a:pt x="9379" y="512586"/>
                                <a:pt x="9379" y="494171"/>
                                <a:pt x="28429" y="468771"/>
                              </a:cubicBezTo>
                              <a:cubicBezTo>
                                <a:pt x="47479" y="443371"/>
                                <a:pt x="70974" y="426861"/>
                                <a:pt x="99549" y="414161"/>
                              </a:cubicBezTo>
                              <a:cubicBezTo>
                                <a:pt x="128124" y="401461"/>
                                <a:pt x="140824" y="410351"/>
                                <a:pt x="171304" y="405271"/>
                              </a:cubicBezTo>
                              <a:cubicBezTo>
                                <a:pt x="201784" y="400191"/>
                                <a:pt x="220834" y="398921"/>
                                <a:pt x="250679" y="389396"/>
                              </a:cubicBezTo>
                              <a:cubicBezTo>
                                <a:pt x="280524" y="379871"/>
                                <a:pt x="293224" y="376696"/>
                                <a:pt x="321799" y="357646"/>
                              </a:cubicBezTo>
                              <a:cubicBezTo>
                                <a:pt x="350374" y="338596"/>
                                <a:pt x="366249" y="320816"/>
                                <a:pt x="393554" y="294146"/>
                              </a:cubicBezTo>
                              <a:cubicBezTo>
                                <a:pt x="420859" y="267476"/>
                                <a:pt x="436734" y="252236"/>
                                <a:pt x="457054" y="223661"/>
                              </a:cubicBezTo>
                              <a:cubicBezTo>
                                <a:pt x="477374" y="195086"/>
                                <a:pt x="485629" y="179846"/>
                                <a:pt x="496424" y="151271"/>
                              </a:cubicBezTo>
                              <a:cubicBezTo>
                                <a:pt x="507219" y="122696"/>
                                <a:pt x="494519" y="107456"/>
                                <a:pt x="512299" y="80786"/>
                              </a:cubicBezTo>
                              <a:cubicBezTo>
                                <a:pt x="530079" y="54116"/>
                                <a:pt x="569449" y="33161"/>
                                <a:pt x="584054" y="17286"/>
                              </a:cubicBezTo>
                              <a:cubicBezTo>
                                <a:pt x="598659" y="1411"/>
                                <a:pt x="570084" y="4586"/>
                                <a:pt x="584054" y="1411"/>
                              </a:cubicBezTo>
                              <a:close/>
                            </a:path>
                          </a:pathLst>
                        </a:custGeom>
                        <a:no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89.95pt;margin-top:231.2pt;height:72.8pt;width:112.3pt;z-index:251709440;mso-width-relative:page;mso-height-relative:page;" filled="f" stroked="t" coordsize="1426052,924662" o:gfxdata="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" path="m584054,1411c598024,-1764,626599,1411,655174,1411c683749,1411,698354,1411,726929,1411c755504,1411,769474,1411,798049,1411c826624,1411,839324,1411,869804,1411c900284,1411,919334,1411,949179,1411c979024,1411,991724,141,1020299,1411c1048874,2681,1063479,5221,1092054,8396c1120629,11571,1134599,15381,1163174,17286c1191749,19191,1206354,14111,1234929,17286c1263504,20461,1277474,19191,1306049,33161c1334624,47131,1356849,62371,1377804,87771c1398759,113171,1400029,131586,1409554,160161c1419079,188736,1428604,202071,1425429,230646c1422254,259221,1401934,274461,1393679,303036c1385424,331611,1388599,344946,1385424,373521c1382249,402096,1380979,417336,1377804,445911c1374629,474486,1377804,487821,1369549,516396c1361294,544971,1358119,574181,1337799,588786c1317479,603391,1288904,603391,1266679,588786c1244454,574181,1248899,535446,1226674,516396c1204449,497346,1175874,484011,1155554,493536c1135234,503061,1135234,535446,1123804,564021c1112374,592596,1114279,607836,1099674,636411c1085069,664986,1066019,678321,1052049,706896c1038079,735471,1038079,748806,1028554,779286c1019029,809766,1023474,831991,1004424,858661c985374,885331,961879,900571,933304,913271c904729,925971,890124,926606,861549,922161c832974,917716,819004,899936,790429,890411c761854,880886,747249,880886,718674,874536c690099,868186,677399,865011,647554,858661c617709,852311,598659,852311,568179,842786c537699,833261,526904,822466,496424,811036c465944,799606,448799,794526,417049,786271c385299,778016,367519,778016,337674,770396c307829,762776,296399,755156,266554,747536c236709,739916,218929,738011,187179,731661c155429,725311,138284,725311,107804,715786c77324,706261,57004,704991,36049,684036c15094,663081,10649,640221,4299,611646c-2051,583071,-781,569736,4299,541161c9379,512586,9379,494171,28429,468771c47479,443371,70974,426861,99549,414161c128124,401461,140824,410351,171304,405271c201784,400191,220834,398921,250679,389396c280524,379871,293224,376696,321799,357646c350374,338596,366249,320816,393554,294146c420859,267476,436734,252236,457054,223661c477374,195086,485629,179846,496424,151271c507219,122696,494519,107456,512299,80786c530079,54116,569449,33161,584054,17286c598659,1411,570084,4586,584054,1411xe">
                <v:path o:connectlocs="584118,1410;655246,1410;727009,1410;798137,1410;869900,1410;949284,1410;1020412,1410;1092174,8395;1163302,17284;1235065,17284;1306193,33157;1377956,87761;1409710,160143;1425586,230620;1393833,303002;1385577,373479;1377956,445861;1369700,516339;1337947,588721;1266819,588721;1226809,516339;1155682,493481;1123928,563958;1099795,636340;1052165,706818;1028667,779200;1004535,858566;933407,913170;861644,922059;790516,890312;718753,874439;647625,858566;568241,842693;496479,810946;417095,786184;337711,770311;266583,747453;187199,731580;107815,715707;36052,683960;4299,611578;4299,541101;28432,468719;99560,414115;171322,405226;250706,389353;321834,357606;393597,294113;457104,223636;496479,151254;512355,80777;584118,17284;584118,1410" o:connectangles="0,0,0,0,0,0,0,0,0,0,0,0,0,0,0,0,0,0,0,0,0,0,0,0,0,0,0,0,0,0,0,0,0,0,0,0,0,0,0,0,0,0,0,0,0,0,0,0,0,0,0,0,0"/>
                <v:fill on="f" focussize="0,0"/>
                <v:stroke weight="1pt" color="#2E54A1 [2404]" miterlimit="8" joinstyle="miter"/>
                <v:imagedata o:title=""/>
                <o:lock v:ext="edit" aspectratio="f"/>
              </v:shape>
            </w:pict>
          </mc:Fallback>
        </mc:AlternateContent>
      </w:r>
      <w:r>
        <w:rPr>
          <w:sz w:val="21"/>
        </w:rPr>
        <mc:AlternateContent>
          <mc:Choice Requires="wps">
            <w:drawing>
              <wp:anchor distT="0" distB="0" distL="114300" distR="114300" simplePos="0" relativeHeight="251710464" behindDoc="0" locked="0" layoutInCell="1" allowOverlap="1">
                <wp:simplePos x="0" y="0"/>
                <wp:positionH relativeFrom="column">
                  <wp:posOffset>3885565</wp:posOffset>
                </wp:positionH>
                <wp:positionV relativeFrom="paragraph">
                  <wp:posOffset>2537460</wp:posOffset>
                </wp:positionV>
                <wp:extent cx="2304415" cy="1784985"/>
                <wp:effectExtent l="6350" t="6350" r="13335" b="18415"/>
                <wp:wrapNone/>
                <wp:docPr id="4" name="任意多边形 4"/>
                <wp:cNvGraphicFramePr/>
                <a:graphic xmlns:a="http://schemas.openxmlformats.org/drawingml/2006/main">
                  <a:graphicData uri="http://schemas.microsoft.com/office/word/2010/wordprocessingShape">
                    <wps:wsp>
                      <wps:cNvSpPr/>
                      <wps:spPr>
                        <a:xfrm>
                          <a:off x="4815840" y="4053840"/>
                          <a:ext cx="2304415" cy="1784985"/>
                        </a:xfrm>
                        <a:custGeom>
                          <a:avLst/>
                          <a:gdLst>
                            <a:gd name="connisteX0" fmla="*/ 1316196 w 2304256"/>
                            <a:gd name="connsiteY0" fmla="*/ 146001 h 1785205"/>
                            <a:gd name="connisteX1" fmla="*/ 1339691 w 2304256"/>
                            <a:gd name="connsiteY1" fmla="*/ 216486 h 1785205"/>
                            <a:gd name="connisteX2" fmla="*/ 1371441 w 2304256"/>
                            <a:gd name="connsiteY2" fmla="*/ 288876 h 1785205"/>
                            <a:gd name="connisteX3" fmla="*/ 1355566 w 2304256"/>
                            <a:gd name="connsiteY3" fmla="*/ 359361 h 1785205"/>
                            <a:gd name="connisteX4" fmla="*/ 1284446 w 2304256"/>
                            <a:gd name="connsiteY4" fmla="*/ 422861 h 1785205"/>
                            <a:gd name="connisteX5" fmla="*/ 1212691 w 2304256"/>
                            <a:gd name="connsiteY5" fmla="*/ 463501 h 1785205"/>
                            <a:gd name="connisteX6" fmla="*/ 1141571 w 2304256"/>
                            <a:gd name="connsiteY6" fmla="*/ 479376 h 1785205"/>
                            <a:gd name="connisteX7" fmla="*/ 1069816 w 2304256"/>
                            <a:gd name="connsiteY7" fmla="*/ 486361 h 1785205"/>
                            <a:gd name="connisteX8" fmla="*/ 998696 w 2304256"/>
                            <a:gd name="connsiteY8" fmla="*/ 495251 h 1785205"/>
                            <a:gd name="connisteX9" fmla="*/ 926941 w 2304256"/>
                            <a:gd name="connsiteY9" fmla="*/ 502236 h 1785205"/>
                            <a:gd name="connisteX10" fmla="*/ 855821 w 2304256"/>
                            <a:gd name="connsiteY10" fmla="*/ 542876 h 1785205"/>
                            <a:gd name="connisteX11" fmla="*/ 784066 w 2304256"/>
                            <a:gd name="connsiteY11" fmla="*/ 590501 h 1785205"/>
                            <a:gd name="connisteX12" fmla="*/ 728821 w 2304256"/>
                            <a:gd name="connsiteY12" fmla="*/ 660986 h 1785205"/>
                            <a:gd name="connisteX13" fmla="*/ 657066 w 2304256"/>
                            <a:gd name="connsiteY13" fmla="*/ 733376 h 1785205"/>
                            <a:gd name="connisteX14" fmla="*/ 585946 w 2304256"/>
                            <a:gd name="connsiteY14" fmla="*/ 756236 h 1785205"/>
                            <a:gd name="connisteX15" fmla="*/ 514191 w 2304256"/>
                            <a:gd name="connsiteY15" fmla="*/ 772111 h 1785205"/>
                            <a:gd name="connisteX16" fmla="*/ 443071 w 2304256"/>
                            <a:gd name="connsiteY16" fmla="*/ 781001 h 1785205"/>
                            <a:gd name="connisteX17" fmla="*/ 363696 w 2304256"/>
                            <a:gd name="connsiteY17" fmla="*/ 781001 h 1785205"/>
                            <a:gd name="connisteX18" fmla="*/ 291941 w 2304256"/>
                            <a:gd name="connsiteY18" fmla="*/ 781001 h 1785205"/>
                            <a:gd name="connisteX19" fmla="*/ 220821 w 2304256"/>
                            <a:gd name="connsiteY19" fmla="*/ 787986 h 1785205"/>
                            <a:gd name="connisteX20" fmla="*/ 149066 w 2304256"/>
                            <a:gd name="connsiteY20" fmla="*/ 819736 h 1785205"/>
                            <a:gd name="connisteX21" fmla="*/ 196691 w 2304256"/>
                            <a:gd name="connsiteY21" fmla="*/ 892126 h 1785205"/>
                            <a:gd name="connisteX22" fmla="*/ 212566 w 2304256"/>
                            <a:gd name="connsiteY22" fmla="*/ 962611 h 1785205"/>
                            <a:gd name="connisteX23" fmla="*/ 157321 w 2304256"/>
                            <a:gd name="connsiteY23" fmla="*/ 1035001 h 1785205"/>
                            <a:gd name="connisteX24" fmla="*/ 93821 w 2304256"/>
                            <a:gd name="connsiteY24" fmla="*/ 1114376 h 1785205"/>
                            <a:gd name="connisteX25" fmla="*/ 46196 w 2304256"/>
                            <a:gd name="connsiteY25" fmla="*/ 1184861 h 1785205"/>
                            <a:gd name="connisteX26" fmla="*/ 6191 w 2304256"/>
                            <a:gd name="connsiteY26" fmla="*/ 1264236 h 1785205"/>
                            <a:gd name="connisteX27" fmla="*/ 6191 w 2304256"/>
                            <a:gd name="connsiteY27" fmla="*/ 1336626 h 1785205"/>
                            <a:gd name="connisteX28" fmla="*/ 46196 w 2304256"/>
                            <a:gd name="connsiteY28" fmla="*/ 1407111 h 1785205"/>
                            <a:gd name="connisteX29" fmla="*/ 117316 w 2304256"/>
                            <a:gd name="connsiteY29" fmla="*/ 1470611 h 1785205"/>
                            <a:gd name="connisteX30" fmla="*/ 196691 w 2304256"/>
                            <a:gd name="connsiteY30" fmla="*/ 1495376 h 1785205"/>
                            <a:gd name="connisteX31" fmla="*/ 276066 w 2304256"/>
                            <a:gd name="connsiteY31" fmla="*/ 1511251 h 1785205"/>
                            <a:gd name="connisteX32" fmla="*/ 363696 w 2304256"/>
                            <a:gd name="connsiteY32" fmla="*/ 1527126 h 1785205"/>
                            <a:gd name="connisteX33" fmla="*/ 434816 w 2304256"/>
                            <a:gd name="connsiteY33" fmla="*/ 1543001 h 1785205"/>
                            <a:gd name="connisteX34" fmla="*/ 506571 w 2304256"/>
                            <a:gd name="connsiteY34" fmla="*/ 1549986 h 1785205"/>
                            <a:gd name="connisteX35" fmla="*/ 577691 w 2304256"/>
                            <a:gd name="connsiteY35" fmla="*/ 1565861 h 1785205"/>
                            <a:gd name="connisteX36" fmla="*/ 649446 w 2304256"/>
                            <a:gd name="connsiteY36" fmla="*/ 1574751 h 1785205"/>
                            <a:gd name="connisteX37" fmla="*/ 720566 w 2304256"/>
                            <a:gd name="connsiteY37" fmla="*/ 1597611 h 1785205"/>
                            <a:gd name="connisteX38" fmla="*/ 799941 w 2304256"/>
                            <a:gd name="connsiteY38" fmla="*/ 1613486 h 1785205"/>
                            <a:gd name="connisteX39" fmla="*/ 871696 w 2304256"/>
                            <a:gd name="connsiteY39" fmla="*/ 1629361 h 1785205"/>
                            <a:gd name="connisteX40" fmla="*/ 951071 w 2304256"/>
                            <a:gd name="connsiteY40" fmla="*/ 1638251 h 1785205"/>
                            <a:gd name="connisteX41" fmla="*/ 1022191 w 2304256"/>
                            <a:gd name="connsiteY41" fmla="*/ 1638251 h 1785205"/>
                            <a:gd name="connisteX42" fmla="*/ 1101566 w 2304256"/>
                            <a:gd name="connsiteY42" fmla="*/ 1645236 h 1785205"/>
                            <a:gd name="connisteX43" fmla="*/ 1173321 w 2304256"/>
                            <a:gd name="connsiteY43" fmla="*/ 1654126 h 1785205"/>
                            <a:gd name="connisteX44" fmla="*/ 1244441 w 2304256"/>
                            <a:gd name="connsiteY44" fmla="*/ 1670001 h 1785205"/>
                            <a:gd name="connisteX45" fmla="*/ 1316196 w 2304256"/>
                            <a:gd name="connsiteY45" fmla="*/ 1676986 h 1785205"/>
                            <a:gd name="connisteX46" fmla="*/ 1387316 w 2304256"/>
                            <a:gd name="connsiteY46" fmla="*/ 1692861 h 1785205"/>
                            <a:gd name="connisteX47" fmla="*/ 1466691 w 2304256"/>
                            <a:gd name="connsiteY47" fmla="*/ 1701751 h 1785205"/>
                            <a:gd name="connisteX48" fmla="*/ 1538446 w 2304256"/>
                            <a:gd name="connsiteY48" fmla="*/ 1724611 h 1785205"/>
                            <a:gd name="connisteX49" fmla="*/ 1609566 w 2304256"/>
                            <a:gd name="connsiteY49" fmla="*/ 1740486 h 1785205"/>
                            <a:gd name="connisteX50" fmla="*/ 1681321 w 2304256"/>
                            <a:gd name="connsiteY50" fmla="*/ 1749376 h 1785205"/>
                            <a:gd name="connisteX51" fmla="*/ 1752441 w 2304256"/>
                            <a:gd name="connsiteY51" fmla="*/ 1772236 h 1785205"/>
                            <a:gd name="connisteX52" fmla="*/ 1824196 w 2304256"/>
                            <a:gd name="connsiteY52" fmla="*/ 1781126 h 1785205"/>
                            <a:gd name="connisteX53" fmla="*/ 1895316 w 2304256"/>
                            <a:gd name="connsiteY53" fmla="*/ 1717626 h 1785205"/>
                            <a:gd name="connisteX54" fmla="*/ 1967071 w 2304256"/>
                            <a:gd name="connsiteY54" fmla="*/ 1645236 h 1785205"/>
                            <a:gd name="connisteX55" fmla="*/ 2038191 w 2304256"/>
                            <a:gd name="connsiteY55" fmla="*/ 1590626 h 1785205"/>
                            <a:gd name="connisteX56" fmla="*/ 2085816 w 2304256"/>
                            <a:gd name="connsiteY56" fmla="*/ 1518236 h 1785205"/>
                            <a:gd name="connisteX57" fmla="*/ 2157571 w 2304256"/>
                            <a:gd name="connsiteY57" fmla="*/ 1447751 h 1785205"/>
                            <a:gd name="connisteX58" fmla="*/ 2205196 w 2304256"/>
                            <a:gd name="connsiteY58" fmla="*/ 1368376 h 1785205"/>
                            <a:gd name="connisteX59" fmla="*/ 2228691 w 2304256"/>
                            <a:gd name="connsiteY59" fmla="*/ 1295986 h 1785205"/>
                            <a:gd name="connisteX60" fmla="*/ 2244566 w 2304256"/>
                            <a:gd name="connsiteY60" fmla="*/ 1225501 h 1785205"/>
                            <a:gd name="connisteX61" fmla="*/ 2252821 w 2304256"/>
                            <a:gd name="connsiteY61" fmla="*/ 1153111 h 1785205"/>
                            <a:gd name="connisteX62" fmla="*/ 2276316 w 2304256"/>
                            <a:gd name="connsiteY62" fmla="*/ 1073736 h 1785205"/>
                            <a:gd name="connisteX63" fmla="*/ 2300446 w 2304256"/>
                            <a:gd name="connsiteY63" fmla="*/ 1003251 h 1785205"/>
                            <a:gd name="connisteX64" fmla="*/ 2300446 w 2304256"/>
                            <a:gd name="connsiteY64" fmla="*/ 930861 h 1785205"/>
                            <a:gd name="connisteX65" fmla="*/ 2276316 w 2304256"/>
                            <a:gd name="connsiteY65" fmla="*/ 860376 h 1785205"/>
                            <a:gd name="connisteX66" fmla="*/ 2244566 w 2304256"/>
                            <a:gd name="connsiteY66" fmla="*/ 787986 h 1785205"/>
                            <a:gd name="connisteX67" fmla="*/ 2228691 w 2304256"/>
                            <a:gd name="connsiteY67" fmla="*/ 717501 h 1785205"/>
                            <a:gd name="connisteX68" fmla="*/ 2212816 w 2304256"/>
                            <a:gd name="connsiteY68" fmla="*/ 645111 h 1785205"/>
                            <a:gd name="connisteX69" fmla="*/ 2165191 w 2304256"/>
                            <a:gd name="connsiteY69" fmla="*/ 574626 h 1785205"/>
                            <a:gd name="connisteX70" fmla="*/ 2125821 w 2304256"/>
                            <a:gd name="connsiteY70" fmla="*/ 495251 h 1785205"/>
                            <a:gd name="connisteX71" fmla="*/ 2054066 w 2304256"/>
                            <a:gd name="connsiteY71" fmla="*/ 422861 h 1785205"/>
                            <a:gd name="connisteX72" fmla="*/ 1982946 w 2304256"/>
                            <a:gd name="connsiteY72" fmla="*/ 375236 h 1785205"/>
                            <a:gd name="connisteX73" fmla="*/ 1951196 w 2304256"/>
                            <a:gd name="connsiteY73" fmla="*/ 304751 h 1785205"/>
                            <a:gd name="connisteX74" fmla="*/ 1951196 w 2304256"/>
                            <a:gd name="connsiteY74" fmla="*/ 232361 h 1785205"/>
                            <a:gd name="connisteX75" fmla="*/ 1935321 w 2304256"/>
                            <a:gd name="connsiteY75" fmla="*/ 161876 h 1785205"/>
                            <a:gd name="connisteX76" fmla="*/ 1935321 w 2304256"/>
                            <a:gd name="connsiteY76" fmla="*/ 89486 h 1785205"/>
                            <a:gd name="connisteX77" fmla="*/ 1855946 w 2304256"/>
                            <a:gd name="connsiteY77" fmla="*/ 34876 h 1785205"/>
                            <a:gd name="connisteX78" fmla="*/ 1776571 w 2304256"/>
                            <a:gd name="connsiteY78" fmla="*/ 10111 h 1785205"/>
                            <a:gd name="connisteX79" fmla="*/ 1697196 w 2304256"/>
                            <a:gd name="connsiteY79" fmla="*/ 3126 h 1785205"/>
                            <a:gd name="connisteX80" fmla="*/ 1625441 w 2304256"/>
                            <a:gd name="connsiteY80" fmla="*/ 3126 h 1785205"/>
                            <a:gd name="connisteX81" fmla="*/ 1554321 w 2304256"/>
                            <a:gd name="connsiteY81" fmla="*/ 34876 h 1785205"/>
                            <a:gd name="connisteX82" fmla="*/ 1498441 w 2304256"/>
                            <a:gd name="connsiteY82" fmla="*/ 105361 h 1785205"/>
                            <a:gd name="connisteX83" fmla="*/ 1450816 w 2304256"/>
                            <a:gd name="connsiteY83" fmla="*/ 184736 h 1785205"/>
                            <a:gd name="connisteX84" fmla="*/ 1411446 w 2304256"/>
                            <a:gd name="connsiteY84" fmla="*/ 273001 h 1785205"/>
                            <a:gd name="connisteX85" fmla="*/ 1339691 w 2304256"/>
                            <a:gd name="connsiteY85" fmla="*/ 336501 h 178520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 ang="0">
                              <a:pos x="connisteX54" y="connsiteY54"/>
                            </a:cxn>
                            <a:cxn ang="0">
                              <a:pos x="connisteX55" y="connsiteY55"/>
                            </a:cxn>
                            <a:cxn ang="0">
                              <a:pos x="connisteX56" y="connsiteY56"/>
                            </a:cxn>
                            <a:cxn ang="0">
                              <a:pos x="connisteX57" y="connsiteY57"/>
                            </a:cxn>
                            <a:cxn ang="0">
                              <a:pos x="connisteX58" y="connsiteY58"/>
                            </a:cxn>
                            <a:cxn ang="0">
                              <a:pos x="connisteX59" y="connsiteY59"/>
                            </a:cxn>
                            <a:cxn ang="0">
                              <a:pos x="connisteX60" y="connsiteY60"/>
                            </a:cxn>
                            <a:cxn ang="0">
                              <a:pos x="connisteX61" y="connsiteY61"/>
                            </a:cxn>
                            <a:cxn ang="0">
                              <a:pos x="connisteX62" y="connsiteY62"/>
                            </a:cxn>
                            <a:cxn ang="0">
                              <a:pos x="connisteX63" y="connsiteY63"/>
                            </a:cxn>
                            <a:cxn ang="0">
                              <a:pos x="connisteX64" y="connsiteY64"/>
                            </a:cxn>
                            <a:cxn ang="0">
                              <a:pos x="connisteX65" y="connsiteY65"/>
                            </a:cxn>
                            <a:cxn ang="0">
                              <a:pos x="connisteX66" y="connsiteY66"/>
                            </a:cxn>
                            <a:cxn ang="0">
                              <a:pos x="connisteX67" y="connsiteY67"/>
                            </a:cxn>
                            <a:cxn ang="0">
                              <a:pos x="connisteX68" y="connsiteY68"/>
                            </a:cxn>
                            <a:cxn ang="0">
                              <a:pos x="connisteX69" y="connsiteY69"/>
                            </a:cxn>
                            <a:cxn ang="0">
                              <a:pos x="connisteX70" y="connsiteY70"/>
                            </a:cxn>
                            <a:cxn ang="0">
                              <a:pos x="connisteX71" y="connsiteY71"/>
                            </a:cxn>
                            <a:cxn ang="0">
                              <a:pos x="connisteX72" y="connsiteY72"/>
                            </a:cxn>
                            <a:cxn ang="0">
                              <a:pos x="connisteX73" y="connsiteY73"/>
                            </a:cxn>
                            <a:cxn ang="0">
                              <a:pos x="connisteX74" y="connsiteY74"/>
                            </a:cxn>
                            <a:cxn ang="0">
                              <a:pos x="connisteX75" y="connsiteY75"/>
                            </a:cxn>
                            <a:cxn ang="0">
                              <a:pos x="connisteX76" y="connsiteY76"/>
                            </a:cxn>
                            <a:cxn ang="0">
                              <a:pos x="connisteX77" y="connsiteY77"/>
                            </a:cxn>
                            <a:cxn ang="0">
                              <a:pos x="connisteX78" y="connsiteY78"/>
                            </a:cxn>
                            <a:cxn ang="0">
                              <a:pos x="connisteX79" y="connsiteY79"/>
                            </a:cxn>
                            <a:cxn ang="0">
                              <a:pos x="connisteX80" y="connsiteY80"/>
                            </a:cxn>
                            <a:cxn ang="0">
                              <a:pos x="connisteX81" y="connsiteY81"/>
                            </a:cxn>
                            <a:cxn ang="0">
                              <a:pos x="connisteX82" y="connsiteY82"/>
                            </a:cxn>
                            <a:cxn ang="0">
                              <a:pos x="connisteX83" y="connsiteY83"/>
                            </a:cxn>
                            <a:cxn ang="0">
                              <a:pos x="connisteX84" y="connsiteY84"/>
                            </a:cxn>
                            <a:cxn ang="0">
                              <a:pos x="connisteX85" y="connsiteY85"/>
                            </a:cxn>
                          </a:cxnLst>
                          <a:rect l="l" t="t" r="r" b="b"/>
                          <a:pathLst>
                            <a:path w="2304256" h="1785205">
                              <a:moveTo>
                                <a:pt x="1316196" y="146001"/>
                              </a:moveTo>
                              <a:cubicBezTo>
                                <a:pt x="1320006" y="158701"/>
                                <a:pt x="1328896" y="187911"/>
                                <a:pt x="1339691" y="216486"/>
                              </a:cubicBezTo>
                              <a:cubicBezTo>
                                <a:pt x="1350486" y="245061"/>
                                <a:pt x="1368266" y="260301"/>
                                <a:pt x="1371441" y="288876"/>
                              </a:cubicBezTo>
                              <a:cubicBezTo>
                                <a:pt x="1374616" y="317451"/>
                                <a:pt x="1372711" y="332691"/>
                                <a:pt x="1355566" y="359361"/>
                              </a:cubicBezTo>
                              <a:cubicBezTo>
                                <a:pt x="1338421" y="386031"/>
                                <a:pt x="1313021" y="401906"/>
                                <a:pt x="1284446" y="422861"/>
                              </a:cubicBezTo>
                              <a:cubicBezTo>
                                <a:pt x="1255871" y="443816"/>
                                <a:pt x="1241266" y="452071"/>
                                <a:pt x="1212691" y="463501"/>
                              </a:cubicBezTo>
                              <a:cubicBezTo>
                                <a:pt x="1184116" y="474931"/>
                                <a:pt x="1170146" y="474931"/>
                                <a:pt x="1141571" y="479376"/>
                              </a:cubicBezTo>
                              <a:cubicBezTo>
                                <a:pt x="1112996" y="483821"/>
                                <a:pt x="1098391" y="483186"/>
                                <a:pt x="1069816" y="486361"/>
                              </a:cubicBezTo>
                              <a:cubicBezTo>
                                <a:pt x="1041241" y="489536"/>
                                <a:pt x="1027271" y="492076"/>
                                <a:pt x="998696" y="495251"/>
                              </a:cubicBezTo>
                              <a:cubicBezTo>
                                <a:pt x="970121" y="498426"/>
                                <a:pt x="955516" y="492711"/>
                                <a:pt x="926941" y="502236"/>
                              </a:cubicBezTo>
                              <a:cubicBezTo>
                                <a:pt x="898366" y="511761"/>
                                <a:pt x="884396" y="525096"/>
                                <a:pt x="855821" y="542876"/>
                              </a:cubicBezTo>
                              <a:cubicBezTo>
                                <a:pt x="827246" y="560656"/>
                                <a:pt x="809466" y="567006"/>
                                <a:pt x="784066" y="590501"/>
                              </a:cubicBezTo>
                              <a:cubicBezTo>
                                <a:pt x="758666" y="613996"/>
                                <a:pt x="754221" y="632411"/>
                                <a:pt x="728821" y="660986"/>
                              </a:cubicBezTo>
                              <a:cubicBezTo>
                                <a:pt x="703421" y="689561"/>
                                <a:pt x="685641" y="714326"/>
                                <a:pt x="657066" y="733376"/>
                              </a:cubicBezTo>
                              <a:cubicBezTo>
                                <a:pt x="628491" y="752426"/>
                                <a:pt x="614521" y="748616"/>
                                <a:pt x="585946" y="756236"/>
                              </a:cubicBezTo>
                              <a:cubicBezTo>
                                <a:pt x="557371" y="763856"/>
                                <a:pt x="542766" y="767031"/>
                                <a:pt x="514191" y="772111"/>
                              </a:cubicBezTo>
                              <a:cubicBezTo>
                                <a:pt x="485616" y="777191"/>
                                <a:pt x="472916" y="779096"/>
                                <a:pt x="443071" y="781001"/>
                              </a:cubicBezTo>
                              <a:cubicBezTo>
                                <a:pt x="413226" y="782906"/>
                                <a:pt x="394176" y="781001"/>
                                <a:pt x="363696" y="781001"/>
                              </a:cubicBezTo>
                              <a:cubicBezTo>
                                <a:pt x="333216" y="781001"/>
                                <a:pt x="320516" y="779731"/>
                                <a:pt x="291941" y="781001"/>
                              </a:cubicBezTo>
                              <a:cubicBezTo>
                                <a:pt x="263366" y="782271"/>
                                <a:pt x="249396" y="780366"/>
                                <a:pt x="220821" y="787986"/>
                              </a:cubicBezTo>
                              <a:cubicBezTo>
                                <a:pt x="192246" y="795606"/>
                                <a:pt x="154146" y="798781"/>
                                <a:pt x="149066" y="819736"/>
                              </a:cubicBezTo>
                              <a:cubicBezTo>
                                <a:pt x="143986" y="840691"/>
                                <a:pt x="183991" y="863551"/>
                                <a:pt x="196691" y="892126"/>
                              </a:cubicBezTo>
                              <a:cubicBezTo>
                                <a:pt x="209391" y="920701"/>
                                <a:pt x="220186" y="934036"/>
                                <a:pt x="212566" y="962611"/>
                              </a:cubicBezTo>
                              <a:cubicBezTo>
                                <a:pt x="204946" y="991186"/>
                                <a:pt x="180816" y="1004521"/>
                                <a:pt x="157321" y="1035001"/>
                              </a:cubicBezTo>
                              <a:cubicBezTo>
                                <a:pt x="133826" y="1065481"/>
                                <a:pt x="116046" y="1084531"/>
                                <a:pt x="93821" y="1114376"/>
                              </a:cubicBezTo>
                              <a:cubicBezTo>
                                <a:pt x="71596" y="1144221"/>
                                <a:pt x="63976" y="1155016"/>
                                <a:pt x="46196" y="1184861"/>
                              </a:cubicBezTo>
                              <a:cubicBezTo>
                                <a:pt x="28416" y="1214706"/>
                                <a:pt x="14446" y="1233756"/>
                                <a:pt x="6191" y="1264236"/>
                              </a:cubicBezTo>
                              <a:cubicBezTo>
                                <a:pt x="-2064" y="1294716"/>
                                <a:pt x="-2064" y="1308051"/>
                                <a:pt x="6191" y="1336626"/>
                              </a:cubicBezTo>
                              <a:cubicBezTo>
                                <a:pt x="14446" y="1365201"/>
                                <a:pt x="23971" y="1380441"/>
                                <a:pt x="46196" y="1407111"/>
                              </a:cubicBezTo>
                              <a:cubicBezTo>
                                <a:pt x="68421" y="1433781"/>
                                <a:pt x="87471" y="1452831"/>
                                <a:pt x="117316" y="1470611"/>
                              </a:cubicBezTo>
                              <a:cubicBezTo>
                                <a:pt x="147161" y="1488391"/>
                                <a:pt x="164941" y="1487121"/>
                                <a:pt x="196691" y="1495376"/>
                              </a:cubicBezTo>
                              <a:cubicBezTo>
                                <a:pt x="228441" y="1503631"/>
                                <a:pt x="242411" y="1504901"/>
                                <a:pt x="276066" y="1511251"/>
                              </a:cubicBezTo>
                              <a:cubicBezTo>
                                <a:pt x="309721" y="1517601"/>
                                <a:pt x="331946" y="1520776"/>
                                <a:pt x="363696" y="1527126"/>
                              </a:cubicBezTo>
                              <a:cubicBezTo>
                                <a:pt x="395446" y="1533476"/>
                                <a:pt x="406241" y="1538556"/>
                                <a:pt x="434816" y="1543001"/>
                              </a:cubicBezTo>
                              <a:cubicBezTo>
                                <a:pt x="463391" y="1547446"/>
                                <a:pt x="477996" y="1545541"/>
                                <a:pt x="506571" y="1549986"/>
                              </a:cubicBezTo>
                              <a:cubicBezTo>
                                <a:pt x="535146" y="1554431"/>
                                <a:pt x="549116" y="1560781"/>
                                <a:pt x="577691" y="1565861"/>
                              </a:cubicBezTo>
                              <a:cubicBezTo>
                                <a:pt x="606266" y="1570941"/>
                                <a:pt x="620871" y="1568401"/>
                                <a:pt x="649446" y="1574751"/>
                              </a:cubicBezTo>
                              <a:cubicBezTo>
                                <a:pt x="678021" y="1581101"/>
                                <a:pt x="690721" y="1589991"/>
                                <a:pt x="720566" y="1597611"/>
                              </a:cubicBezTo>
                              <a:cubicBezTo>
                                <a:pt x="750411" y="1605231"/>
                                <a:pt x="769461" y="1607136"/>
                                <a:pt x="799941" y="1613486"/>
                              </a:cubicBezTo>
                              <a:cubicBezTo>
                                <a:pt x="830421" y="1619836"/>
                                <a:pt x="841216" y="1624281"/>
                                <a:pt x="871696" y="1629361"/>
                              </a:cubicBezTo>
                              <a:cubicBezTo>
                                <a:pt x="902176" y="1634441"/>
                                <a:pt x="921226" y="1636346"/>
                                <a:pt x="951071" y="1638251"/>
                              </a:cubicBezTo>
                              <a:cubicBezTo>
                                <a:pt x="980916" y="1640156"/>
                                <a:pt x="992346" y="1636981"/>
                                <a:pt x="1022191" y="1638251"/>
                              </a:cubicBezTo>
                              <a:cubicBezTo>
                                <a:pt x="1052036" y="1639521"/>
                                <a:pt x="1071086" y="1642061"/>
                                <a:pt x="1101566" y="1645236"/>
                              </a:cubicBezTo>
                              <a:cubicBezTo>
                                <a:pt x="1132046" y="1648411"/>
                                <a:pt x="1144746" y="1649046"/>
                                <a:pt x="1173321" y="1654126"/>
                              </a:cubicBezTo>
                              <a:cubicBezTo>
                                <a:pt x="1201896" y="1659206"/>
                                <a:pt x="1215866" y="1665556"/>
                                <a:pt x="1244441" y="1670001"/>
                              </a:cubicBezTo>
                              <a:cubicBezTo>
                                <a:pt x="1273016" y="1674446"/>
                                <a:pt x="1287621" y="1672541"/>
                                <a:pt x="1316196" y="1676986"/>
                              </a:cubicBezTo>
                              <a:cubicBezTo>
                                <a:pt x="1344771" y="1681431"/>
                                <a:pt x="1357471" y="1687781"/>
                                <a:pt x="1387316" y="1692861"/>
                              </a:cubicBezTo>
                              <a:cubicBezTo>
                                <a:pt x="1417161" y="1697941"/>
                                <a:pt x="1436211" y="1695401"/>
                                <a:pt x="1466691" y="1701751"/>
                              </a:cubicBezTo>
                              <a:cubicBezTo>
                                <a:pt x="1497171" y="1708101"/>
                                <a:pt x="1509871" y="1716991"/>
                                <a:pt x="1538446" y="1724611"/>
                              </a:cubicBezTo>
                              <a:cubicBezTo>
                                <a:pt x="1567021" y="1732231"/>
                                <a:pt x="1580991" y="1735406"/>
                                <a:pt x="1609566" y="1740486"/>
                              </a:cubicBezTo>
                              <a:cubicBezTo>
                                <a:pt x="1638141" y="1745566"/>
                                <a:pt x="1652746" y="1743026"/>
                                <a:pt x="1681321" y="1749376"/>
                              </a:cubicBezTo>
                              <a:cubicBezTo>
                                <a:pt x="1709896" y="1755726"/>
                                <a:pt x="1723866" y="1765886"/>
                                <a:pt x="1752441" y="1772236"/>
                              </a:cubicBezTo>
                              <a:cubicBezTo>
                                <a:pt x="1781016" y="1778586"/>
                                <a:pt x="1795621" y="1791921"/>
                                <a:pt x="1824196" y="1781126"/>
                              </a:cubicBezTo>
                              <a:cubicBezTo>
                                <a:pt x="1852771" y="1770331"/>
                                <a:pt x="1866741" y="1744931"/>
                                <a:pt x="1895316" y="1717626"/>
                              </a:cubicBezTo>
                              <a:cubicBezTo>
                                <a:pt x="1923891" y="1690321"/>
                                <a:pt x="1938496" y="1670636"/>
                                <a:pt x="1967071" y="1645236"/>
                              </a:cubicBezTo>
                              <a:cubicBezTo>
                                <a:pt x="1995646" y="1619836"/>
                                <a:pt x="2014696" y="1616026"/>
                                <a:pt x="2038191" y="1590626"/>
                              </a:cubicBezTo>
                              <a:cubicBezTo>
                                <a:pt x="2061686" y="1565226"/>
                                <a:pt x="2061686" y="1546811"/>
                                <a:pt x="2085816" y="1518236"/>
                              </a:cubicBezTo>
                              <a:cubicBezTo>
                                <a:pt x="2109946" y="1489661"/>
                                <a:pt x="2133441" y="1477596"/>
                                <a:pt x="2157571" y="1447751"/>
                              </a:cubicBezTo>
                              <a:cubicBezTo>
                                <a:pt x="2181701" y="1417906"/>
                                <a:pt x="2191226" y="1398856"/>
                                <a:pt x="2205196" y="1368376"/>
                              </a:cubicBezTo>
                              <a:cubicBezTo>
                                <a:pt x="2219166" y="1337896"/>
                                <a:pt x="2221071" y="1324561"/>
                                <a:pt x="2228691" y="1295986"/>
                              </a:cubicBezTo>
                              <a:cubicBezTo>
                                <a:pt x="2236311" y="1267411"/>
                                <a:pt x="2239486" y="1254076"/>
                                <a:pt x="2244566" y="1225501"/>
                              </a:cubicBezTo>
                              <a:cubicBezTo>
                                <a:pt x="2249646" y="1196926"/>
                                <a:pt x="2246471" y="1183591"/>
                                <a:pt x="2252821" y="1153111"/>
                              </a:cubicBezTo>
                              <a:cubicBezTo>
                                <a:pt x="2259171" y="1122631"/>
                                <a:pt x="2266791" y="1103581"/>
                                <a:pt x="2276316" y="1073736"/>
                              </a:cubicBezTo>
                              <a:cubicBezTo>
                                <a:pt x="2285841" y="1043891"/>
                                <a:pt x="2295366" y="1031826"/>
                                <a:pt x="2300446" y="1003251"/>
                              </a:cubicBezTo>
                              <a:cubicBezTo>
                                <a:pt x="2305526" y="974676"/>
                                <a:pt x="2305526" y="959436"/>
                                <a:pt x="2300446" y="930861"/>
                              </a:cubicBezTo>
                              <a:cubicBezTo>
                                <a:pt x="2295366" y="902286"/>
                                <a:pt x="2287746" y="888951"/>
                                <a:pt x="2276316" y="860376"/>
                              </a:cubicBezTo>
                              <a:cubicBezTo>
                                <a:pt x="2264886" y="831801"/>
                                <a:pt x="2254091" y="816561"/>
                                <a:pt x="2244566" y="787986"/>
                              </a:cubicBezTo>
                              <a:cubicBezTo>
                                <a:pt x="2235041" y="759411"/>
                                <a:pt x="2235041" y="746076"/>
                                <a:pt x="2228691" y="717501"/>
                              </a:cubicBezTo>
                              <a:cubicBezTo>
                                <a:pt x="2222341" y="688926"/>
                                <a:pt x="2225516" y="673686"/>
                                <a:pt x="2212816" y="645111"/>
                              </a:cubicBezTo>
                              <a:cubicBezTo>
                                <a:pt x="2200116" y="616536"/>
                                <a:pt x="2182336" y="604471"/>
                                <a:pt x="2165191" y="574626"/>
                              </a:cubicBezTo>
                              <a:cubicBezTo>
                                <a:pt x="2148046" y="544781"/>
                                <a:pt x="2148046" y="525731"/>
                                <a:pt x="2125821" y="495251"/>
                              </a:cubicBezTo>
                              <a:cubicBezTo>
                                <a:pt x="2103596" y="464771"/>
                                <a:pt x="2082641" y="446991"/>
                                <a:pt x="2054066" y="422861"/>
                              </a:cubicBezTo>
                              <a:cubicBezTo>
                                <a:pt x="2025491" y="398731"/>
                                <a:pt x="2003266" y="398731"/>
                                <a:pt x="1982946" y="375236"/>
                              </a:cubicBezTo>
                              <a:cubicBezTo>
                                <a:pt x="1962626" y="351741"/>
                                <a:pt x="1957546" y="333326"/>
                                <a:pt x="1951196" y="304751"/>
                              </a:cubicBezTo>
                              <a:cubicBezTo>
                                <a:pt x="1944846" y="276176"/>
                                <a:pt x="1954371" y="260936"/>
                                <a:pt x="1951196" y="232361"/>
                              </a:cubicBezTo>
                              <a:cubicBezTo>
                                <a:pt x="1948021" y="203786"/>
                                <a:pt x="1938496" y="190451"/>
                                <a:pt x="1935321" y="161876"/>
                              </a:cubicBezTo>
                              <a:cubicBezTo>
                                <a:pt x="1932146" y="133301"/>
                                <a:pt x="1951196" y="114886"/>
                                <a:pt x="1935321" y="89486"/>
                              </a:cubicBezTo>
                              <a:cubicBezTo>
                                <a:pt x="1919446" y="64086"/>
                                <a:pt x="1887696" y="50751"/>
                                <a:pt x="1855946" y="34876"/>
                              </a:cubicBezTo>
                              <a:cubicBezTo>
                                <a:pt x="1824196" y="19001"/>
                                <a:pt x="1808321" y="16461"/>
                                <a:pt x="1776571" y="10111"/>
                              </a:cubicBezTo>
                              <a:cubicBezTo>
                                <a:pt x="1744821" y="3761"/>
                                <a:pt x="1727676" y="4396"/>
                                <a:pt x="1697196" y="3126"/>
                              </a:cubicBezTo>
                              <a:cubicBezTo>
                                <a:pt x="1666716" y="1856"/>
                                <a:pt x="1654016" y="-3224"/>
                                <a:pt x="1625441" y="3126"/>
                              </a:cubicBezTo>
                              <a:cubicBezTo>
                                <a:pt x="1596866" y="9476"/>
                                <a:pt x="1579721" y="14556"/>
                                <a:pt x="1554321" y="34876"/>
                              </a:cubicBezTo>
                              <a:cubicBezTo>
                                <a:pt x="1528921" y="55196"/>
                                <a:pt x="1519396" y="75516"/>
                                <a:pt x="1498441" y="105361"/>
                              </a:cubicBezTo>
                              <a:cubicBezTo>
                                <a:pt x="1477486" y="135206"/>
                                <a:pt x="1467961" y="151081"/>
                                <a:pt x="1450816" y="184736"/>
                              </a:cubicBezTo>
                              <a:cubicBezTo>
                                <a:pt x="1433671" y="218391"/>
                                <a:pt x="1433671" y="242521"/>
                                <a:pt x="1411446" y="273001"/>
                              </a:cubicBezTo>
                              <a:cubicBezTo>
                                <a:pt x="1389221" y="303481"/>
                                <a:pt x="1353026" y="325706"/>
                                <a:pt x="1339691" y="336501"/>
                              </a:cubicBezTo>
                            </a:path>
                          </a:pathLst>
                        </a:custGeom>
                        <a:no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05.95pt;margin-top:199.8pt;height:140.55pt;width:181.45pt;z-index:251710464;mso-width-relative:page;mso-height-relative:page;" filled="f" stroked="t" coordsize="2304256,1785205" o:gfxdata="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" path="m1316196,146001c1320006,158701,1328896,187911,1339691,216486c1350486,245061,1368266,260301,1371441,288876c1374616,317451,1372711,332691,1355566,359361c1338421,386031,1313021,401906,1284446,422861c1255871,443816,1241266,452071,1212691,463501c1184116,474931,1170146,474931,1141571,479376c1112996,483821,1098391,483186,1069816,486361c1041241,489536,1027271,492076,998696,495251c970121,498426,955516,492711,926941,502236c898366,511761,884396,525096,855821,542876c827246,560656,809466,567006,784066,590501c758666,613996,754221,632411,728821,660986c703421,689561,685641,714326,657066,733376c628491,752426,614521,748616,585946,756236c557371,763856,542766,767031,514191,772111c485616,777191,472916,779096,443071,781001c413226,782906,394176,781001,363696,781001c333216,781001,320516,779731,291941,781001c263366,782271,249396,780366,220821,787986c192246,795606,154146,798781,149066,819736c143986,840691,183991,863551,196691,892126c209391,920701,220186,934036,212566,962611c204946,991186,180816,1004521,157321,1035001c133826,1065481,116046,1084531,93821,1114376c71596,1144221,63976,1155016,46196,1184861c28416,1214706,14446,1233756,6191,1264236c-2064,1294716,-2064,1308051,6191,1336626c14446,1365201,23971,1380441,46196,1407111c68421,1433781,87471,1452831,117316,1470611c147161,1488391,164941,1487121,196691,1495376c228441,1503631,242411,1504901,276066,1511251c309721,1517601,331946,1520776,363696,1527126c395446,1533476,406241,1538556,434816,1543001c463391,1547446,477996,1545541,506571,1549986c535146,1554431,549116,1560781,577691,1565861c606266,1570941,620871,1568401,649446,1574751c678021,1581101,690721,1589991,720566,1597611c750411,1605231,769461,1607136,799941,1613486c830421,1619836,841216,1624281,871696,1629361c902176,1634441,921226,1636346,951071,1638251c980916,1640156,992346,1636981,1022191,1638251c1052036,1639521,1071086,1642061,1101566,1645236c1132046,1648411,1144746,1649046,1173321,1654126c1201896,1659206,1215866,1665556,1244441,1670001c1273016,1674446,1287621,1672541,1316196,1676986c1344771,1681431,1357471,1687781,1387316,1692861c1417161,1697941,1436211,1695401,1466691,1701751c1497171,1708101,1509871,1716991,1538446,1724611c1567021,1732231,1580991,1735406,1609566,1740486c1638141,1745566,1652746,1743026,1681321,1749376c1709896,1755726,1723866,1765886,1752441,1772236c1781016,1778586,1795621,1791921,1824196,1781126c1852771,1770331,1866741,1744931,1895316,1717626c1923891,1690321,1938496,1670636,1967071,1645236c1995646,1619836,2014696,1616026,2038191,1590626c2061686,1565226,2061686,1546811,2085816,1518236c2109946,1489661,2133441,1477596,2157571,1447751c2181701,1417906,2191226,1398856,2205196,1368376c2219166,1337896,2221071,1324561,2228691,1295986c2236311,1267411,2239486,1254076,2244566,1225501c2249646,1196926,2246471,1183591,2252821,1153111c2259171,1122631,2266791,1103581,2276316,1073736c2285841,1043891,2295366,1031826,2300446,1003251c2305526,974676,2305526,959436,2300446,930861c2295366,902286,2287746,888951,2276316,860376c2264886,831801,2254091,816561,2244566,787986c2235041,759411,2235041,746076,2228691,717501c2222341,688926,2225516,673686,2212816,645111c2200116,616536,2182336,604471,2165191,574626c2148046,544781,2148046,525731,2125821,495251c2103596,464771,2082641,446991,2054066,422861c2025491,398731,2003266,398731,1982946,375236c1962626,351741,1957546,333326,1951196,304751c1944846,276176,1954371,260936,1951196,232361c1948021,203786,1938496,190451,1935321,161876c1932146,133301,1951196,114886,1935321,89486c1919446,64086,1887696,50751,1855946,34876c1824196,19001,1808321,16461,1776571,10111c1744821,3761,1727676,4396,1697196,3126c1666716,1856,1654016,-3224,1625441,3126c1596866,9476,1579721,14556,1554321,34876c1528921,55196,1519396,75516,1498441,105361c1477486,135206,1467961,151081,1450816,184736c1433671,218391,1433671,242521,1411446,273001c1389221,303481,1353026,325706,1339691,336501e">
                <v:path o:connectlocs="1316286,145983;1339783,216459;1371535,288840;1355659,359316;1284534,422808;1212774,463443;1141649,479316;1069889,486301;998764,495189;927004,502174;855880,542809;784120,590428;728871,660904;657111,733285;585986,756142;514226,772015;443101,780904;363721,780904;291961,780904;220836,787888;149076,819634;196704,892016;212580,962492;157331,1034873;93827,1114238;46199,1184714;6191,1264080;6191,1336461;46199,1406937;117324,1470429;196704,1495191;276085,1511064;363721,1526937;434846,1542810;506605,1549794;577730,1565668;649490,1574556;720615,1597414;799996,1613287;871756,1629160;951136,1638049;1022261,1638049;1101642,1645033;1173401,1653922;1244526,1669795;1316286,1676779;1387411,1692652;1466792,1701541;1538552,1724398;1609677,1740271;1681437,1749160;1752561,1772017;1824321,1780906;1895446,1717414;1967206,1645033;2038331,1590429;2085959,1518048;2157719,1447572;2205348,1368207;2228844,1295826;2244720,1225349;2252976,1152968;2276473,1073603;2300604,1003127;2300604,930746;2276473,860269;2244720,787888;2228844,717412;2212968,645031;2165340,574555;2125967,495189;2054207,422808;1983082,375189;1951330,304713;1951330,232332;1935454,161856;1935454,89474;1856074,34871;1776693,10109;1697313,3125;1625553,3125;1554428,34871;1498544,105348;1450916,184713;1411543,272967;1339783,336459" o:connectangles="0,0,0,0,0,0,0,0,0,0,0,0,0,0,0,0,0,0,0,0,0,0,0,0,0,0,0,0,0,0,0,0,0,0,0,0,0,0,0,0,0,0,0,0,0,0,0,0,0,0,0,0,0,0,0,0,0,0,0,0,0,0,0,0,0,0,0,0,0,0,0,0,0,0,0,0,0,0,0,0,0,0,0,0,0,0"/>
                <v:fill on="f" focussize="0,0"/>
                <v:stroke weight="1pt" color="#2E54A1 [2404]" miterlimit="8" joinstyle="miter"/>
                <v:imagedata o:title=""/>
                <o:lock v:ext="edit" aspectratio="f"/>
              </v:shape>
            </w:pict>
          </mc:Fallback>
        </mc:AlternateContent>
      </w:r>
      <w:r>
        <w:rPr>
          <w:sz w:val="21"/>
        </w:rPr>
        <mc:AlternateContent>
          <mc:Choice Requires="wps">
            <w:drawing>
              <wp:anchor distT="0" distB="0" distL="114300" distR="114300" simplePos="0" relativeHeight="251713536" behindDoc="0" locked="0" layoutInCell="1" allowOverlap="1">
                <wp:simplePos x="0" y="0"/>
                <wp:positionH relativeFrom="column">
                  <wp:posOffset>5034280</wp:posOffset>
                </wp:positionH>
                <wp:positionV relativeFrom="paragraph">
                  <wp:posOffset>1198245</wp:posOffset>
                </wp:positionV>
                <wp:extent cx="1598930" cy="1048385"/>
                <wp:effectExtent l="6350" t="635" r="13970" b="17780"/>
                <wp:wrapNone/>
                <wp:docPr id="7" name="任意多边形 7"/>
                <wp:cNvGraphicFramePr/>
                <a:graphic xmlns:a="http://schemas.openxmlformats.org/drawingml/2006/main">
                  <a:graphicData uri="http://schemas.microsoft.com/office/word/2010/wordprocessingShape">
                    <wps:wsp>
                      <wps:cNvSpPr/>
                      <wps:spPr>
                        <a:xfrm>
                          <a:off x="5916930" y="2714625"/>
                          <a:ext cx="1598930" cy="1048385"/>
                        </a:xfrm>
                        <a:custGeom>
                          <a:avLst/>
                          <a:gdLst>
                            <a:gd name="connisteX0" fmla="*/ 286503 w 1599148"/>
                            <a:gd name="connsiteY0" fmla="*/ 0 h 1048171"/>
                            <a:gd name="connisteX1" fmla="*/ 278883 w 1599148"/>
                            <a:gd name="connsiteY1" fmla="*/ 72390 h 1048171"/>
                            <a:gd name="connisteX2" fmla="*/ 207128 w 1599148"/>
                            <a:gd name="connsiteY2" fmla="*/ 127000 h 1048171"/>
                            <a:gd name="connisteX3" fmla="*/ 136008 w 1599148"/>
                            <a:gd name="connsiteY3" fmla="*/ 206375 h 1048171"/>
                            <a:gd name="connisteX4" fmla="*/ 88383 w 1599148"/>
                            <a:gd name="connsiteY4" fmla="*/ 278765 h 1048171"/>
                            <a:gd name="connisteX5" fmla="*/ 24883 w 1599148"/>
                            <a:gd name="connsiteY5" fmla="*/ 349250 h 1048171"/>
                            <a:gd name="connisteX6" fmla="*/ 9008 w 1599148"/>
                            <a:gd name="connsiteY6" fmla="*/ 421640 h 1048171"/>
                            <a:gd name="connisteX7" fmla="*/ 9008 w 1599148"/>
                            <a:gd name="connsiteY7" fmla="*/ 492125 h 1048171"/>
                            <a:gd name="connisteX8" fmla="*/ 9008 w 1599148"/>
                            <a:gd name="connsiteY8" fmla="*/ 571500 h 1048171"/>
                            <a:gd name="connisteX9" fmla="*/ 753 w 1599148"/>
                            <a:gd name="connsiteY9" fmla="*/ 643890 h 1048171"/>
                            <a:gd name="connisteX10" fmla="*/ 9008 w 1599148"/>
                            <a:gd name="connsiteY10" fmla="*/ 714375 h 1048171"/>
                            <a:gd name="connisteX11" fmla="*/ 64253 w 1599148"/>
                            <a:gd name="connsiteY11" fmla="*/ 786765 h 1048171"/>
                            <a:gd name="connisteX12" fmla="*/ 143628 w 1599148"/>
                            <a:gd name="connsiteY12" fmla="*/ 834390 h 1048171"/>
                            <a:gd name="connisteX13" fmla="*/ 215383 w 1599148"/>
                            <a:gd name="connsiteY13" fmla="*/ 857250 h 1048171"/>
                            <a:gd name="connisteX14" fmla="*/ 294758 w 1599148"/>
                            <a:gd name="connsiteY14" fmla="*/ 866140 h 1048171"/>
                            <a:gd name="connisteX15" fmla="*/ 365878 w 1599148"/>
                            <a:gd name="connsiteY15" fmla="*/ 866140 h 1048171"/>
                            <a:gd name="connisteX16" fmla="*/ 437633 w 1599148"/>
                            <a:gd name="connsiteY16" fmla="*/ 882015 h 1048171"/>
                            <a:gd name="connisteX17" fmla="*/ 508753 w 1599148"/>
                            <a:gd name="connsiteY17" fmla="*/ 913765 h 1048171"/>
                            <a:gd name="connisteX18" fmla="*/ 580508 w 1599148"/>
                            <a:gd name="connsiteY18" fmla="*/ 936625 h 1048171"/>
                            <a:gd name="connisteX19" fmla="*/ 651628 w 1599148"/>
                            <a:gd name="connsiteY19" fmla="*/ 929640 h 1048171"/>
                            <a:gd name="connisteX20" fmla="*/ 723383 w 1599148"/>
                            <a:gd name="connsiteY20" fmla="*/ 873125 h 1048171"/>
                            <a:gd name="connisteX21" fmla="*/ 794503 w 1599148"/>
                            <a:gd name="connsiteY21" fmla="*/ 866140 h 1048171"/>
                            <a:gd name="connisteX22" fmla="*/ 866258 w 1599148"/>
                            <a:gd name="connsiteY22" fmla="*/ 866140 h 1048171"/>
                            <a:gd name="connisteX23" fmla="*/ 937378 w 1599148"/>
                            <a:gd name="connsiteY23" fmla="*/ 866140 h 1048171"/>
                            <a:gd name="connisteX24" fmla="*/ 1016753 w 1599148"/>
                            <a:gd name="connsiteY24" fmla="*/ 873125 h 1048171"/>
                            <a:gd name="connisteX25" fmla="*/ 1104383 w 1599148"/>
                            <a:gd name="connsiteY25" fmla="*/ 889000 h 1048171"/>
                            <a:gd name="connisteX26" fmla="*/ 1175503 w 1599148"/>
                            <a:gd name="connsiteY26" fmla="*/ 904875 h 1048171"/>
                            <a:gd name="connisteX27" fmla="*/ 1254878 w 1599148"/>
                            <a:gd name="connsiteY27" fmla="*/ 929640 h 1048171"/>
                            <a:gd name="connisteX28" fmla="*/ 1326633 w 1599148"/>
                            <a:gd name="connsiteY28" fmla="*/ 945515 h 1048171"/>
                            <a:gd name="connisteX29" fmla="*/ 1406008 w 1599148"/>
                            <a:gd name="connsiteY29" fmla="*/ 1000125 h 1048171"/>
                            <a:gd name="connisteX30" fmla="*/ 1477128 w 1599148"/>
                            <a:gd name="connsiteY30" fmla="*/ 1047750 h 1048171"/>
                            <a:gd name="connisteX31" fmla="*/ 1540628 w 1599148"/>
                            <a:gd name="connsiteY31" fmla="*/ 977265 h 1048171"/>
                            <a:gd name="connisteX32" fmla="*/ 1524753 w 1599148"/>
                            <a:gd name="connsiteY32" fmla="*/ 904875 h 1048171"/>
                            <a:gd name="connisteX33" fmla="*/ 1524753 w 1599148"/>
                            <a:gd name="connsiteY33" fmla="*/ 834390 h 1048171"/>
                            <a:gd name="connisteX34" fmla="*/ 1548883 w 1599148"/>
                            <a:gd name="connsiteY34" fmla="*/ 762000 h 1048171"/>
                            <a:gd name="connisteX35" fmla="*/ 1572378 w 1599148"/>
                            <a:gd name="connsiteY35" fmla="*/ 691515 h 1048171"/>
                            <a:gd name="connisteX36" fmla="*/ 1588253 w 1599148"/>
                            <a:gd name="connsiteY36" fmla="*/ 619125 h 1048171"/>
                            <a:gd name="connisteX37" fmla="*/ 1596508 w 1599148"/>
                            <a:gd name="connsiteY37" fmla="*/ 548640 h 1048171"/>
                            <a:gd name="connisteX38" fmla="*/ 1548883 w 1599148"/>
                            <a:gd name="connsiteY38" fmla="*/ 476250 h 1048171"/>
                            <a:gd name="connisteX39" fmla="*/ 1477128 w 1599148"/>
                            <a:gd name="connsiteY39" fmla="*/ 421640 h 1048171"/>
                            <a:gd name="connisteX40" fmla="*/ 1406008 w 1599148"/>
                            <a:gd name="connsiteY40" fmla="*/ 396875 h 1048171"/>
                            <a:gd name="connisteX41" fmla="*/ 1326633 w 1599148"/>
                            <a:gd name="connsiteY41" fmla="*/ 374015 h 1048171"/>
                            <a:gd name="connisteX42" fmla="*/ 1247258 w 1599148"/>
                            <a:gd name="connsiteY42" fmla="*/ 358140 h 1048171"/>
                            <a:gd name="connisteX43" fmla="*/ 1175503 w 1599148"/>
                            <a:gd name="connsiteY43" fmla="*/ 349250 h 1048171"/>
                            <a:gd name="connisteX44" fmla="*/ 1104383 w 1599148"/>
                            <a:gd name="connsiteY44" fmla="*/ 349250 h 1048171"/>
                            <a:gd name="connisteX45" fmla="*/ 1032628 w 1599148"/>
                            <a:gd name="connsiteY45" fmla="*/ 349250 h 1048171"/>
                            <a:gd name="connisteX46" fmla="*/ 961508 w 1599148"/>
                            <a:gd name="connsiteY46" fmla="*/ 326390 h 1048171"/>
                            <a:gd name="connisteX47" fmla="*/ 889753 w 1599148"/>
                            <a:gd name="connsiteY47" fmla="*/ 278765 h 1048171"/>
                            <a:gd name="connisteX48" fmla="*/ 818633 w 1599148"/>
                            <a:gd name="connsiteY48" fmla="*/ 247015 h 1048171"/>
                            <a:gd name="connisteX49" fmla="*/ 746878 w 1599148"/>
                            <a:gd name="connsiteY49" fmla="*/ 222250 h 1048171"/>
                            <a:gd name="connisteX50" fmla="*/ 675758 w 1599148"/>
                            <a:gd name="connsiteY50" fmla="*/ 174625 h 1048171"/>
                            <a:gd name="connisteX51" fmla="*/ 596383 w 1599148"/>
                            <a:gd name="connsiteY51" fmla="*/ 135890 h 1048171"/>
                            <a:gd name="connisteX52" fmla="*/ 524628 w 1599148"/>
                            <a:gd name="connsiteY52" fmla="*/ 120015 h 1048171"/>
                            <a:gd name="connisteX53" fmla="*/ 445253 w 1599148"/>
                            <a:gd name="connsiteY53" fmla="*/ 95250 h 1048171"/>
                            <a:gd name="connisteX54" fmla="*/ 365878 w 1599148"/>
                            <a:gd name="connsiteY54" fmla="*/ 72390 h 1048171"/>
                            <a:gd name="connisteX55" fmla="*/ 294758 w 1599148"/>
                            <a:gd name="connsiteY55" fmla="*/ 40640 h 1048171"/>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 ang="0">
                              <a:pos x="connisteX54" y="connsiteY54"/>
                            </a:cxn>
                            <a:cxn ang="0">
                              <a:pos x="connisteX55" y="connsiteY55"/>
                            </a:cxn>
                          </a:cxnLst>
                          <a:rect l="l" t="t" r="r" b="b"/>
                          <a:pathLst>
                            <a:path w="1599148" h="1048171">
                              <a:moveTo>
                                <a:pt x="286504" y="0"/>
                              </a:moveTo>
                              <a:cubicBezTo>
                                <a:pt x="286504" y="13335"/>
                                <a:pt x="294759" y="46990"/>
                                <a:pt x="278884" y="72390"/>
                              </a:cubicBezTo>
                              <a:cubicBezTo>
                                <a:pt x="263009" y="97790"/>
                                <a:pt x="235704" y="100330"/>
                                <a:pt x="207129" y="127000"/>
                              </a:cubicBezTo>
                              <a:cubicBezTo>
                                <a:pt x="178554" y="153670"/>
                                <a:pt x="159504" y="175895"/>
                                <a:pt x="136009" y="206375"/>
                              </a:cubicBezTo>
                              <a:cubicBezTo>
                                <a:pt x="112514" y="236855"/>
                                <a:pt x="110609" y="250190"/>
                                <a:pt x="88384" y="278765"/>
                              </a:cubicBezTo>
                              <a:cubicBezTo>
                                <a:pt x="66159" y="307340"/>
                                <a:pt x="40759" y="320675"/>
                                <a:pt x="24884" y="349250"/>
                              </a:cubicBezTo>
                              <a:cubicBezTo>
                                <a:pt x="9009" y="377825"/>
                                <a:pt x="12184" y="393065"/>
                                <a:pt x="9009" y="421640"/>
                              </a:cubicBezTo>
                              <a:cubicBezTo>
                                <a:pt x="5834" y="450215"/>
                                <a:pt x="9009" y="462280"/>
                                <a:pt x="9009" y="492125"/>
                              </a:cubicBezTo>
                              <a:cubicBezTo>
                                <a:pt x="9009" y="521970"/>
                                <a:pt x="10914" y="541020"/>
                                <a:pt x="9009" y="571500"/>
                              </a:cubicBezTo>
                              <a:cubicBezTo>
                                <a:pt x="7104" y="601980"/>
                                <a:pt x="754" y="615315"/>
                                <a:pt x="754" y="643890"/>
                              </a:cubicBezTo>
                              <a:cubicBezTo>
                                <a:pt x="754" y="672465"/>
                                <a:pt x="-3691" y="685800"/>
                                <a:pt x="9009" y="714375"/>
                              </a:cubicBezTo>
                              <a:cubicBezTo>
                                <a:pt x="21709" y="742950"/>
                                <a:pt x="37584" y="762635"/>
                                <a:pt x="64254" y="786765"/>
                              </a:cubicBezTo>
                              <a:cubicBezTo>
                                <a:pt x="90924" y="810895"/>
                                <a:pt x="113149" y="820420"/>
                                <a:pt x="143629" y="834390"/>
                              </a:cubicBezTo>
                              <a:cubicBezTo>
                                <a:pt x="174109" y="848360"/>
                                <a:pt x="184904" y="850900"/>
                                <a:pt x="215384" y="857250"/>
                              </a:cubicBezTo>
                              <a:cubicBezTo>
                                <a:pt x="245864" y="863600"/>
                                <a:pt x="264914" y="864235"/>
                                <a:pt x="294759" y="866140"/>
                              </a:cubicBezTo>
                              <a:cubicBezTo>
                                <a:pt x="324604" y="868045"/>
                                <a:pt x="337304" y="862965"/>
                                <a:pt x="365879" y="866140"/>
                              </a:cubicBezTo>
                              <a:cubicBezTo>
                                <a:pt x="394454" y="869315"/>
                                <a:pt x="409059" y="872490"/>
                                <a:pt x="437634" y="882015"/>
                              </a:cubicBezTo>
                              <a:cubicBezTo>
                                <a:pt x="466209" y="891540"/>
                                <a:pt x="480179" y="902970"/>
                                <a:pt x="508754" y="913765"/>
                              </a:cubicBezTo>
                              <a:cubicBezTo>
                                <a:pt x="537329" y="924560"/>
                                <a:pt x="551934" y="933450"/>
                                <a:pt x="580509" y="936625"/>
                              </a:cubicBezTo>
                              <a:cubicBezTo>
                                <a:pt x="609084" y="939800"/>
                                <a:pt x="623054" y="942340"/>
                                <a:pt x="651629" y="929640"/>
                              </a:cubicBezTo>
                              <a:cubicBezTo>
                                <a:pt x="680204" y="916940"/>
                                <a:pt x="694809" y="885825"/>
                                <a:pt x="723384" y="873125"/>
                              </a:cubicBezTo>
                              <a:cubicBezTo>
                                <a:pt x="751959" y="860425"/>
                                <a:pt x="765929" y="867410"/>
                                <a:pt x="794504" y="866140"/>
                              </a:cubicBezTo>
                              <a:cubicBezTo>
                                <a:pt x="823079" y="864870"/>
                                <a:pt x="837684" y="866140"/>
                                <a:pt x="866259" y="866140"/>
                              </a:cubicBezTo>
                              <a:cubicBezTo>
                                <a:pt x="894834" y="866140"/>
                                <a:pt x="907534" y="864870"/>
                                <a:pt x="937379" y="866140"/>
                              </a:cubicBezTo>
                              <a:cubicBezTo>
                                <a:pt x="967224" y="867410"/>
                                <a:pt x="983099" y="868680"/>
                                <a:pt x="1016754" y="873125"/>
                              </a:cubicBezTo>
                              <a:cubicBezTo>
                                <a:pt x="1050409" y="877570"/>
                                <a:pt x="1072634" y="882650"/>
                                <a:pt x="1104384" y="889000"/>
                              </a:cubicBezTo>
                              <a:cubicBezTo>
                                <a:pt x="1136134" y="895350"/>
                                <a:pt x="1145659" y="896620"/>
                                <a:pt x="1175504" y="904875"/>
                              </a:cubicBezTo>
                              <a:cubicBezTo>
                                <a:pt x="1205349" y="913130"/>
                                <a:pt x="1224399" y="921385"/>
                                <a:pt x="1254879" y="929640"/>
                              </a:cubicBezTo>
                              <a:cubicBezTo>
                                <a:pt x="1285359" y="937895"/>
                                <a:pt x="1296154" y="931545"/>
                                <a:pt x="1326634" y="945515"/>
                              </a:cubicBezTo>
                              <a:cubicBezTo>
                                <a:pt x="1357114" y="959485"/>
                                <a:pt x="1376164" y="979805"/>
                                <a:pt x="1406009" y="1000125"/>
                              </a:cubicBezTo>
                              <a:cubicBezTo>
                                <a:pt x="1435854" y="1020445"/>
                                <a:pt x="1450459" y="1052195"/>
                                <a:pt x="1477129" y="1047750"/>
                              </a:cubicBezTo>
                              <a:cubicBezTo>
                                <a:pt x="1503799" y="1043305"/>
                                <a:pt x="1531104" y="1005840"/>
                                <a:pt x="1540629" y="977265"/>
                              </a:cubicBezTo>
                              <a:cubicBezTo>
                                <a:pt x="1550154" y="948690"/>
                                <a:pt x="1527929" y="933450"/>
                                <a:pt x="1524754" y="904875"/>
                              </a:cubicBezTo>
                              <a:cubicBezTo>
                                <a:pt x="1521579" y="876300"/>
                                <a:pt x="1519674" y="862965"/>
                                <a:pt x="1524754" y="834390"/>
                              </a:cubicBezTo>
                              <a:cubicBezTo>
                                <a:pt x="1529834" y="805815"/>
                                <a:pt x="1539359" y="790575"/>
                                <a:pt x="1548884" y="762000"/>
                              </a:cubicBezTo>
                              <a:cubicBezTo>
                                <a:pt x="1558409" y="733425"/>
                                <a:pt x="1564759" y="720090"/>
                                <a:pt x="1572379" y="691515"/>
                              </a:cubicBezTo>
                              <a:cubicBezTo>
                                <a:pt x="1579999" y="662940"/>
                                <a:pt x="1583174" y="647700"/>
                                <a:pt x="1588254" y="619125"/>
                              </a:cubicBezTo>
                              <a:cubicBezTo>
                                <a:pt x="1593334" y="590550"/>
                                <a:pt x="1604129" y="577215"/>
                                <a:pt x="1596509" y="548640"/>
                              </a:cubicBezTo>
                              <a:cubicBezTo>
                                <a:pt x="1588889" y="520065"/>
                                <a:pt x="1573014" y="501650"/>
                                <a:pt x="1548884" y="476250"/>
                              </a:cubicBezTo>
                              <a:cubicBezTo>
                                <a:pt x="1524754" y="450850"/>
                                <a:pt x="1505704" y="437515"/>
                                <a:pt x="1477129" y="421640"/>
                              </a:cubicBezTo>
                              <a:cubicBezTo>
                                <a:pt x="1448554" y="405765"/>
                                <a:pt x="1435854" y="406400"/>
                                <a:pt x="1406009" y="396875"/>
                              </a:cubicBezTo>
                              <a:cubicBezTo>
                                <a:pt x="1376164" y="387350"/>
                                <a:pt x="1358384" y="381635"/>
                                <a:pt x="1326634" y="374015"/>
                              </a:cubicBezTo>
                              <a:cubicBezTo>
                                <a:pt x="1294884" y="366395"/>
                                <a:pt x="1277739" y="363220"/>
                                <a:pt x="1247259" y="358140"/>
                              </a:cubicBezTo>
                              <a:cubicBezTo>
                                <a:pt x="1216779" y="353060"/>
                                <a:pt x="1204079" y="351155"/>
                                <a:pt x="1175504" y="349250"/>
                              </a:cubicBezTo>
                              <a:cubicBezTo>
                                <a:pt x="1146929" y="347345"/>
                                <a:pt x="1132959" y="349250"/>
                                <a:pt x="1104384" y="349250"/>
                              </a:cubicBezTo>
                              <a:cubicBezTo>
                                <a:pt x="1075809" y="349250"/>
                                <a:pt x="1061204" y="353695"/>
                                <a:pt x="1032629" y="349250"/>
                              </a:cubicBezTo>
                              <a:cubicBezTo>
                                <a:pt x="1004054" y="344805"/>
                                <a:pt x="990084" y="340360"/>
                                <a:pt x="961509" y="326390"/>
                              </a:cubicBezTo>
                              <a:cubicBezTo>
                                <a:pt x="932934" y="312420"/>
                                <a:pt x="918329" y="294640"/>
                                <a:pt x="889754" y="278765"/>
                              </a:cubicBezTo>
                              <a:cubicBezTo>
                                <a:pt x="861179" y="262890"/>
                                <a:pt x="847209" y="258445"/>
                                <a:pt x="818634" y="247015"/>
                              </a:cubicBezTo>
                              <a:cubicBezTo>
                                <a:pt x="790059" y="235585"/>
                                <a:pt x="775454" y="236855"/>
                                <a:pt x="746879" y="222250"/>
                              </a:cubicBezTo>
                              <a:cubicBezTo>
                                <a:pt x="718304" y="207645"/>
                                <a:pt x="705604" y="191770"/>
                                <a:pt x="675759" y="174625"/>
                              </a:cubicBezTo>
                              <a:cubicBezTo>
                                <a:pt x="645914" y="157480"/>
                                <a:pt x="626864" y="146685"/>
                                <a:pt x="596384" y="135890"/>
                              </a:cubicBezTo>
                              <a:cubicBezTo>
                                <a:pt x="565904" y="125095"/>
                                <a:pt x="555109" y="128270"/>
                                <a:pt x="524629" y="120015"/>
                              </a:cubicBezTo>
                              <a:cubicBezTo>
                                <a:pt x="494149" y="111760"/>
                                <a:pt x="477004" y="104775"/>
                                <a:pt x="445254" y="95250"/>
                              </a:cubicBezTo>
                              <a:cubicBezTo>
                                <a:pt x="413504" y="85725"/>
                                <a:pt x="395724" y="83185"/>
                                <a:pt x="365879" y="72390"/>
                              </a:cubicBezTo>
                              <a:cubicBezTo>
                                <a:pt x="336034" y="61595"/>
                                <a:pt x="307459" y="46355"/>
                                <a:pt x="294759" y="40640"/>
                              </a:cubicBezTo>
                            </a:path>
                          </a:pathLst>
                        </a:custGeom>
                        <a:no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96.4pt;margin-top:94.35pt;height:82.55pt;width:125.9pt;z-index:251713536;mso-width-relative:page;mso-height-relative:page;" filled="f" stroked="t" coordsize="1599148,1048171" o:gfxdata="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" path="m286504,0c286504,13335,294759,46990,278884,72390c263009,97790,235704,100330,207129,127000c178554,153670,159504,175895,136009,206375c112514,236855,110609,250190,88384,278765c66159,307340,40759,320675,24884,349250c9009,377825,12184,393065,9009,421640c5834,450215,9009,462280,9009,492125c9009,521970,10914,541020,9009,571500c7104,601980,754,615315,754,643890c754,672465,-3691,685800,9009,714375c21709,742950,37584,762635,64254,786765c90924,810895,113149,820420,143629,834390c174109,848360,184904,850900,215384,857250c245864,863600,264914,864235,294759,866140c324604,868045,337304,862965,365879,866140c394454,869315,409059,872490,437634,882015c466209,891540,480179,902970,508754,913765c537329,924560,551934,933450,580509,936625c609084,939800,623054,942340,651629,929640c680204,916940,694809,885825,723384,873125c751959,860425,765929,867410,794504,866140c823079,864870,837684,866140,866259,866140c894834,866140,907534,864870,937379,866140c967224,867410,983099,868680,1016754,873125c1050409,877570,1072634,882650,1104384,889000c1136134,895350,1145659,896620,1175504,904875c1205349,913130,1224399,921385,1254879,929640c1285359,937895,1296154,931545,1326634,945515c1357114,959485,1376164,979805,1406009,1000125c1435854,1020445,1450459,1052195,1477129,1047750c1503799,1043305,1531104,1005840,1540629,977265c1550154,948690,1527929,933450,1524754,904875c1521579,876300,1519674,862965,1524754,834390c1529834,805815,1539359,790575,1548884,762000c1558409,733425,1564759,720090,1572379,691515c1579999,662940,1583174,647700,1588254,619125c1593334,590550,1604129,577215,1596509,548640c1588889,520065,1573014,501650,1548884,476250c1524754,450850,1505704,437515,1477129,421640c1448554,405765,1435854,406400,1406009,396875c1376164,387350,1358384,381635,1326634,374015c1294884,366395,1277739,363220,1247259,358140c1216779,353060,1204079,351155,1175504,349250c1146929,347345,1132959,349250,1104384,349250c1075809,349250,1061204,353695,1032629,349250c1004054,344805,990084,340360,961509,326390c932934,312420,918329,294640,889754,278765c861179,262890,847209,258445,818634,247015c790059,235585,775454,236855,746879,222250c718304,207645,705604,191770,675759,174625c645914,157480,626864,146685,596384,135890c565904,125095,555109,128270,524629,120015c494149,111760,477004,104775,445254,95250c413504,85725,395724,83185,365879,72390c336034,61595,307459,46355,294759,40640e">
                <v:path o:connectlocs="286463,0;278844,72404;207099,127025;135989,206417;88370,278821;24879,349321;9006,421726;9006,492225;9006,571616;752,644021;9006,714520;64244,786925;143608,834560;215353,857425;294717,866316;365828,866316;437573,882195;508683,913951;580428,936816;651539,929829;723284,873303;794394,866316;866139,866316;937250,866316;1016614,873303;1104232,889181;1175342,905059;1254706,929829;1326452,945708;1405816,1000329;1476926,1047963;1540417,977464;1524545,905059;1524545,834560;1548671,762155;1572163,691656;1588036,619251;1596290,548752;1548671,476347;1476926,421726;1405816,396956;1326452,374091;1247087,358213;1175342,349321;1104232,349321;1032487,349321;961376,326456;889631,278821;818521,247065;746776,222295;675665,174660;596301,135917;524556,120039;445192,95269;365828,72404;294717,40648" o:connectangles="0,0,0,0,0,0,0,0,0,0,0,0,0,0,0,0,0,0,0,0,0,0,0,0,0,0,0,0,0,0,0,0,0,0,0,0,0,0,0,0,0,0,0,0,0,0,0,0,0,0,0,0,0,0,0,0"/>
                <v:fill on="f" focussize="0,0"/>
                <v:stroke weight="1pt" color="#2E54A1 [2404]" miterlimit="8" joinstyle="miter"/>
                <v:imagedata o:title=""/>
                <o:lock v:ext="edit" aspectratio="f"/>
              </v:shape>
            </w:pict>
          </mc:Fallback>
        </mc:AlternateContent>
      </w:r>
      <w:r>
        <w:rPr>
          <w:sz w:val="21"/>
        </w:rPr>
        <mc:AlternateContent>
          <mc:Choice Requires="wps">
            <w:drawing>
              <wp:anchor distT="0" distB="0" distL="114300" distR="114300" simplePos="0" relativeHeight="251712512" behindDoc="0" locked="0" layoutInCell="1" allowOverlap="1">
                <wp:simplePos x="0" y="0"/>
                <wp:positionH relativeFrom="column">
                  <wp:posOffset>3487420</wp:posOffset>
                </wp:positionH>
                <wp:positionV relativeFrom="paragraph">
                  <wp:posOffset>1014095</wp:posOffset>
                </wp:positionV>
                <wp:extent cx="1414780" cy="1209040"/>
                <wp:effectExtent l="6350" t="6350" r="7620" b="22860"/>
                <wp:wrapNone/>
                <wp:docPr id="6" name="任意多边形 6"/>
                <wp:cNvGraphicFramePr/>
                <a:graphic xmlns:a="http://schemas.openxmlformats.org/drawingml/2006/main">
                  <a:graphicData uri="http://schemas.microsoft.com/office/word/2010/wordprocessingShape">
                    <wps:wsp>
                      <wps:cNvSpPr/>
                      <wps:spPr>
                        <a:xfrm>
                          <a:off x="4370070" y="2562225"/>
                          <a:ext cx="1414780" cy="1209040"/>
                        </a:xfrm>
                        <a:custGeom>
                          <a:avLst/>
                          <a:gdLst>
                            <a:gd name="connisteX0" fmla="*/ 476250 w 1414626"/>
                            <a:gd name="connsiteY0" fmla="*/ 176914 h 1209032"/>
                            <a:gd name="connisteX1" fmla="*/ 483870 w 1414626"/>
                            <a:gd name="connsiteY1" fmla="*/ 247399 h 1209032"/>
                            <a:gd name="connisteX2" fmla="*/ 483870 w 1414626"/>
                            <a:gd name="connsiteY2" fmla="*/ 319789 h 1209032"/>
                            <a:gd name="connisteX3" fmla="*/ 467995 w 1414626"/>
                            <a:gd name="connsiteY3" fmla="*/ 390274 h 1209032"/>
                            <a:gd name="connisteX4" fmla="*/ 412750 w 1414626"/>
                            <a:gd name="connsiteY4" fmla="*/ 462664 h 1209032"/>
                            <a:gd name="connisteX5" fmla="*/ 356870 w 1414626"/>
                            <a:gd name="connsiteY5" fmla="*/ 533149 h 1209032"/>
                            <a:gd name="connisteX6" fmla="*/ 285750 w 1414626"/>
                            <a:gd name="connsiteY6" fmla="*/ 549024 h 1209032"/>
                            <a:gd name="connisteX7" fmla="*/ 213995 w 1414626"/>
                            <a:gd name="connsiteY7" fmla="*/ 549024 h 1209032"/>
                            <a:gd name="connisteX8" fmla="*/ 142875 w 1414626"/>
                            <a:gd name="connsiteY8" fmla="*/ 557914 h 1209032"/>
                            <a:gd name="connisteX9" fmla="*/ 71120 w 1414626"/>
                            <a:gd name="connsiteY9" fmla="*/ 580774 h 1209032"/>
                            <a:gd name="connisteX10" fmla="*/ 0 w 1414626"/>
                            <a:gd name="connsiteY10" fmla="*/ 605539 h 1209032"/>
                            <a:gd name="connisteX11" fmla="*/ 71120 w 1414626"/>
                            <a:gd name="connsiteY11" fmla="*/ 660149 h 1209032"/>
                            <a:gd name="connisteX12" fmla="*/ 142875 w 1414626"/>
                            <a:gd name="connsiteY12" fmla="*/ 660149 h 1209032"/>
                            <a:gd name="connisteX13" fmla="*/ 213995 w 1414626"/>
                            <a:gd name="connsiteY13" fmla="*/ 653164 h 1209032"/>
                            <a:gd name="connisteX14" fmla="*/ 285750 w 1414626"/>
                            <a:gd name="connsiteY14" fmla="*/ 653164 h 1209032"/>
                            <a:gd name="connisteX15" fmla="*/ 356870 w 1414626"/>
                            <a:gd name="connsiteY15" fmla="*/ 653164 h 1209032"/>
                            <a:gd name="connisteX16" fmla="*/ 412750 w 1414626"/>
                            <a:gd name="connsiteY16" fmla="*/ 732539 h 1209032"/>
                            <a:gd name="connisteX17" fmla="*/ 483870 w 1414626"/>
                            <a:gd name="connsiteY17" fmla="*/ 796039 h 1209032"/>
                            <a:gd name="connisteX18" fmla="*/ 547370 w 1414626"/>
                            <a:gd name="connsiteY18" fmla="*/ 866524 h 1209032"/>
                            <a:gd name="connisteX19" fmla="*/ 619125 w 1414626"/>
                            <a:gd name="connsiteY19" fmla="*/ 930024 h 1209032"/>
                            <a:gd name="connisteX20" fmla="*/ 690245 w 1414626"/>
                            <a:gd name="connsiteY20" fmla="*/ 954789 h 1209032"/>
                            <a:gd name="connisteX21" fmla="*/ 762000 w 1414626"/>
                            <a:gd name="connsiteY21" fmla="*/ 1009399 h 1209032"/>
                            <a:gd name="connisteX22" fmla="*/ 833120 w 1414626"/>
                            <a:gd name="connsiteY22" fmla="*/ 1050039 h 1209032"/>
                            <a:gd name="connisteX23" fmla="*/ 904875 w 1414626"/>
                            <a:gd name="connsiteY23" fmla="*/ 1097664 h 1209032"/>
                            <a:gd name="connisteX24" fmla="*/ 975995 w 1414626"/>
                            <a:gd name="connsiteY24" fmla="*/ 1120524 h 1209032"/>
                            <a:gd name="connisteX25" fmla="*/ 1047750 w 1414626"/>
                            <a:gd name="connsiteY25" fmla="*/ 1120524 h 1209032"/>
                            <a:gd name="connisteX26" fmla="*/ 1118870 w 1414626"/>
                            <a:gd name="connsiteY26" fmla="*/ 1136399 h 1209032"/>
                            <a:gd name="connisteX27" fmla="*/ 1190625 w 1414626"/>
                            <a:gd name="connsiteY27" fmla="*/ 1177039 h 1209032"/>
                            <a:gd name="connisteX28" fmla="*/ 1261745 w 1414626"/>
                            <a:gd name="connsiteY28" fmla="*/ 1199899 h 1209032"/>
                            <a:gd name="connisteX29" fmla="*/ 1333500 w 1414626"/>
                            <a:gd name="connsiteY29" fmla="*/ 1208789 h 1209032"/>
                            <a:gd name="connisteX30" fmla="*/ 1404620 w 1414626"/>
                            <a:gd name="connsiteY30" fmla="*/ 1192914 h 1209032"/>
                            <a:gd name="connisteX31" fmla="*/ 1404620 w 1414626"/>
                            <a:gd name="connsiteY31" fmla="*/ 1120524 h 1209032"/>
                            <a:gd name="connisteX32" fmla="*/ 1341120 w 1414626"/>
                            <a:gd name="connsiteY32" fmla="*/ 1050039 h 1209032"/>
                            <a:gd name="connisteX33" fmla="*/ 1285875 w 1414626"/>
                            <a:gd name="connsiteY33" fmla="*/ 977649 h 1209032"/>
                            <a:gd name="connisteX34" fmla="*/ 1270000 w 1414626"/>
                            <a:gd name="connsiteY34" fmla="*/ 907164 h 1209032"/>
                            <a:gd name="connisteX35" fmla="*/ 1261745 w 1414626"/>
                            <a:gd name="connsiteY35" fmla="*/ 834774 h 1209032"/>
                            <a:gd name="connisteX36" fmla="*/ 1245870 w 1414626"/>
                            <a:gd name="connsiteY36" fmla="*/ 764289 h 1209032"/>
                            <a:gd name="connisteX37" fmla="*/ 1238250 w 1414626"/>
                            <a:gd name="connsiteY37" fmla="*/ 691899 h 1209032"/>
                            <a:gd name="connisteX38" fmla="*/ 1214120 w 1414626"/>
                            <a:gd name="connsiteY38" fmla="*/ 621414 h 1209032"/>
                            <a:gd name="connisteX39" fmla="*/ 1134745 w 1414626"/>
                            <a:gd name="connsiteY39" fmla="*/ 596649 h 1209032"/>
                            <a:gd name="connisteX40" fmla="*/ 1063625 w 1414626"/>
                            <a:gd name="connsiteY40" fmla="*/ 596649 h 1209032"/>
                            <a:gd name="connisteX41" fmla="*/ 991870 w 1414626"/>
                            <a:gd name="connsiteY41" fmla="*/ 596649 h 1209032"/>
                            <a:gd name="connisteX42" fmla="*/ 920750 w 1414626"/>
                            <a:gd name="connsiteY42" fmla="*/ 573789 h 1209032"/>
                            <a:gd name="connisteX43" fmla="*/ 873125 w 1414626"/>
                            <a:gd name="connsiteY43" fmla="*/ 501399 h 1209032"/>
                            <a:gd name="connisteX44" fmla="*/ 841375 w 1414626"/>
                            <a:gd name="connsiteY44" fmla="*/ 430914 h 1209032"/>
                            <a:gd name="connisteX45" fmla="*/ 825500 w 1414626"/>
                            <a:gd name="connsiteY45" fmla="*/ 358524 h 1209032"/>
                            <a:gd name="connisteX46" fmla="*/ 896620 w 1414626"/>
                            <a:gd name="connsiteY46" fmla="*/ 310899 h 1209032"/>
                            <a:gd name="connisteX47" fmla="*/ 968375 w 1414626"/>
                            <a:gd name="connsiteY47" fmla="*/ 295024 h 1209032"/>
                            <a:gd name="connisteX48" fmla="*/ 1039495 w 1414626"/>
                            <a:gd name="connsiteY48" fmla="*/ 295024 h 1209032"/>
                            <a:gd name="connisteX49" fmla="*/ 1111250 w 1414626"/>
                            <a:gd name="connsiteY49" fmla="*/ 279149 h 1209032"/>
                            <a:gd name="connisteX50" fmla="*/ 1182370 w 1414626"/>
                            <a:gd name="connsiteY50" fmla="*/ 256289 h 1209032"/>
                            <a:gd name="connisteX51" fmla="*/ 1254125 w 1414626"/>
                            <a:gd name="connsiteY51" fmla="*/ 208664 h 1209032"/>
                            <a:gd name="connisteX52" fmla="*/ 1317625 w 1414626"/>
                            <a:gd name="connsiteY52" fmla="*/ 136274 h 1209032"/>
                            <a:gd name="connisteX53" fmla="*/ 1333500 w 1414626"/>
                            <a:gd name="connsiteY53" fmla="*/ 65789 h 1209032"/>
                            <a:gd name="connisteX54" fmla="*/ 1254125 w 1414626"/>
                            <a:gd name="connsiteY54" fmla="*/ 41024 h 1209032"/>
                            <a:gd name="connisteX55" fmla="*/ 1182370 w 1414626"/>
                            <a:gd name="connsiteY55" fmla="*/ 25149 h 1209032"/>
                            <a:gd name="connisteX56" fmla="*/ 1111250 w 1414626"/>
                            <a:gd name="connsiteY56" fmla="*/ 2289 h 1209032"/>
                            <a:gd name="connisteX57" fmla="*/ 1039495 w 1414626"/>
                            <a:gd name="connsiteY57" fmla="*/ 2289 h 1209032"/>
                            <a:gd name="connisteX58" fmla="*/ 968375 w 1414626"/>
                            <a:gd name="connsiteY58" fmla="*/ 9274 h 1209032"/>
                            <a:gd name="connisteX59" fmla="*/ 896620 w 1414626"/>
                            <a:gd name="connsiteY59" fmla="*/ 34039 h 1209032"/>
                            <a:gd name="connisteX60" fmla="*/ 825500 w 1414626"/>
                            <a:gd name="connsiteY60" fmla="*/ 72774 h 1209032"/>
                            <a:gd name="connisteX61" fmla="*/ 753745 w 1414626"/>
                            <a:gd name="connsiteY61" fmla="*/ 88649 h 1209032"/>
                            <a:gd name="connisteX62" fmla="*/ 682625 w 1414626"/>
                            <a:gd name="connsiteY62" fmla="*/ 97539 h 1209032"/>
                            <a:gd name="connisteX63" fmla="*/ 610870 w 1414626"/>
                            <a:gd name="connsiteY63" fmla="*/ 104524 h 1209032"/>
                            <a:gd name="connisteX64" fmla="*/ 539750 w 1414626"/>
                            <a:gd name="connsiteY64" fmla="*/ 136274 h 1209032"/>
                            <a:gd name="connisteX65" fmla="*/ 476250 w 1414626"/>
                            <a:gd name="connsiteY65" fmla="*/ 208664 h 1209032"/>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 ang="0">
                              <a:pos x="connisteX54" y="connsiteY54"/>
                            </a:cxn>
                            <a:cxn ang="0">
                              <a:pos x="connisteX55" y="connsiteY55"/>
                            </a:cxn>
                            <a:cxn ang="0">
                              <a:pos x="connisteX56" y="connsiteY56"/>
                            </a:cxn>
                            <a:cxn ang="0">
                              <a:pos x="connisteX57" y="connsiteY57"/>
                            </a:cxn>
                            <a:cxn ang="0">
                              <a:pos x="connisteX58" y="connsiteY58"/>
                            </a:cxn>
                            <a:cxn ang="0">
                              <a:pos x="connisteX59" y="connsiteY59"/>
                            </a:cxn>
                            <a:cxn ang="0">
                              <a:pos x="connisteX60" y="connsiteY60"/>
                            </a:cxn>
                            <a:cxn ang="0">
                              <a:pos x="connisteX61" y="connsiteY61"/>
                            </a:cxn>
                            <a:cxn ang="0">
                              <a:pos x="connisteX62" y="connsiteY62"/>
                            </a:cxn>
                            <a:cxn ang="0">
                              <a:pos x="connisteX63" y="connsiteY63"/>
                            </a:cxn>
                            <a:cxn ang="0">
                              <a:pos x="connisteX64" y="connsiteY64"/>
                            </a:cxn>
                            <a:cxn ang="0">
                              <a:pos x="connisteX65" y="connsiteY65"/>
                            </a:cxn>
                          </a:cxnLst>
                          <a:rect l="l" t="t" r="r" b="b"/>
                          <a:pathLst>
                            <a:path w="1414627" h="1209032">
                              <a:moveTo>
                                <a:pt x="476250" y="176914"/>
                              </a:moveTo>
                              <a:cubicBezTo>
                                <a:pt x="477520" y="189614"/>
                                <a:pt x="482600" y="218824"/>
                                <a:pt x="483870" y="247399"/>
                              </a:cubicBezTo>
                              <a:cubicBezTo>
                                <a:pt x="485140" y="275974"/>
                                <a:pt x="487045" y="291214"/>
                                <a:pt x="483870" y="319789"/>
                              </a:cubicBezTo>
                              <a:cubicBezTo>
                                <a:pt x="480695" y="348364"/>
                                <a:pt x="481965" y="361699"/>
                                <a:pt x="467995" y="390274"/>
                              </a:cubicBezTo>
                              <a:cubicBezTo>
                                <a:pt x="454025" y="418849"/>
                                <a:pt x="434975" y="434089"/>
                                <a:pt x="412750" y="462664"/>
                              </a:cubicBezTo>
                              <a:cubicBezTo>
                                <a:pt x="390525" y="491239"/>
                                <a:pt x="382270" y="516004"/>
                                <a:pt x="356870" y="533149"/>
                              </a:cubicBezTo>
                              <a:cubicBezTo>
                                <a:pt x="331470" y="550294"/>
                                <a:pt x="314325" y="545849"/>
                                <a:pt x="285750" y="549024"/>
                              </a:cubicBezTo>
                              <a:cubicBezTo>
                                <a:pt x="257175" y="552199"/>
                                <a:pt x="242570" y="547119"/>
                                <a:pt x="213995" y="549024"/>
                              </a:cubicBezTo>
                              <a:cubicBezTo>
                                <a:pt x="185420" y="550929"/>
                                <a:pt x="171450" y="551564"/>
                                <a:pt x="142875" y="557914"/>
                              </a:cubicBezTo>
                              <a:cubicBezTo>
                                <a:pt x="114300" y="564264"/>
                                <a:pt x="99695" y="571249"/>
                                <a:pt x="71120" y="580774"/>
                              </a:cubicBezTo>
                              <a:cubicBezTo>
                                <a:pt x="42545" y="590299"/>
                                <a:pt x="0" y="589664"/>
                                <a:pt x="0" y="605539"/>
                              </a:cubicBezTo>
                              <a:cubicBezTo>
                                <a:pt x="0" y="621414"/>
                                <a:pt x="42545" y="649354"/>
                                <a:pt x="71120" y="660149"/>
                              </a:cubicBezTo>
                              <a:cubicBezTo>
                                <a:pt x="99695" y="670944"/>
                                <a:pt x="114300" y="661419"/>
                                <a:pt x="142875" y="660149"/>
                              </a:cubicBezTo>
                              <a:cubicBezTo>
                                <a:pt x="171450" y="658879"/>
                                <a:pt x="185420" y="654434"/>
                                <a:pt x="213995" y="653164"/>
                              </a:cubicBezTo>
                              <a:cubicBezTo>
                                <a:pt x="242570" y="651894"/>
                                <a:pt x="257175" y="653164"/>
                                <a:pt x="285750" y="653164"/>
                              </a:cubicBezTo>
                              <a:cubicBezTo>
                                <a:pt x="314325" y="653164"/>
                                <a:pt x="331470" y="637289"/>
                                <a:pt x="356870" y="653164"/>
                              </a:cubicBezTo>
                              <a:cubicBezTo>
                                <a:pt x="382270" y="669039"/>
                                <a:pt x="387350" y="703964"/>
                                <a:pt x="412750" y="732539"/>
                              </a:cubicBezTo>
                              <a:cubicBezTo>
                                <a:pt x="438150" y="761114"/>
                                <a:pt x="457200" y="769369"/>
                                <a:pt x="483870" y="796039"/>
                              </a:cubicBezTo>
                              <a:cubicBezTo>
                                <a:pt x="510540" y="822709"/>
                                <a:pt x="520065" y="839854"/>
                                <a:pt x="547370" y="866524"/>
                              </a:cubicBezTo>
                              <a:cubicBezTo>
                                <a:pt x="574675" y="893194"/>
                                <a:pt x="590550" y="912244"/>
                                <a:pt x="619125" y="930024"/>
                              </a:cubicBezTo>
                              <a:cubicBezTo>
                                <a:pt x="647700" y="947804"/>
                                <a:pt x="661670" y="938914"/>
                                <a:pt x="690245" y="954789"/>
                              </a:cubicBezTo>
                              <a:cubicBezTo>
                                <a:pt x="718820" y="970664"/>
                                <a:pt x="733425" y="990349"/>
                                <a:pt x="762000" y="1009399"/>
                              </a:cubicBezTo>
                              <a:cubicBezTo>
                                <a:pt x="790575" y="1028449"/>
                                <a:pt x="804545" y="1032259"/>
                                <a:pt x="833120" y="1050039"/>
                              </a:cubicBezTo>
                              <a:cubicBezTo>
                                <a:pt x="861695" y="1067819"/>
                                <a:pt x="876300" y="1083694"/>
                                <a:pt x="904875" y="1097664"/>
                              </a:cubicBezTo>
                              <a:cubicBezTo>
                                <a:pt x="933450" y="1111634"/>
                                <a:pt x="947420" y="1116079"/>
                                <a:pt x="975995" y="1120524"/>
                              </a:cubicBezTo>
                              <a:cubicBezTo>
                                <a:pt x="1004570" y="1124969"/>
                                <a:pt x="1019175" y="1117349"/>
                                <a:pt x="1047750" y="1120524"/>
                              </a:cubicBezTo>
                              <a:cubicBezTo>
                                <a:pt x="1076325" y="1123699"/>
                                <a:pt x="1090295" y="1124969"/>
                                <a:pt x="1118870" y="1136399"/>
                              </a:cubicBezTo>
                              <a:cubicBezTo>
                                <a:pt x="1147445" y="1147829"/>
                                <a:pt x="1162050" y="1164339"/>
                                <a:pt x="1190625" y="1177039"/>
                              </a:cubicBezTo>
                              <a:cubicBezTo>
                                <a:pt x="1219200" y="1189739"/>
                                <a:pt x="1233170" y="1193549"/>
                                <a:pt x="1261745" y="1199899"/>
                              </a:cubicBezTo>
                              <a:cubicBezTo>
                                <a:pt x="1290320" y="1206249"/>
                                <a:pt x="1304925" y="1210059"/>
                                <a:pt x="1333500" y="1208789"/>
                              </a:cubicBezTo>
                              <a:cubicBezTo>
                                <a:pt x="1362075" y="1207519"/>
                                <a:pt x="1390650" y="1210694"/>
                                <a:pt x="1404620" y="1192914"/>
                              </a:cubicBezTo>
                              <a:cubicBezTo>
                                <a:pt x="1418590" y="1175134"/>
                                <a:pt x="1417320" y="1149099"/>
                                <a:pt x="1404620" y="1120524"/>
                              </a:cubicBezTo>
                              <a:cubicBezTo>
                                <a:pt x="1391920" y="1091949"/>
                                <a:pt x="1364615" y="1078614"/>
                                <a:pt x="1341120" y="1050039"/>
                              </a:cubicBezTo>
                              <a:cubicBezTo>
                                <a:pt x="1317625" y="1021464"/>
                                <a:pt x="1299845" y="1006224"/>
                                <a:pt x="1285875" y="977649"/>
                              </a:cubicBezTo>
                              <a:cubicBezTo>
                                <a:pt x="1271905" y="949074"/>
                                <a:pt x="1275080" y="935739"/>
                                <a:pt x="1270000" y="907164"/>
                              </a:cubicBezTo>
                              <a:cubicBezTo>
                                <a:pt x="1264920" y="878589"/>
                                <a:pt x="1266825" y="863349"/>
                                <a:pt x="1261745" y="834774"/>
                              </a:cubicBezTo>
                              <a:cubicBezTo>
                                <a:pt x="1256665" y="806199"/>
                                <a:pt x="1250315" y="792864"/>
                                <a:pt x="1245870" y="764289"/>
                              </a:cubicBezTo>
                              <a:cubicBezTo>
                                <a:pt x="1241425" y="735714"/>
                                <a:pt x="1244600" y="720474"/>
                                <a:pt x="1238250" y="691899"/>
                              </a:cubicBezTo>
                              <a:cubicBezTo>
                                <a:pt x="1231900" y="663324"/>
                                <a:pt x="1235075" y="640464"/>
                                <a:pt x="1214120" y="621414"/>
                              </a:cubicBezTo>
                              <a:cubicBezTo>
                                <a:pt x="1193165" y="602364"/>
                                <a:pt x="1164590" y="601729"/>
                                <a:pt x="1134745" y="596649"/>
                              </a:cubicBezTo>
                              <a:cubicBezTo>
                                <a:pt x="1104900" y="591569"/>
                                <a:pt x="1092200" y="596649"/>
                                <a:pt x="1063625" y="596649"/>
                              </a:cubicBezTo>
                              <a:cubicBezTo>
                                <a:pt x="1035050" y="596649"/>
                                <a:pt x="1020445" y="601094"/>
                                <a:pt x="991870" y="596649"/>
                              </a:cubicBezTo>
                              <a:cubicBezTo>
                                <a:pt x="963295" y="592204"/>
                                <a:pt x="944245" y="592839"/>
                                <a:pt x="920750" y="573789"/>
                              </a:cubicBezTo>
                              <a:cubicBezTo>
                                <a:pt x="897255" y="554739"/>
                                <a:pt x="889000" y="529974"/>
                                <a:pt x="873125" y="501399"/>
                              </a:cubicBezTo>
                              <a:cubicBezTo>
                                <a:pt x="857250" y="472824"/>
                                <a:pt x="850900" y="459489"/>
                                <a:pt x="841375" y="430914"/>
                              </a:cubicBezTo>
                              <a:cubicBezTo>
                                <a:pt x="831850" y="402339"/>
                                <a:pt x="814705" y="382654"/>
                                <a:pt x="825500" y="358524"/>
                              </a:cubicBezTo>
                              <a:cubicBezTo>
                                <a:pt x="836295" y="334394"/>
                                <a:pt x="868045" y="323599"/>
                                <a:pt x="896620" y="310899"/>
                              </a:cubicBezTo>
                              <a:cubicBezTo>
                                <a:pt x="925195" y="298199"/>
                                <a:pt x="939800" y="298199"/>
                                <a:pt x="968375" y="295024"/>
                              </a:cubicBezTo>
                              <a:cubicBezTo>
                                <a:pt x="996950" y="291849"/>
                                <a:pt x="1010920" y="298199"/>
                                <a:pt x="1039495" y="295024"/>
                              </a:cubicBezTo>
                              <a:cubicBezTo>
                                <a:pt x="1068070" y="291849"/>
                                <a:pt x="1082675" y="286769"/>
                                <a:pt x="1111250" y="279149"/>
                              </a:cubicBezTo>
                              <a:cubicBezTo>
                                <a:pt x="1139825" y="271529"/>
                                <a:pt x="1153795" y="270259"/>
                                <a:pt x="1182370" y="256289"/>
                              </a:cubicBezTo>
                              <a:cubicBezTo>
                                <a:pt x="1210945" y="242319"/>
                                <a:pt x="1226820" y="232794"/>
                                <a:pt x="1254125" y="208664"/>
                              </a:cubicBezTo>
                              <a:cubicBezTo>
                                <a:pt x="1281430" y="184534"/>
                                <a:pt x="1301750" y="164849"/>
                                <a:pt x="1317625" y="136274"/>
                              </a:cubicBezTo>
                              <a:cubicBezTo>
                                <a:pt x="1333500" y="107699"/>
                                <a:pt x="1346200" y="84839"/>
                                <a:pt x="1333500" y="65789"/>
                              </a:cubicBezTo>
                              <a:cubicBezTo>
                                <a:pt x="1320800" y="46739"/>
                                <a:pt x="1284605" y="49279"/>
                                <a:pt x="1254125" y="41024"/>
                              </a:cubicBezTo>
                              <a:cubicBezTo>
                                <a:pt x="1223645" y="32769"/>
                                <a:pt x="1210945" y="32769"/>
                                <a:pt x="1182370" y="25149"/>
                              </a:cubicBezTo>
                              <a:cubicBezTo>
                                <a:pt x="1153795" y="17529"/>
                                <a:pt x="1139825" y="6734"/>
                                <a:pt x="1111250" y="2289"/>
                              </a:cubicBezTo>
                              <a:cubicBezTo>
                                <a:pt x="1082675" y="-2156"/>
                                <a:pt x="1068070" y="1019"/>
                                <a:pt x="1039495" y="2289"/>
                              </a:cubicBezTo>
                              <a:cubicBezTo>
                                <a:pt x="1010920" y="3559"/>
                                <a:pt x="996950" y="2924"/>
                                <a:pt x="968375" y="9274"/>
                              </a:cubicBezTo>
                              <a:cubicBezTo>
                                <a:pt x="939800" y="15624"/>
                                <a:pt x="925195" y="21339"/>
                                <a:pt x="896620" y="34039"/>
                              </a:cubicBezTo>
                              <a:cubicBezTo>
                                <a:pt x="868045" y="46739"/>
                                <a:pt x="854075" y="61979"/>
                                <a:pt x="825500" y="72774"/>
                              </a:cubicBezTo>
                              <a:cubicBezTo>
                                <a:pt x="796925" y="83569"/>
                                <a:pt x="782320" y="83569"/>
                                <a:pt x="753745" y="88649"/>
                              </a:cubicBezTo>
                              <a:cubicBezTo>
                                <a:pt x="725170" y="93729"/>
                                <a:pt x="711200" y="94364"/>
                                <a:pt x="682625" y="97539"/>
                              </a:cubicBezTo>
                              <a:cubicBezTo>
                                <a:pt x="654050" y="100714"/>
                                <a:pt x="639445" y="96904"/>
                                <a:pt x="610870" y="104524"/>
                              </a:cubicBezTo>
                              <a:cubicBezTo>
                                <a:pt x="582295" y="112144"/>
                                <a:pt x="566420" y="115319"/>
                                <a:pt x="539750" y="136274"/>
                              </a:cubicBezTo>
                              <a:cubicBezTo>
                                <a:pt x="513080" y="157229"/>
                                <a:pt x="487680" y="194694"/>
                                <a:pt x="476250" y="208664"/>
                              </a:cubicBezTo>
                            </a:path>
                          </a:pathLst>
                        </a:custGeom>
                        <a:no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74.6pt;margin-top:79.85pt;height:95.2pt;width:111.4pt;z-index:251712512;mso-width-relative:page;mso-height-relative:page;" filled="f" stroked="t" coordsize="1414627,1209032" o:gfxdata="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" path="m476250,176914c477520,189614,482600,218824,483870,247399c485140,275974,487045,291214,483870,319789c480695,348364,481965,361699,467995,390274c454025,418849,434975,434089,412750,462664c390525,491239,382270,516004,356870,533149c331470,550294,314325,545849,285750,549024c257175,552199,242570,547119,213995,549024c185420,550929,171450,551564,142875,557914c114300,564264,99695,571249,71120,580774c42545,590299,0,589664,0,605539c0,621414,42545,649354,71120,660149c99695,670944,114300,661419,142875,660149c171450,658879,185420,654434,213995,653164c242570,651894,257175,653164,285750,653164c314325,653164,331470,637289,356870,653164c382270,669039,387350,703964,412750,732539c438150,761114,457200,769369,483870,796039c510540,822709,520065,839854,547370,866524c574675,893194,590550,912244,619125,930024c647700,947804,661670,938914,690245,954789c718820,970664,733425,990349,762000,1009399c790575,1028449,804545,1032259,833120,1050039c861695,1067819,876300,1083694,904875,1097664c933450,1111634,947420,1116079,975995,1120524c1004570,1124969,1019175,1117349,1047750,1120524c1076325,1123699,1090295,1124969,1118870,1136399c1147445,1147829,1162050,1164339,1190625,1177039c1219200,1189739,1233170,1193549,1261745,1199899c1290320,1206249,1304925,1210059,1333500,1208789c1362075,1207519,1390650,1210694,1404620,1192914c1418590,1175134,1417320,1149099,1404620,1120524c1391920,1091949,1364615,1078614,1341120,1050039c1317625,1021464,1299845,1006224,1285875,977649c1271905,949074,1275080,935739,1270000,907164c1264920,878589,1266825,863349,1261745,834774c1256665,806199,1250315,792864,1245870,764289c1241425,735714,1244600,720474,1238250,691899c1231900,663324,1235075,640464,1214120,621414c1193165,602364,1164590,601729,1134745,596649c1104900,591569,1092200,596649,1063625,596649c1035050,596649,1020445,601094,991870,596649c963295,592204,944245,592839,920750,573789c897255,554739,889000,529974,873125,501399c857250,472824,850900,459489,841375,430914c831850,402339,814705,382654,825500,358524c836295,334394,868045,323599,896620,310899c925195,298199,939800,298199,968375,295024c996950,291849,1010920,298199,1039495,295024c1068070,291849,1082675,286769,1111250,279149c1139825,271529,1153795,270259,1182370,256289c1210945,242319,1226820,232794,1254125,208664c1281430,184534,1301750,164849,1317625,136274c1333500,107699,1346200,84839,1333500,65789c1320800,46739,1284605,49279,1254125,41024c1223645,32769,1210945,32769,1182370,25149c1153795,17529,1139825,6734,1111250,2289c1082675,-2156,1068070,1019,1039495,2289c1010920,3559,996950,2924,968375,9274c939800,15624,925195,21339,896620,34039c868045,46739,854075,61979,825500,72774c796925,83569,782320,83569,753745,88649c725170,93729,711200,94364,682625,97539c654050,100714,639445,96904,610870,104524c582295,112144,566420,115319,539750,136274c513080,157229,487680,194694,476250,208664e">
                <v:path o:connectlocs="476301,176915;483922,247400;483922,319791;468045,390276;412794,462667;356908,533152;285781,549027;214018,549027;142890,557917;71127,580777;0,605543;71127,660153;142890,660153;214018,653168;285781,653168;356908,653168;412794,732543;483922,796044;547429,866529;619192,930030;690320,954795;762082,1009405;833210,1050045;904973,1097671;976101,1120531;1047864,1120531;1118991,1136406;1190754,1177046;1261882,1199906;1333645,1208796;1404772,1192921;1404772,1120531;1341265,1050045;1286014,977655;1270138,907170;1261882,834779;1246005,764294;1238384,691903;1214252,621418;1134868,596652;1063740,596652;991977,596652;920850,573792;873220,501402;841466,430916;825589,358526;896717,310901;968480,295025;1039608,295025;1111370,279150;1182498,256290;1254261,208665;1317768,136274;1333645,65789;1254261,41024;1182498,25149;1111370,2289;1039608,2289;968480,9274;896717,34039;825589,72774;753827,88649;682699,97539;610936,104524;539808,136274;476301,208665" o:connectangles="0,0,0,0,0,0,0,0,0,0,0,0,0,0,0,0,0,0,0,0,0,0,0,0,0,0,0,0,0,0,0,0,0,0,0,0,0,0,0,0,0,0,0,0,0,0,0,0,0,0,0,0,0,0,0,0,0,0,0,0,0,0,0,0,0,0"/>
                <v:fill on="f" focussize="0,0"/>
                <v:stroke weight="1pt" color="#2E54A1 [2404]" miterlimit="8" joinstyle="miter"/>
                <v:imagedata o:title=""/>
                <o:lock v:ext="edit" aspectratio="f"/>
              </v:shape>
            </w:pict>
          </mc:Fallback>
        </mc:AlternateContent>
      </w:r>
      <w:r>
        <w:rPr>
          <w:sz w:val="21"/>
        </w:rPr>
        <mc:AlternateContent>
          <mc:Choice Requires="wps">
            <w:drawing>
              <wp:anchor distT="0" distB="0" distL="114300" distR="114300" simplePos="0" relativeHeight="251711488" behindDoc="0" locked="0" layoutInCell="1" allowOverlap="1">
                <wp:simplePos x="0" y="0"/>
                <wp:positionH relativeFrom="column">
                  <wp:posOffset>3010535</wp:posOffset>
                </wp:positionH>
                <wp:positionV relativeFrom="paragraph">
                  <wp:posOffset>699770</wp:posOffset>
                </wp:positionV>
                <wp:extent cx="1311275" cy="967740"/>
                <wp:effectExtent l="6350" t="6350" r="15875" b="16510"/>
                <wp:wrapNone/>
                <wp:docPr id="5" name="任意多边形 5"/>
                <wp:cNvGraphicFramePr/>
                <a:graphic xmlns:a="http://schemas.openxmlformats.org/drawingml/2006/main">
                  <a:graphicData uri="http://schemas.microsoft.com/office/word/2010/wordprocessingShape">
                    <wps:wsp>
                      <wps:cNvSpPr/>
                      <wps:spPr>
                        <a:xfrm>
                          <a:off x="3940810" y="2232025"/>
                          <a:ext cx="1311275" cy="967740"/>
                        </a:xfrm>
                        <a:custGeom>
                          <a:avLst/>
                          <a:gdLst>
                            <a:gd name="connisteX0" fmla="*/ 302402 w 1310998"/>
                            <a:gd name="connsiteY0" fmla="*/ 967881 h 967881"/>
                            <a:gd name="connisteX1" fmla="*/ 373522 w 1310998"/>
                            <a:gd name="connsiteY1" fmla="*/ 936131 h 967881"/>
                            <a:gd name="connisteX2" fmla="*/ 452897 w 1310998"/>
                            <a:gd name="connsiteY2" fmla="*/ 911366 h 967881"/>
                            <a:gd name="connisteX3" fmla="*/ 524652 w 1310998"/>
                            <a:gd name="connsiteY3" fmla="*/ 863741 h 967881"/>
                            <a:gd name="connisteX4" fmla="*/ 595772 w 1310998"/>
                            <a:gd name="connsiteY4" fmla="*/ 825006 h 967881"/>
                            <a:gd name="connisteX5" fmla="*/ 627522 w 1310998"/>
                            <a:gd name="connsiteY5" fmla="*/ 752616 h 967881"/>
                            <a:gd name="connisteX6" fmla="*/ 619902 w 1310998"/>
                            <a:gd name="connsiteY6" fmla="*/ 682131 h 967881"/>
                            <a:gd name="connisteX7" fmla="*/ 683402 w 1310998"/>
                            <a:gd name="connsiteY7" fmla="*/ 609741 h 967881"/>
                            <a:gd name="connisteX8" fmla="*/ 754522 w 1310998"/>
                            <a:gd name="connsiteY8" fmla="*/ 562116 h 967881"/>
                            <a:gd name="connisteX9" fmla="*/ 826277 w 1310998"/>
                            <a:gd name="connsiteY9" fmla="*/ 514491 h 967881"/>
                            <a:gd name="connisteX10" fmla="*/ 897397 w 1310998"/>
                            <a:gd name="connsiteY10" fmla="*/ 459881 h 967881"/>
                            <a:gd name="connisteX11" fmla="*/ 969152 w 1310998"/>
                            <a:gd name="connsiteY11" fmla="*/ 428131 h 967881"/>
                            <a:gd name="connisteX12" fmla="*/ 1040272 w 1310998"/>
                            <a:gd name="connsiteY12" fmla="*/ 412256 h 967881"/>
                            <a:gd name="connisteX13" fmla="*/ 1112027 w 1310998"/>
                            <a:gd name="connsiteY13" fmla="*/ 403366 h 967881"/>
                            <a:gd name="connisteX14" fmla="*/ 1191402 w 1310998"/>
                            <a:gd name="connsiteY14" fmla="*/ 387491 h 967881"/>
                            <a:gd name="connisteX15" fmla="*/ 1262522 w 1310998"/>
                            <a:gd name="connsiteY15" fmla="*/ 371616 h 967881"/>
                            <a:gd name="connisteX16" fmla="*/ 1310147 w 1310998"/>
                            <a:gd name="connsiteY16" fmla="*/ 301131 h 967881"/>
                            <a:gd name="connisteX17" fmla="*/ 1230772 w 1310998"/>
                            <a:gd name="connsiteY17" fmla="*/ 237631 h 967881"/>
                            <a:gd name="connisteX18" fmla="*/ 1159652 w 1310998"/>
                            <a:gd name="connsiteY18" fmla="*/ 221756 h 967881"/>
                            <a:gd name="connisteX19" fmla="*/ 1087897 w 1310998"/>
                            <a:gd name="connsiteY19" fmla="*/ 212866 h 967881"/>
                            <a:gd name="connisteX20" fmla="*/ 1016777 w 1310998"/>
                            <a:gd name="connsiteY20" fmla="*/ 196991 h 967881"/>
                            <a:gd name="connisteX21" fmla="*/ 945022 w 1310998"/>
                            <a:gd name="connsiteY21" fmla="*/ 174131 h 967881"/>
                            <a:gd name="connisteX22" fmla="*/ 865647 w 1310998"/>
                            <a:gd name="connsiteY22" fmla="*/ 158256 h 967881"/>
                            <a:gd name="connisteX23" fmla="*/ 794527 w 1310998"/>
                            <a:gd name="connsiteY23" fmla="*/ 133491 h 967881"/>
                            <a:gd name="connisteX24" fmla="*/ 722772 w 1310998"/>
                            <a:gd name="connsiteY24" fmla="*/ 117616 h 967881"/>
                            <a:gd name="connisteX25" fmla="*/ 643397 w 1310998"/>
                            <a:gd name="connsiteY25" fmla="*/ 101741 h 967881"/>
                            <a:gd name="connisteX26" fmla="*/ 564022 w 1310998"/>
                            <a:gd name="connsiteY26" fmla="*/ 78881 h 967881"/>
                            <a:gd name="connisteX27" fmla="*/ 492902 w 1310998"/>
                            <a:gd name="connsiteY27" fmla="*/ 63006 h 967881"/>
                            <a:gd name="connisteX28" fmla="*/ 413527 w 1310998"/>
                            <a:gd name="connsiteY28" fmla="*/ 54116 h 967881"/>
                            <a:gd name="connisteX29" fmla="*/ 334152 w 1310998"/>
                            <a:gd name="connsiteY29" fmla="*/ 31256 h 967881"/>
                            <a:gd name="connisteX30" fmla="*/ 254777 w 1310998"/>
                            <a:gd name="connsiteY30" fmla="*/ 15381 h 967881"/>
                            <a:gd name="connisteX31" fmla="*/ 183022 w 1310998"/>
                            <a:gd name="connsiteY31" fmla="*/ 6491 h 967881"/>
                            <a:gd name="connisteX32" fmla="*/ 111902 w 1310998"/>
                            <a:gd name="connsiteY32" fmla="*/ 6491 h 967881"/>
                            <a:gd name="connisteX33" fmla="*/ 40147 w 1310998"/>
                            <a:gd name="connsiteY33" fmla="*/ 6491 h 967881"/>
                            <a:gd name="connisteX34" fmla="*/ 777 w 1310998"/>
                            <a:gd name="connsiteY34" fmla="*/ 78881 h 967881"/>
                            <a:gd name="connisteX35" fmla="*/ 16652 w 1310998"/>
                            <a:gd name="connsiteY35" fmla="*/ 158256 h 967881"/>
                            <a:gd name="connisteX36" fmla="*/ 24272 w 1310998"/>
                            <a:gd name="connsiteY36" fmla="*/ 228741 h 967881"/>
                            <a:gd name="connisteX37" fmla="*/ 24272 w 1310998"/>
                            <a:gd name="connsiteY37" fmla="*/ 301131 h 967881"/>
                            <a:gd name="connisteX38" fmla="*/ 32527 w 1310998"/>
                            <a:gd name="connsiteY38" fmla="*/ 371616 h 967881"/>
                            <a:gd name="connisteX39" fmla="*/ 80152 w 1310998"/>
                            <a:gd name="connsiteY39" fmla="*/ 450991 h 967881"/>
                            <a:gd name="connisteX40" fmla="*/ 151272 w 1310998"/>
                            <a:gd name="connsiteY40" fmla="*/ 514491 h 967881"/>
                            <a:gd name="connisteX41" fmla="*/ 159527 w 1310998"/>
                            <a:gd name="connsiteY41" fmla="*/ 586881 h 967881"/>
                            <a:gd name="connisteX42" fmla="*/ 159527 w 1310998"/>
                            <a:gd name="connsiteY42" fmla="*/ 657366 h 967881"/>
                            <a:gd name="connisteX43" fmla="*/ 159527 w 1310998"/>
                            <a:gd name="connsiteY43" fmla="*/ 729756 h 967881"/>
                            <a:gd name="connisteX44" fmla="*/ 159527 w 1310998"/>
                            <a:gd name="connsiteY44" fmla="*/ 800241 h 967881"/>
                            <a:gd name="connisteX45" fmla="*/ 175402 w 1310998"/>
                            <a:gd name="connsiteY45" fmla="*/ 872631 h 967881"/>
                            <a:gd name="connisteX46" fmla="*/ 246522 w 1310998"/>
                            <a:gd name="connsiteY46" fmla="*/ 927241 h 967881"/>
                            <a:gd name="connisteX47" fmla="*/ 318277 w 1310998"/>
                            <a:gd name="connsiteY47" fmla="*/ 943116 h 967881"/>
                            <a:gd name="connisteX48" fmla="*/ 389397 w 1310998"/>
                            <a:gd name="connsiteY48" fmla="*/ 952006 h 967881"/>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Lst>
                          <a:rect l="l" t="t" r="r" b="b"/>
                          <a:pathLst>
                            <a:path w="1310999" h="967881">
                              <a:moveTo>
                                <a:pt x="302402" y="967881"/>
                              </a:moveTo>
                              <a:cubicBezTo>
                                <a:pt x="315102" y="962166"/>
                                <a:pt x="343677" y="947561"/>
                                <a:pt x="373522" y="936131"/>
                              </a:cubicBezTo>
                              <a:cubicBezTo>
                                <a:pt x="403367" y="924701"/>
                                <a:pt x="422417" y="925971"/>
                                <a:pt x="452897" y="911366"/>
                              </a:cubicBezTo>
                              <a:cubicBezTo>
                                <a:pt x="483377" y="896761"/>
                                <a:pt x="496077" y="880886"/>
                                <a:pt x="524652" y="863741"/>
                              </a:cubicBezTo>
                              <a:cubicBezTo>
                                <a:pt x="553227" y="846596"/>
                                <a:pt x="575452" y="847231"/>
                                <a:pt x="595772" y="825006"/>
                              </a:cubicBezTo>
                              <a:cubicBezTo>
                                <a:pt x="616092" y="802781"/>
                                <a:pt x="622442" y="781191"/>
                                <a:pt x="627522" y="752616"/>
                              </a:cubicBezTo>
                              <a:cubicBezTo>
                                <a:pt x="632602" y="724041"/>
                                <a:pt x="608472" y="710706"/>
                                <a:pt x="619902" y="682131"/>
                              </a:cubicBezTo>
                              <a:cubicBezTo>
                                <a:pt x="631332" y="653556"/>
                                <a:pt x="656732" y="633871"/>
                                <a:pt x="683402" y="609741"/>
                              </a:cubicBezTo>
                              <a:cubicBezTo>
                                <a:pt x="710072" y="585611"/>
                                <a:pt x="725947" y="581166"/>
                                <a:pt x="754522" y="562116"/>
                              </a:cubicBezTo>
                              <a:cubicBezTo>
                                <a:pt x="783097" y="543066"/>
                                <a:pt x="797702" y="534811"/>
                                <a:pt x="826277" y="514491"/>
                              </a:cubicBezTo>
                              <a:cubicBezTo>
                                <a:pt x="854852" y="494171"/>
                                <a:pt x="868822" y="477026"/>
                                <a:pt x="897397" y="459881"/>
                              </a:cubicBezTo>
                              <a:cubicBezTo>
                                <a:pt x="925972" y="442736"/>
                                <a:pt x="940577" y="437656"/>
                                <a:pt x="969152" y="428131"/>
                              </a:cubicBezTo>
                              <a:cubicBezTo>
                                <a:pt x="997727" y="418606"/>
                                <a:pt x="1011697" y="417336"/>
                                <a:pt x="1040272" y="412256"/>
                              </a:cubicBezTo>
                              <a:cubicBezTo>
                                <a:pt x="1068847" y="407176"/>
                                <a:pt x="1081547" y="408446"/>
                                <a:pt x="1112027" y="403366"/>
                              </a:cubicBezTo>
                              <a:cubicBezTo>
                                <a:pt x="1142507" y="398286"/>
                                <a:pt x="1161557" y="393841"/>
                                <a:pt x="1191402" y="387491"/>
                              </a:cubicBezTo>
                              <a:cubicBezTo>
                                <a:pt x="1221247" y="381141"/>
                                <a:pt x="1239027" y="388761"/>
                                <a:pt x="1262522" y="371616"/>
                              </a:cubicBezTo>
                              <a:cubicBezTo>
                                <a:pt x="1286017" y="354471"/>
                                <a:pt x="1316497" y="327801"/>
                                <a:pt x="1310147" y="301131"/>
                              </a:cubicBezTo>
                              <a:cubicBezTo>
                                <a:pt x="1303797" y="274461"/>
                                <a:pt x="1260617" y="253506"/>
                                <a:pt x="1230772" y="237631"/>
                              </a:cubicBezTo>
                              <a:cubicBezTo>
                                <a:pt x="1200927" y="221756"/>
                                <a:pt x="1188227" y="226836"/>
                                <a:pt x="1159652" y="221756"/>
                              </a:cubicBezTo>
                              <a:cubicBezTo>
                                <a:pt x="1131077" y="216676"/>
                                <a:pt x="1116472" y="217946"/>
                                <a:pt x="1087897" y="212866"/>
                              </a:cubicBezTo>
                              <a:cubicBezTo>
                                <a:pt x="1059322" y="207786"/>
                                <a:pt x="1045352" y="204611"/>
                                <a:pt x="1016777" y="196991"/>
                              </a:cubicBezTo>
                              <a:cubicBezTo>
                                <a:pt x="988202" y="189371"/>
                                <a:pt x="975502" y="181751"/>
                                <a:pt x="945022" y="174131"/>
                              </a:cubicBezTo>
                              <a:cubicBezTo>
                                <a:pt x="914542" y="166511"/>
                                <a:pt x="895492" y="166511"/>
                                <a:pt x="865647" y="158256"/>
                              </a:cubicBezTo>
                              <a:cubicBezTo>
                                <a:pt x="835802" y="150001"/>
                                <a:pt x="823102" y="141746"/>
                                <a:pt x="794527" y="133491"/>
                              </a:cubicBezTo>
                              <a:cubicBezTo>
                                <a:pt x="765952" y="125236"/>
                                <a:pt x="753252" y="123966"/>
                                <a:pt x="722772" y="117616"/>
                              </a:cubicBezTo>
                              <a:cubicBezTo>
                                <a:pt x="692292" y="111266"/>
                                <a:pt x="675147" y="109361"/>
                                <a:pt x="643397" y="101741"/>
                              </a:cubicBezTo>
                              <a:cubicBezTo>
                                <a:pt x="611647" y="94121"/>
                                <a:pt x="593867" y="86501"/>
                                <a:pt x="564022" y="78881"/>
                              </a:cubicBezTo>
                              <a:cubicBezTo>
                                <a:pt x="534177" y="71261"/>
                                <a:pt x="522747" y="68086"/>
                                <a:pt x="492902" y="63006"/>
                              </a:cubicBezTo>
                              <a:cubicBezTo>
                                <a:pt x="463057" y="57926"/>
                                <a:pt x="445277" y="60466"/>
                                <a:pt x="413527" y="54116"/>
                              </a:cubicBezTo>
                              <a:cubicBezTo>
                                <a:pt x="381777" y="47766"/>
                                <a:pt x="365902" y="38876"/>
                                <a:pt x="334152" y="31256"/>
                              </a:cubicBezTo>
                              <a:cubicBezTo>
                                <a:pt x="302402" y="23636"/>
                                <a:pt x="285257" y="20461"/>
                                <a:pt x="254777" y="15381"/>
                              </a:cubicBezTo>
                              <a:cubicBezTo>
                                <a:pt x="224297" y="10301"/>
                                <a:pt x="211597" y="8396"/>
                                <a:pt x="183022" y="6491"/>
                              </a:cubicBezTo>
                              <a:cubicBezTo>
                                <a:pt x="154447" y="4586"/>
                                <a:pt x="140477" y="6491"/>
                                <a:pt x="111902" y="6491"/>
                              </a:cubicBezTo>
                              <a:cubicBezTo>
                                <a:pt x="83327" y="6491"/>
                                <a:pt x="62372" y="-8114"/>
                                <a:pt x="40147" y="6491"/>
                              </a:cubicBezTo>
                              <a:cubicBezTo>
                                <a:pt x="17922" y="21096"/>
                                <a:pt x="5222" y="48401"/>
                                <a:pt x="777" y="78881"/>
                              </a:cubicBezTo>
                              <a:cubicBezTo>
                                <a:pt x="-3668" y="109361"/>
                                <a:pt x="12207" y="128411"/>
                                <a:pt x="16652" y="158256"/>
                              </a:cubicBezTo>
                              <a:cubicBezTo>
                                <a:pt x="21097" y="188101"/>
                                <a:pt x="23002" y="200166"/>
                                <a:pt x="24272" y="228741"/>
                              </a:cubicBezTo>
                              <a:cubicBezTo>
                                <a:pt x="25542" y="257316"/>
                                <a:pt x="22367" y="272556"/>
                                <a:pt x="24272" y="301131"/>
                              </a:cubicBezTo>
                              <a:cubicBezTo>
                                <a:pt x="26177" y="329706"/>
                                <a:pt x="21097" y="341771"/>
                                <a:pt x="32527" y="371616"/>
                              </a:cubicBezTo>
                              <a:cubicBezTo>
                                <a:pt x="43957" y="401461"/>
                                <a:pt x="56657" y="422416"/>
                                <a:pt x="80152" y="450991"/>
                              </a:cubicBezTo>
                              <a:cubicBezTo>
                                <a:pt x="103647" y="479566"/>
                                <a:pt x="135397" y="487186"/>
                                <a:pt x="151272" y="514491"/>
                              </a:cubicBezTo>
                              <a:cubicBezTo>
                                <a:pt x="167147" y="541796"/>
                                <a:pt x="157622" y="558306"/>
                                <a:pt x="159527" y="586881"/>
                              </a:cubicBezTo>
                              <a:cubicBezTo>
                                <a:pt x="161432" y="615456"/>
                                <a:pt x="159527" y="628791"/>
                                <a:pt x="159527" y="657366"/>
                              </a:cubicBezTo>
                              <a:cubicBezTo>
                                <a:pt x="159527" y="685941"/>
                                <a:pt x="159527" y="701181"/>
                                <a:pt x="159527" y="729756"/>
                              </a:cubicBezTo>
                              <a:cubicBezTo>
                                <a:pt x="159527" y="758331"/>
                                <a:pt x="156352" y="771666"/>
                                <a:pt x="159527" y="800241"/>
                              </a:cubicBezTo>
                              <a:cubicBezTo>
                                <a:pt x="162702" y="828816"/>
                                <a:pt x="158257" y="847231"/>
                                <a:pt x="175402" y="872631"/>
                              </a:cubicBezTo>
                              <a:cubicBezTo>
                                <a:pt x="192547" y="898031"/>
                                <a:pt x="217947" y="913271"/>
                                <a:pt x="246522" y="927241"/>
                              </a:cubicBezTo>
                              <a:cubicBezTo>
                                <a:pt x="275097" y="941211"/>
                                <a:pt x="289702" y="938036"/>
                                <a:pt x="318277" y="943116"/>
                              </a:cubicBezTo>
                              <a:cubicBezTo>
                                <a:pt x="346852" y="948196"/>
                                <a:pt x="376697" y="950736"/>
                                <a:pt x="389397" y="952006"/>
                              </a:cubicBezTo>
                            </a:path>
                          </a:pathLst>
                        </a:custGeom>
                        <a:no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37.05pt;margin-top:55.1pt;height:76.2pt;width:103.25pt;z-index:251711488;mso-width-relative:page;mso-height-relative:page;" filled="f" stroked="t" coordsize="1310999,967881" o:gfxdata="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" path="m302402,967881c315102,962166,343677,947561,373522,936131c403367,924701,422417,925971,452897,911366c483377,896761,496077,880886,524652,863741c553227,846596,575452,847231,595772,825006c616092,802781,622442,781191,627522,752616c632602,724041,608472,710706,619902,682131c631332,653556,656732,633871,683402,609741c710072,585611,725947,581166,754522,562116c783097,543066,797702,534811,826277,514491c854852,494171,868822,477026,897397,459881c925972,442736,940577,437656,969152,428131c997727,418606,1011697,417336,1040272,412256c1068847,407176,1081547,408446,1112027,403366c1142507,398286,1161557,393841,1191402,387491c1221247,381141,1239027,388761,1262522,371616c1286017,354471,1316497,327801,1310147,301131c1303797,274461,1260617,253506,1230772,237631c1200927,221756,1188227,226836,1159652,221756c1131077,216676,1116472,217946,1087897,212866c1059322,207786,1045352,204611,1016777,196991c988202,189371,975502,181751,945022,174131c914542,166511,895492,166511,865647,158256c835802,150001,823102,141746,794527,133491c765952,125236,753252,123966,722772,117616c692292,111266,675147,109361,643397,101741c611647,94121,593867,86501,564022,78881c534177,71261,522747,68086,492902,63006c463057,57926,445277,60466,413527,54116c381777,47766,365902,38876,334152,31256c302402,23636,285257,20461,254777,15381c224297,10301,211597,8396,183022,6491c154447,4586,140477,6491,111902,6491c83327,6491,62372,-8114,40147,6491c17922,21096,5222,48401,777,78881c-3668,109361,12207,128411,16652,158256c21097,188101,23002,200166,24272,228741c25542,257316,22367,272556,24272,301131c26177,329706,21097,341771,32527,371616c43957,401461,56657,422416,80152,450991c103647,479566,135397,487186,151272,514491c167147,541796,157622,558306,159527,586881c161432,615456,159527,628791,159527,657366c159527,685941,159527,701181,159527,729756c159527,758331,156352,771666,159527,800241c162702,828816,158257,847231,175402,872631c192547,898031,217947,913271,246522,927241c275097,941211,289702,938036,318277,943116c346852,948196,376697,950736,389397,952006e">
                <v:path o:connectlocs="302465,967740;373600,935994;452992,911233;524762,863615;595897,824885;627654,752506;620032,682031;683546,609652;754681,562034;826451,514416;897586,459814;969356,428068;1040491,412195;1112261,403307;1191653,387434;1262788,371561;1310423,301087;1231032,237596;1159897,221723;1088126,212834;1016991,196962;945221,174105;865829,158232;794694,133471;722924,117598;643532,101726;564141,78869;493006,62996;413614,54108;334222,31251;254830,15378;183060,6490;111925,6490;40155,6490;777,78869;16655,158232;24277,228707;24277,301087;32533,371561;80168,450925;151303,514416;159560,586795;159560,657270;159560,729649;159560,800124;175439,872503;246574,927105;318344,942978;389479,951867" o:connectangles="0,0,0,0,0,0,0,0,0,0,0,0,0,0,0,0,0,0,0,0,0,0,0,0,0,0,0,0,0,0,0,0,0,0,0,0,0,0,0,0,0,0,0,0,0,0,0,0,0"/>
                <v:fill on="f" focussize="0,0"/>
                <v:stroke weight="1pt" color="#2E54A1 [2404]" miterlimit="8" joinstyle="miter"/>
                <v:imagedata o:title=""/>
                <o:lock v:ext="edit" aspectratio="f"/>
              </v:shape>
            </w:pict>
          </mc:Fallback>
        </mc:AlternateContent>
      </w:r>
      <w:r>
        <w:rPr>
          <w:sz w:val="21"/>
        </w:rPr>
        <mc:AlternateContent>
          <mc:Choice Requires="wps">
            <w:drawing>
              <wp:anchor distT="0" distB="0" distL="114300" distR="114300" simplePos="0" relativeHeight="251718656" behindDoc="0" locked="0" layoutInCell="1" allowOverlap="1">
                <wp:simplePos x="0" y="0"/>
                <wp:positionH relativeFrom="column">
                  <wp:posOffset>6360160</wp:posOffset>
                </wp:positionH>
                <wp:positionV relativeFrom="paragraph">
                  <wp:posOffset>3695700</wp:posOffset>
                </wp:positionV>
                <wp:extent cx="1216660" cy="720090"/>
                <wp:effectExtent l="804545" t="6350" r="17145" b="16510"/>
                <wp:wrapNone/>
                <wp:docPr id="26" name="矩形标注 26"/>
                <wp:cNvGraphicFramePr/>
                <a:graphic xmlns:a="http://schemas.openxmlformats.org/drawingml/2006/main">
                  <a:graphicData uri="http://schemas.microsoft.com/office/word/2010/wordprocessingShape">
                    <wps:wsp>
                      <wps:cNvSpPr/>
                      <wps:spPr>
                        <a:xfrm>
                          <a:off x="7507605" y="5210810"/>
                          <a:ext cx="1216660" cy="720090"/>
                        </a:xfrm>
                        <a:prstGeom prst="wedgeRectCallout">
                          <a:avLst>
                            <a:gd name="adj1" fmla="val -112085"/>
                            <a:gd name="adj2" fmla="val -47500"/>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A01443C">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盐井头</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40</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124</w:t>
                            </w:r>
                            <w:r>
                              <w:rPr>
                                <w:rFonts w:hint="default" w:ascii="Times New Roman" w:hAnsi="Times New Roman" w:cs="Times New Roman"/>
                                <w:color w:val="000000" w:themeColor="text1"/>
                                <w:sz w:val="24"/>
                                <w:lang w:val="en-US" w:eastAsia="zh-CN"/>
                                <w14:textFill>
                                  <w14:solidFill>
                                    <w14:schemeClr w14:val="tx1"/>
                                  </w14:solidFill>
                                </w14:textFill>
                              </w:rPr>
                              <w:t>人</w:t>
                            </w:r>
                          </w:p>
                          <w:p w14:paraId="6D19F568"/>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00.8pt;margin-top:291pt;height:56.7pt;width:95.8pt;z-index:251718656;v-text-anchor:middle;mso-width-relative:page;mso-height-relative:page;" fillcolor="#FFFFFF [3212]" filled="t" stroked="t" coordsize="21600,21600" o:gfxdata="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kXwJc9sAAAANAQAADwAAAAAAAAAB&#10;ACAAAAAiAAAAZHJzL2Rvd25yZXYueG1sUEsBAhQAFAAAAAgAh07iQOXW9qu4AgAAcwUAAA4AAAAA&#10;AAAAAQAgAAAAKgEAAGRycy9lMm9Eb2MueG1sUEsFBgAAAAAGAAYAWQEAAFQGAAAAAA==&#10;" adj="-13410,540">
                <v:fill on="t" focussize="0,0"/>
                <v:stroke weight="1pt" color="#000000 [3213]" miterlimit="8" joinstyle="miter"/>
                <v:imagedata o:title=""/>
                <o:lock v:ext="edit" aspectratio="f"/>
                <v:textbox>
                  <w:txbxContent>
                    <w:p w14:paraId="7A01443C">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盐井头</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40</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124</w:t>
                      </w:r>
                      <w:r>
                        <w:rPr>
                          <w:rFonts w:hint="default" w:ascii="Times New Roman" w:hAnsi="Times New Roman" w:cs="Times New Roman"/>
                          <w:color w:val="000000" w:themeColor="text1"/>
                          <w:sz w:val="24"/>
                          <w:lang w:val="en-US" w:eastAsia="zh-CN"/>
                          <w14:textFill>
                            <w14:solidFill>
                              <w14:schemeClr w14:val="tx1"/>
                            </w14:solidFill>
                          </w14:textFill>
                        </w:rPr>
                        <w:t>人</w:t>
                      </w:r>
                    </w:p>
                    <w:p w14:paraId="6D19F568"/>
                  </w:txbxContent>
                </v:textbox>
              </v:shape>
            </w:pict>
          </mc:Fallback>
        </mc:AlternateContent>
      </w:r>
      <w:r>
        <w:rPr>
          <w:sz w:val="21"/>
        </w:rPr>
        <mc:AlternateContent>
          <mc:Choice Requires="wps">
            <w:drawing>
              <wp:anchor distT="0" distB="0" distL="114300" distR="114300" simplePos="0" relativeHeight="251717632" behindDoc="0" locked="0" layoutInCell="1" allowOverlap="1">
                <wp:simplePos x="0" y="0"/>
                <wp:positionH relativeFrom="column">
                  <wp:posOffset>6191250</wp:posOffset>
                </wp:positionH>
                <wp:positionV relativeFrom="paragraph">
                  <wp:posOffset>668655</wp:posOffset>
                </wp:positionV>
                <wp:extent cx="1492250" cy="487045"/>
                <wp:effectExtent l="556260" t="6350" r="8890" b="687705"/>
                <wp:wrapNone/>
                <wp:docPr id="25" name="矩形标注 25"/>
                <wp:cNvGraphicFramePr/>
                <a:graphic xmlns:a="http://schemas.openxmlformats.org/drawingml/2006/main">
                  <a:graphicData uri="http://schemas.microsoft.com/office/word/2010/wordprocessingShape">
                    <wps:wsp>
                      <wps:cNvSpPr/>
                      <wps:spPr>
                        <a:xfrm>
                          <a:off x="7105650" y="2025015"/>
                          <a:ext cx="1492250" cy="487045"/>
                        </a:xfrm>
                        <a:prstGeom prst="wedgeRectCallout">
                          <a:avLst>
                            <a:gd name="adj1" fmla="val -84454"/>
                            <a:gd name="adj2" fmla="val 184359"/>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BEE81D5">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旷寄公祠</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18</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59</w:t>
                            </w:r>
                            <w:r>
                              <w:rPr>
                                <w:rFonts w:hint="default" w:ascii="Times New Roman" w:hAnsi="Times New Roman" w:cs="Times New Roman"/>
                                <w:color w:val="000000" w:themeColor="text1"/>
                                <w:sz w:val="24"/>
                                <w:lang w:val="en-US" w:eastAsia="zh-CN"/>
                                <w14:textFill>
                                  <w14:solidFill>
                                    <w14:schemeClr w14:val="tx1"/>
                                  </w14:solidFill>
                                </w14:textFill>
                              </w:rPr>
                              <w:t>人</w:t>
                            </w:r>
                          </w:p>
                          <w:p w14:paraId="482E055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87.5pt;margin-top:52.65pt;height:38.35pt;width:117.5pt;z-index:251717632;v-text-anchor:middle;mso-width-relative:page;mso-height-relative:page;" fillcolor="#FFFFFF [3212]" filled="t" stroked="t" coordsize="21600,21600" o:gfxdata="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CaBIx/YAAAADAEAAA8AAAAAAAAAAQAg&#10;AAAAIgAAAGRycy9kb3ducmV2LnhtbFBLAQIUABQAAAAIAIdO4kBt1myfuQIAAHIFAAAOAAAAAAAA&#10;AAEAIAAAACcBAABkcnMvZTJvRG9jLnhtbFBLBQYAAAAABgAGAFkBAABSBgAAAAA=&#10;" adj="-7442,50622">
                <v:fill on="t" focussize="0,0"/>
                <v:stroke weight="1pt" color="#000000 [3213]" miterlimit="8" joinstyle="miter"/>
                <v:imagedata o:title=""/>
                <o:lock v:ext="edit" aspectratio="f"/>
                <v:textbox>
                  <w:txbxContent>
                    <w:p w14:paraId="0BEE81D5">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旷寄公祠</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18</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59</w:t>
                      </w:r>
                      <w:r>
                        <w:rPr>
                          <w:rFonts w:hint="default" w:ascii="Times New Roman" w:hAnsi="Times New Roman" w:cs="Times New Roman"/>
                          <w:color w:val="000000" w:themeColor="text1"/>
                          <w:sz w:val="24"/>
                          <w:lang w:val="en-US" w:eastAsia="zh-CN"/>
                          <w14:textFill>
                            <w14:solidFill>
                              <w14:schemeClr w14:val="tx1"/>
                            </w14:solidFill>
                          </w14:textFill>
                        </w:rPr>
                        <w:t>人</w:t>
                      </w:r>
                    </w:p>
                    <w:p w14:paraId="482E0551">
                      <w:pPr>
                        <w:jc w:val="center"/>
                      </w:pPr>
                    </w:p>
                  </w:txbxContent>
                </v:textbox>
              </v:shape>
            </w:pict>
          </mc:Fallback>
        </mc:AlternateContent>
      </w:r>
      <w:r>
        <w:rPr>
          <w:sz w:val="21"/>
        </w:rPr>
        <mc:AlternateContent>
          <mc:Choice Requires="wps">
            <w:drawing>
              <wp:anchor distT="0" distB="0" distL="114300" distR="114300" simplePos="0" relativeHeight="251716608" behindDoc="0" locked="0" layoutInCell="1" allowOverlap="1">
                <wp:simplePos x="0" y="0"/>
                <wp:positionH relativeFrom="column">
                  <wp:posOffset>4032250</wp:posOffset>
                </wp:positionH>
                <wp:positionV relativeFrom="paragraph">
                  <wp:posOffset>266065</wp:posOffset>
                </wp:positionV>
                <wp:extent cx="1417955" cy="529590"/>
                <wp:effectExtent l="6350" t="6350" r="23495" b="321310"/>
                <wp:wrapNone/>
                <wp:docPr id="23" name="矩形标注 23"/>
                <wp:cNvGraphicFramePr/>
                <a:graphic xmlns:a="http://schemas.openxmlformats.org/drawingml/2006/main">
                  <a:graphicData uri="http://schemas.microsoft.com/office/word/2010/wordprocessingShape">
                    <wps:wsp>
                      <wps:cNvSpPr/>
                      <wps:spPr>
                        <a:xfrm>
                          <a:off x="4904105" y="1707515"/>
                          <a:ext cx="1417955" cy="529590"/>
                        </a:xfrm>
                        <a:prstGeom prst="wedgeRectCallout">
                          <a:avLst>
                            <a:gd name="adj1" fmla="val -20849"/>
                            <a:gd name="adj2" fmla="val 106952"/>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E47F696">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祝公祠</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48</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151</w:t>
                            </w:r>
                            <w:r>
                              <w:rPr>
                                <w:rFonts w:hint="default" w:ascii="Times New Roman" w:hAnsi="Times New Roman" w:cs="Times New Roman"/>
                                <w:color w:val="000000" w:themeColor="text1"/>
                                <w:sz w:val="24"/>
                                <w:lang w:val="en-US" w:eastAsia="zh-CN"/>
                                <w14:textFill>
                                  <w14:solidFill>
                                    <w14:schemeClr w14:val="tx1"/>
                                  </w14:solidFill>
                                </w14:textFill>
                              </w:rPr>
                              <w:t>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17.5pt;margin-top:20.95pt;height:41.7pt;width:111.65pt;z-index:251716608;v-text-anchor:middle;mso-width-relative:page;mso-height-relative:page;" fillcolor="#FFFFFF [3212]" filled="t" stroked="t" coordsize="21600,21600" o:gfxdata="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NEYuzdsAAAAKAQAADwAAAAAA&#10;AAABACAAAAAiAAAAZHJzL2Rvd25yZXYueG1sUEsBAhQAFAAAAAgAh07iQDHe8cq7AgAAcgUAAA4A&#10;AAAAAAAAAQAgAAAAKgEAAGRycy9lMm9Eb2MueG1sUEsFBgAAAAAGAAYAWQEAAFcGAAAAAA==&#10;" adj="6297,33902">
                <v:fill on="t" focussize="0,0"/>
                <v:stroke weight="1pt" color="#000000 [3213]" miterlimit="8" joinstyle="miter"/>
                <v:imagedata o:title=""/>
                <o:lock v:ext="edit" aspectratio="f"/>
                <v:textbox>
                  <w:txbxContent>
                    <w:p w14:paraId="1E47F696">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祝公祠</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48</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151</w:t>
                      </w:r>
                      <w:r>
                        <w:rPr>
                          <w:rFonts w:hint="default" w:ascii="Times New Roman" w:hAnsi="Times New Roman" w:cs="Times New Roman"/>
                          <w:color w:val="000000" w:themeColor="text1"/>
                          <w:sz w:val="24"/>
                          <w:lang w:val="en-US" w:eastAsia="zh-CN"/>
                          <w14:textFill>
                            <w14:solidFill>
                              <w14:schemeClr w14:val="tx1"/>
                            </w14:solidFill>
                          </w14:textFill>
                        </w:rPr>
                        <w:t>人</w:t>
                      </w:r>
                    </w:p>
                  </w:txbxContent>
                </v:textbox>
              </v:shape>
            </w:pict>
          </mc:Fallback>
        </mc:AlternateContent>
      </w:r>
      <w:r>
        <w:rPr>
          <w:sz w:val="21"/>
        </w:rPr>
        <mc:AlternateContent>
          <mc:Choice Requires="wps">
            <w:drawing>
              <wp:anchor distT="0" distB="0" distL="114300" distR="114300" simplePos="0" relativeHeight="251715584" behindDoc="0" locked="0" layoutInCell="1" allowOverlap="1">
                <wp:simplePos x="0" y="0"/>
                <wp:positionH relativeFrom="column">
                  <wp:posOffset>889000</wp:posOffset>
                </wp:positionH>
                <wp:positionV relativeFrom="paragraph">
                  <wp:posOffset>245110</wp:posOffset>
                </wp:positionV>
                <wp:extent cx="1502410" cy="487045"/>
                <wp:effectExtent l="6350" t="6350" r="1024890" b="211455"/>
                <wp:wrapNone/>
                <wp:docPr id="9" name="矩形标注 9"/>
                <wp:cNvGraphicFramePr/>
                <a:graphic xmlns:a="http://schemas.openxmlformats.org/drawingml/2006/main">
                  <a:graphicData uri="http://schemas.microsoft.com/office/word/2010/wordprocessingShape">
                    <wps:wsp>
                      <wps:cNvSpPr/>
                      <wps:spPr>
                        <a:xfrm>
                          <a:off x="2406650" y="1686560"/>
                          <a:ext cx="1502410" cy="487045"/>
                        </a:xfrm>
                        <a:prstGeom prst="wedgeRectCallout">
                          <a:avLst>
                            <a:gd name="adj1" fmla="val 114136"/>
                            <a:gd name="adj2" fmla="val 89200"/>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8BE9585">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枫木桥村</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33</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101</w:t>
                            </w:r>
                            <w:r>
                              <w:rPr>
                                <w:rFonts w:hint="default" w:ascii="Times New Roman" w:hAnsi="Times New Roman" w:cs="Times New Roman"/>
                                <w:color w:val="000000" w:themeColor="text1"/>
                                <w:sz w:val="24"/>
                                <w:lang w:val="en-US" w:eastAsia="zh-CN"/>
                                <w14:textFill>
                                  <w14:solidFill>
                                    <w14:schemeClr w14:val="tx1"/>
                                  </w14:solidFill>
                                </w14:textFill>
                              </w:rPr>
                              <w:t>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70pt;margin-top:19.3pt;height:38.35pt;width:118.3pt;z-index:251715584;v-text-anchor:middle;mso-width-relative:page;mso-height-relative:page;" fillcolor="#FFFFFF [3212]" filled="t" stroked="t" coordsize="21600,21600" o:gfxdata="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DXxTMw2AAAAAoBAAAPAAAAAAAAAAEAIAAA&#10;ACIAAABkcnMvZG93bnJldi54bWxQSwECFAAUAAAACACHTuJA4vff+7cCAABvBQAADgAAAAAAAAAB&#10;ACAAAAAnAQAAZHJzL2Uyb0RvYy54bWxQSwUGAAAAAAYABgBZAQAAUAYAAAAA&#10;" adj="35453,30067">
                <v:fill on="t" focussize="0,0"/>
                <v:stroke weight="1pt" color="#000000 [3213]" miterlimit="8" joinstyle="miter"/>
                <v:imagedata o:title=""/>
                <o:lock v:ext="edit" aspectratio="f"/>
                <v:textbox>
                  <w:txbxContent>
                    <w:p w14:paraId="18BE9585">
                      <w:pPr>
                        <w:jc w:val="both"/>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枫木桥村</w:t>
                      </w:r>
                      <w:r>
                        <w:rPr>
                          <w:rFonts w:hint="default" w:ascii="Times New Roman" w:hAnsi="Times New Roman" w:cs="Times New Roman"/>
                          <w:color w:val="000000" w:themeColor="text1"/>
                          <w:sz w:val="24"/>
                          <w:lang w:val="en-US" w:eastAsia="zh-CN"/>
                          <w14:textFill>
                            <w14:solidFill>
                              <w14:schemeClr w14:val="tx1"/>
                            </w14:solidFill>
                          </w14:textFill>
                        </w:rPr>
                        <w:t>居民点有</w:t>
                      </w:r>
                      <w:r>
                        <w:rPr>
                          <w:rFonts w:hint="eastAsia" w:ascii="Times New Roman" w:hAnsi="Times New Roman" w:cs="Times New Roman"/>
                          <w:color w:val="000000" w:themeColor="text1"/>
                          <w:sz w:val="24"/>
                          <w:lang w:val="en-US" w:eastAsia="zh-CN"/>
                          <w14:textFill>
                            <w14:solidFill>
                              <w14:schemeClr w14:val="tx1"/>
                            </w14:solidFill>
                          </w14:textFill>
                        </w:rPr>
                        <w:t>33</w:t>
                      </w:r>
                      <w:r>
                        <w:rPr>
                          <w:rFonts w:hint="default" w:ascii="Times New Roman" w:hAnsi="Times New Roman" w:cs="Times New Roman"/>
                          <w:color w:val="000000" w:themeColor="text1"/>
                          <w:sz w:val="24"/>
                          <w:lang w:val="en-US" w:eastAsia="zh-CN"/>
                          <w14:textFill>
                            <w14:solidFill>
                              <w14:schemeClr w14:val="tx1"/>
                            </w14:solidFill>
                          </w14:textFill>
                        </w:rPr>
                        <w:t>户，约有</w:t>
                      </w:r>
                      <w:r>
                        <w:rPr>
                          <w:rFonts w:hint="eastAsia" w:ascii="Times New Roman" w:hAnsi="Times New Roman" w:cs="Times New Roman"/>
                          <w:color w:val="000000" w:themeColor="text1"/>
                          <w:sz w:val="24"/>
                          <w:lang w:val="en-US" w:eastAsia="zh-CN"/>
                          <w14:textFill>
                            <w14:solidFill>
                              <w14:schemeClr w14:val="tx1"/>
                            </w14:solidFill>
                          </w14:textFill>
                        </w:rPr>
                        <w:t>101</w:t>
                      </w:r>
                      <w:r>
                        <w:rPr>
                          <w:rFonts w:hint="default" w:ascii="Times New Roman" w:hAnsi="Times New Roman" w:cs="Times New Roman"/>
                          <w:color w:val="000000" w:themeColor="text1"/>
                          <w:sz w:val="24"/>
                          <w:lang w:val="en-US" w:eastAsia="zh-CN"/>
                          <w14:textFill>
                            <w14:solidFill>
                              <w14:schemeClr w14:val="tx1"/>
                            </w14:solidFill>
                          </w14:textFill>
                        </w:rPr>
                        <w:t>人</w:t>
                      </w:r>
                    </w:p>
                  </w:txbxContent>
                </v:textbox>
              </v:shape>
            </w:pict>
          </mc:Fallback>
        </mc:AlternateContent>
      </w:r>
      <w:r>
        <w:drawing>
          <wp:inline distT="0" distB="0" distL="114300" distR="114300">
            <wp:extent cx="8860155" cy="4744720"/>
            <wp:effectExtent l="0" t="0" r="17145" b="17780"/>
            <wp:docPr id="5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8"/>
                    <pic:cNvPicPr>
                      <a:picLocks noChangeAspect="1"/>
                    </pic:cNvPicPr>
                  </pic:nvPicPr>
                  <pic:blipFill>
                    <a:blip r:embed="rId39"/>
                    <a:stretch>
                      <a:fillRect/>
                    </a:stretch>
                  </pic:blipFill>
                  <pic:spPr>
                    <a:xfrm>
                      <a:off x="0" y="0"/>
                      <a:ext cx="8860155" cy="4744720"/>
                    </a:xfrm>
                    <a:prstGeom prst="rect">
                      <a:avLst/>
                    </a:prstGeom>
                    <a:noFill/>
                    <a:ln>
                      <a:noFill/>
                    </a:ln>
                  </pic:spPr>
                </pic:pic>
              </a:graphicData>
            </a:graphic>
          </wp:inline>
        </w:drawing>
      </w:r>
    </w:p>
    <w:p w14:paraId="6DDA9E82">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pPr>
      <w:r>
        <w:rPr>
          <w:rFonts w:hint="default"/>
          <w:u w:val="single"/>
          <w:lang w:val="en-US" w:eastAsia="zh-CN"/>
        </w:rPr>
        <w:drawing>
          <wp:anchor distT="0" distB="0" distL="114300" distR="114300" simplePos="0" relativeHeight="251720704" behindDoc="0" locked="0" layoutInCell="1" allowOverlap="1">
            <wp:simplePos x="0" y="0"/>
            <wp:positionH relativeFrom="column">
              <wp:posOffset>8298180</wp:posOffset>
            </wp:positionH>
            <wp:positionV relativeFrom="paragraph">
              <wp:posOffset>448310</wp:posOffset>
            </wp:positionV>
            <wp:extent cx="551815" cy="686435"/>
            <wp:effectExtent l="0" t="0" r="635" b="18415"/>
            <wp:wrapNone/>
            <wp:docPr id="30" name="图片 30" descr="3ee8cdacc43a874fbabb99a1298e3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3ee8cdacc43a874fbabb99a1298e3ea"/>
                    <pic:cNvPicPr>
                      <a:picLocks noChangeAspect="1"/>
                    </pic:cNvPicPr>
                  </pic:nvPicPr>
                  <pic:blipFill>
                    <a:blip r:embed="rId26"/>
                    <a:stretch>
                      <a:fillRect/>
                    </a:stretch>
                  </pic:blipFill>
                  <pic:spPr>
                    <a:xfrm>
                      <a:off x="0" y="0"/>
                      <a:ext cx="551815" cy="686435"/>
                    </a:xfrm>
                    <a:prstGeom prst="rect">
                      <a:avLst/>
                    </a:prstGeom>
                  </pic:spPr>
                </pic:pic>
              </a:graphicData>
            </a:graphic>
          </wp:anchor>
        </w:drawing>
      </w:r>
      <w:r>
        <w:rPr>
          <w:rFonts w:hint="default" w:ascii="Times New Roman" w:hAnsi="Times New Roman" w:cs="Times New Roman"/>
          <w:sz w:val="24"/>
          <w:szCs w:val="24"/>
          <w:lang w:val="en-US" w:eastAsia="zh-CN"/>
        </w:rPr>
        <w:t>附图1</w:t>
      </w:r>
      <w:r>
        <w:rPr>
          <w:rFonts w:hint="eastAsia" w:ascii="Times New Roman" w:hAnsi="Times New Roman" w:cs="Times New Roman"/>
          <w:sz w:val="24"/>
          <w:szCs w:val="24"/>
          <w:lang w:val="en-US" w:eastAsia="zh-CN"/>
        </w:rPr>
        <w:t>3</w:t>
      </w:r>
      <w:r>
        <w:rPr>
          <w:rFonts w:hint="default" w:ascii="Times New Roman" w:hAnsi="Times New Roman" w:cs="Times New Roman"/>
          <w:sz w:val="24"/>
          <w:szCs w:val="24"/>
          <w:lang w:val="en-US" w:eastAsia="zh-CN"/>
        </w:rPr>
        <w:t xml:space="preserve"> 生态保护措施示意图</w:t>
      </w:r>
    </w:p>
    <w:p w14:paraId="5D099EF2">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pPr>
      <w:r>
        <w:rPr>
          <w:sz w:val="21"/>
        </w:rPr>
        <mc:AlternateContent>
          <mc:Choice Requires="wps">
            <w:drawing>
              <wp:anchor distT="0" distB="0" distL="114300" distR="114300" simplePos="0" relativeHeight="251721728" behindDoc="0" locked="0" layoutInCell="1" allowOverlap="1">
                <wp:simplePos x="0" y="0"/>
                <wp:positionH relativeFrom="column">
                  <wp:posOffset>614045</wp:posOffset>
                </wp:positionH>
                <wp:positionV relativeFrom="paragraph">
                  <wp:posOffset>1713865</wp:posOffset>
                </wp:positionV>
                <wp:extent cx="3131185" cy="1499870"/>
                <wp:effectExtent l="6350" t="6350" r="710565" b="17780"/>
                <wp:wrapNone/>
                <wp:docPr id="32" name="矩形标注 32"/>
                <wp:cNvGraphicFramePr/>
                <a:graphic xmlns:a="http://schemas.openxmlformats.org/drawingml/2006/main">
                  <a:graphicData uri="http://schemas.microsoft.com/office/word/2010/wordprocessingShape">
                    <wps:wsp>
                      <wps:cNvSpPr/>
                      <wps:spPr>
                        <a:xfrm>
                          <a:off x="3475990" y="3644265"/>
                          <a:ext cx="3131185" cy="1499870"/>
                        </a:xfrm>
                        <a:prstGeom prst="wedgeRectCallout">
                          <a:avLst>
                            <a:gd name="adj1" fmla="val 71481"/>
                            <a:gd name="adj2" fmla="val -30591"/>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5C486D3">
                            <w:pPr>
                              <w:jc w:val="center"/>
                              <w:rPr>
                                <w:rFonts w:hint="default" w:ascii="Times New Roman" w:hAnsi="Times New Roman" w:eastAsia="宋体" w:cs="Times New Roman"/>
                                <w:sz w:val="24"/>
                                <w:szCs w:val="24"/>
                                <w:u w:val="single"/>
                                <w:lang w:val="en-US"/>
                              </w:rPr>
                            </w:pPr>
                            <w:r>
                              <w:rPr>
                                <w:rFonts w:hint="default" w:ascii="Times New Roman" w:hAnsi="Times New Roman" w:eastAsia="宋体" w:cs="Times New Roman"/>
                                <w:color w:val="000000" w:themeColor="text1"/>
                                <w:sz w:val="24"/>
                                <w:szCs w:val="24"/>
                                <w:u w:val="single"/>
                                <w:lang w:val="en-US" w:eastAsia="zh-CN"/>
                                <w14:textFill>
                                  <w14:solidFill>
                                    <w14:schemeClr w14:val="tx1"/>
                                  </w14:solidFill>
                                </w14:textFill>
                              </w:rPr>
                              <w:t>待施工结束后，应对场地进行整平、清理，清理后露出土层；然后构建犁地层，按照地块占用农田的面积，适当修筑水田田埂；接着回覆50 cm表土，对周边堵塞的渠道、水沟进行清淤，使水田地块能灌能排，必要时可新建部分沟渠；最后对地块进行土地翻耕，翻耕深度20 cm以上，并种植绿肥。</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8.35pt;margin-top:134.95pt;height:118.1pt;width:246.55pt;z-index:251721728;v-text-anchor:middle;mso-width-relative:page;mso-height-relative:page;" fillcolor="#FFFFFF [3212]" filled="t" stroked="t" coordsize="21600,21600" o:gfxdata="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CrQw37YAAAACgEAAA8AAAAAAAAA&#10;AQAgAAAAIgAAAGRycy9kb3ducmV2LnhtbFBLAQIUABQAAAAIAIdO4kAD/lUGvAIAAHIFAAAOAAAA&#10;AAAAAAEAIAAAACcBAABkcnMvZTJvRG9jLnhtbFBLBQYAAAAABgAGAFkBAABVBgAAAAA=&#10;" adj="26240,4192">
                <v:fill on="t" focussize="0,0"/>
                <v:stroke weight="1pt" color="#000000 [3213]" miterlimit="8" joinstyle="miter"/>
                <v:imagedata o:title=""/>
                <o:lock v:ext="edit" aspectratio="f"/>
                <v:textbox>
                  <w:txbxContent>
                    <w:p w14:paraId="75C486D3">
                      <w:pPr>
                        <w:jc w:val="center"/>
                        <w:rPr>
                          <w:rFonts w:hint="default" w:ascii="Times New Roman" w:hAnsi="Times New Roman" w:eastAsia="宋体" w:cs="Times New Roman"/>
                          <w:sz w:val="24"/>
                          <w:szCs w:val="24"/>
                          <w:u w:val="single"/>
                          <w:lang w:val="en-US"/>
                        </w:rPr>
                      </w:pPr>
                      <w:r>
                        <w:rPr>
                          <w:rFonts w:hint="default" w:ascii="Times New Roman" w:hAnsi="Times New Roman" w:eastAsia="宋体" w:cs="Times New Roman"/>
                          <w:color w:val="000000" w:themeColor="text1"/>
                          <w:sz w:val="24"/>
                          <w:szCs w:val="24"/>
                          <w:u w:val="single"/>
                          <w:lang w:val="en-US" w:eastAsia="zh-CN"/>
                          <w14:textFill>
                            <w14:solidFill>
                              <w14:schemeClr w14:val="tx1"/>
                            </w14:solidFill>
                          </w14:textFill>
                        </w:rPr>
                        <w:t>待施工结束后，应对场地进行整平、清理，清理后露出土层；然后构建犁地层，按照地块占用农田的面积，适当修筑水田田埂；接着回覆50 cm表土，对周边堵塞的渠道、水沟进行清淤，使水田地块能灌能排，必要时可新建部分沟渠；最后对地块进行土地翻耕，翻耕深度20 cm以上，并种植绿肥。</w:t>
                      </w:r>
                    </w:p>
                  </w:txbxContent>
                </v:textbox>
              </v:shape>
            </w:pict>
          </mc:Fallback>
        </mc:AlternateContent>
      </w:r>
      <w:r>
        <w:drawing>
          <wp:anchor distT="0" distB="0" distL="114300" distR="114300" simplePos="0" relativeHeight="251719680" behindDoc="0" locked="0" layoutInCell="1" allowOverlap="1">
            <wp:simplePos x="0" y="0"/>
            <wp:positionH relativeFrom="column">
              <wp:posOffset>8300085</wp:posOffset>
            </wp:positionH>
            <wp:positionV relativeFrom="paragraph">
              <wp:posOffset>3947795</wp:posOffset>
            </wp:positionV>
            <wp:extent cx="571500" cy="628650"/>
            <wp:effectExtent l="0" t="0" r="0" b="0"/>
            <wp:wrapNone/>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40"/>
                    <a:stretch>
                      <a:fillRect/>
                    </a:stretch>
                  </pic:blipFill>
                  <pic:spPr>
                    <a:xfrm>
                      <a:off x="0" y="0"/>
                      <a:ext cx="571500" cy="628650"/>
                    </a:xfrm>
                    <a:prstGeom prst="rect">
                      <a:avLst/>
                    </a:prstGeom>
                    <a:noFill/>
                    <a:ln>
                      <a:noFill/>
                    </a:ln>
                  </pic:spPr>
                </pic:pic>
              </a:graphicData>
            </a:graphic>
          </wp:anchor>
        </w:drawing>
      </w:r>
      <w:r>
        <w:drawing>
          <wp:inline distT="0" distB="0" distL="114300" distR="114300">
            <wp:extent cx="8858250" cy="4568190"/>
            <wp:effectExtent l="0" t="0" r="0" b="3810"/>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41"/>
                    <a:stretch>
                      <a:fillRect/>
                    </a:stretch>
                  </pic:blipFill>
                  <pic:spPr>
                    <a:xfrm>
                      <a:off x="0" y="0"/>
                      <a:ext cx="8858250" cy="4568190"/>
                    </a:xfrm>
                    <a:prstGeom prst="rect">
                      <a:avLst/>
                    </a:prstGeom>
                    <a:noFill/>
                    <a:ln>
                      <a:noFill/>
                    </a:ln>
                  </pic:spPr>
                </pic:pic>
              </a:graphicData>
            </a:graphic>
          </wp:inline>
        </w:drawing>
      </w:r>
    </w:p>
    <w:p w14:paraId="7483CF6B">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eastAsia"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附图1</w:t>
      </w:r>
      <w:r>
        <w:rPr>
          <w:rFonts w:hint="eastAsia" w:ascii="Times New Roman" w:hAnsi="Times New Roman" w:cs="Times New Roman"/>
          <w:sz w:val="24"/>
          <w:szCs w:val="24"/>
          <w:lang w:val="en-US" w:eastAsia="zh-CN"/>
        </w:rPr>
        <w:t>4</w:t>
      </w:r>
      <w:r>
        <w:rPr>
          <w:rFonts w:hint="default" w:ascii="Times New Roman" w:hAnsi="Times New Roman" w:cs="Times New Roman"/>
          <w:sz w:val="24"/>
          <w:szCs w:val="24"/>
          <w:lang w:val="en-US" w:eastAsia="zh-CN"/>
        </w:rPr>
        <w:t xml:space="preserve"> </w:t>
      </w:r>
      <w:r>
        <w:rPr>
          <w:rFonts w:hint="eastAsia" w:ascii="Times New Roman" w:hAnsi="Times New Roman" w:cs="Times New Roman"/>
          <w:sz w:val="24"/>
          <w:szCs w:val="24"/>
          <w:lang w:val="en-US" w:eastAsia="zh-CN"/>
        </w:rPr>
        <w:t>声环境质量监测布点图</w:t>
      </w:r>
    </w:p>
    <w:p w14:paraId="1B2FC95D">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pPr>
      <w:r>
        <w:drawing>
          <wp:inline distT="0" distB="0" distL="114300" distR="114300">
            <wp:extent cx="8922385" cy="4653280"/>
            <wp:effectExtent l="0" t="0" r="12065" b="13970"/>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42"/>
                    <a:stretch>
                      <a:fillRect/>
                    </a:stretch>
                  </pic:blipFill>
                  <pic:spPr>
                    <a:xfrm>
                      <a:off x="0" y="0"/>
                      <a:ext cx="8922385" cy="4653280"/>
                    </a:xfrm>
                    <a:prstGeom prst="rect">
                      <a:avLst/>
                    </a:prstGeom>
                    <a:noFill/>
                    <a:ln>
                      <a:noFill/>
                    </a:ln>
                  </pic:spPr>
                </pic:pic>
              </a:graphicData>
            </a:graphic>
          </wp:inline>
        </w:drawing>
      </w:r>
    </w:p>
    <w:p w14:paraId="12E92C02">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附图1</w:t>
      </w: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val="en-US" w:eastAsia="zh-CN"/>
        </w:rPr>
        <w:t xml:space="preserve"> 底泥监测布点图</w:t>
      </w:r>
    </w:p>
    <w:p w14:paraId="7510F311">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sectPr>
          <w:pgSz w:w="16838" w:h="11906" w:orient="landscape"/>
          <w:pgMar w:top="1800" w:right="1440" w:bottom="1800" w:left="1440" w:header="851" w:footer="992" w:gutter="0"/>
          <w:pgNumType w:fmt="decimal"/>
          <w:cols w:space="425" w:num="1"/>
          <w:docGrid w:type="lines" w:linePitch="312" w:charSpace="0"/>
        </w:sectPr>
      </w:pPr>
      <w:r>
        <w:drawing>
          <wp:inline distT="0" distB="0" distL="114300" distR="114300">
            <wp:extent cx="8928100" cy="4766310"/>
            <wp:effectExtent l="0" t="0" r="6350" b="15240"/>
            <wp:docPr id="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
                    <pic:cNvPicPr>
                      <a:picLocks noChangeAspect="1"/>
                    </pic:cNvPicPr>
                  </pic:nvPicPr>
                  <pic:blipFill>
                    <a:blip r:embed="rId43"/>
                    <a:stretch>
                      <a:fillRect/>
                    </a:stretch>
                  </pic:blipFill>
                  <pic:spPr>
                    <a:xfrm>
                      <a:off x="0" y="0"/>
                      <a:ext cx="8928100" cy="4766310"/>
                    </a:xfrm>
                    <a:prstGeom prst="rect">
                      <a:avLst/>
                    </a:prstGeom>
                    <a:noFill/>
                    <a:ln>
                      <a:noFill/>
                    </a:ln>
                  </pic:spPr>
                </pic:pic>
              </a:graphicData>
            </a:graphic>
          </wp:inline>
        </w:drawing>
      </w:r>
    </w:p>
    <w:p w14:paraId="708B9F4B">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附图1</w:t>
      </w:r>
      <w:r>
        <w:rPr>
          <w:rFonts w:hint="eastAsia" w:ascii="Times New Roman" w:hAnsi="Times New Roman" w:cs="Times New Roman"/>
          <w:sz w:val="24"/>
          <w:szCs w:val="24"/>
          <w:lang w:val="en-US" w:eastAsia="zh-CN"/>
        </w:rPr>
        <w:t>6</w:t>
      </w:r>
      <w:r>
        <w:rPr>
          <w:rFonts w:hint="default" w:ascii="Times New Roman" w:hAnsi="Times New Roman" w:cs="Times New Roman"/>
          <w:sz w:val="24"/>
          <w:szCs w:val="24"/>
          <w:lang w:val="en-US" w:eastAsia="zh-CN"/>
        </w:rPr>
        <w:t xml:space="preserve"> 现场照片</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6E166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vAlign w:val="center"/>
          </w:tcPr>
          <w:p w14:paraId="32A2E648">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vertAlign w:val="baseline"/>
                <w:lang w:val="en-US" w:eastAsia="zh-CN"/>
              </w:rPr>
            </w:pPr>
            <w:r>
              <w:rPr>
                <w:rFonts w:hint="default"/>
                <w:vertAlign w:val="baseline"/>
                <w:lang w:val="en-US" w:eastAsia="zh-CN"/>
              </w:rPr>
              <w:drawing>
                <wp:inline distT="0" distB="0" distL="114300" distR="114300">
                  <wp:extent cx="2567305" cy="1503045"/>
                  <wp:effectExtent l="0" t="0" r="4445" b="1905"/>
                  <wp:docPr id="46" name="图片 46" descr="e760d9e70b9e98fb4f5702d1786c0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e760d9e70b9e98fb4f5702d1786c09d"/>
                          <pic:cNvPicPr>
                            <a:picLocks noChangeAspect="1"/>
                          </pic:cNvPicPr>
                        </pic:nvPicPr>
                        <pic:blipFill>
                          <a:blip r:embed="rId44"/>
                          <a:stretch>
                            <a:fillRect/>
                          </a:stretch>
                        </pic:blipFill>
                        <pic:spPr>
                          <a:xfrm>
                            <a:off x="0" y="0"/>
                            <a:ext cx="2567305" cy="1503045"/>
                          </a:xfrm>
                          <a:prstGeom prst="rect">
                            <a:avLst/>
                          </a:prstGeom>
                        </pic:spPr>
                      </pic:pic>
                    </a:graphicData>
                  </a:graphic>
                </wp:inline>
              </w:drawing>
            </w:r>
          </w:p>
          <w:p w14:paraId="3AD9BD1E">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vertAlign w:val="baseline"/>
                <w:lang w:val="en-US" w:eastAsia="zh-CN"/>
              </w:rPr>
            </w:pPr>
            <w:r>
              <w:rPr>
                <w:rFonts w:hint="eastAsia"/>
                <w:vertAlign w:val="baseline"/>
                <w:lang w:val="en-US" w:eastAsia="zh-CN"/>
              </w:rPr>
              <w:t>河道现状</w:t>
            </w:r>
          </w:p>
        </w:tc>
        <w:tc>
          <w:tcPr>
            <w:tcW w:w="4256" w:type="dxa"/>
            <w:vAlign w:val="center"/>
          </w:tcPr>
          <w:p w14:paraId="3D1F34A9">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vertAlign w:val="baseline"/>
                <w:lang w:val="en-US" w:eastAsia="zh-CN"/>
              </w:rPr>
            </w:pPr>
            <w:r>
              <w:rPr>
                <w:rFonts w:hint="default"/>
                <w:vertAlign w:val="baseline"/>
                <w:lang w:val="en-US" w:eastAsia="zh-CN"/>
              </w:rPr>
              <w:drawing>
                <wp:inline distT="0" distB="0" distL="114300" distR="114300">
                  <wp:extent cx="2557145" cy="1512570"/>
                  <wp:effectExtent l="0" t="0" r="14605" b="11430"/>
                  <wp:docPr id="80" name="图片 80" descr="9bbd58082f62359d315a44fc39e20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9bbd58082f62359d315a44fc39e20ba"/>
                          <pic:cNvPicPr>
                            <a:picLocks noChangeAspect="1"/>
                          </pic:cNvPicPr>
                        </pic:nvPicPr>
                        <pic:blipFill>
                          <a:blip r:embed="rId45"/>
                          <a:stretch>
                            <a:fillRect/>
                          </a:stretch>
                        </pic:blipFill>
                        <pic:spPr>
                          <a:xfrm>
                            <a:off x="0" y="0"/>
                            <a:ext cx="2557145" cy="1512570"/>
                          </a:xfrm>
                          <a:prstGeom prst="rect">
                            <a:avLst/>
                          </a:prstGeom>
                        </pic:spPr>
                      </pic:pic>
                    </a:graphicData>
                  </a:graphic>
                </wp:inline>
              </w:drawing>
            </w:r>
          </w:p>
          <w:p w14:paraId="64FD10FB">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vertAlign w:val="baseline"/>
                <w:lang w:val="en-US" w:eastAsia="zh-CN"/>
              </w:rPr>
            </w:pPr>
            <w:r>
              <w:rPr>
                <w:rFonts w:hint="eastAsia"/>
                <w:vertAlign w:val="baseline"/>
                <w:lang w:val="en-US" w:eastAsia="zh-CN"/>
              </w:rPr>
              <w:t>河道现状</w:t>
            </w:r>
          </w:p>
        </w:tc>
      </w:tr>
      <w:tr w14:paraId="30720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vAlign w:val="center"/>
          </w:tcPr>
          <w:p w14:paraId="3D72291A">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vertAlign w:val="baseline"/>
                <w:lang w:val="en-US" w:eastAsia="zh-CN"/>
              </w:rPr>
            </w:pPr>
            <w:r>
              <w:rPr>
                <w:rFonts w:hint="default"/>
                <w:vertAlign w:val="baseline"/>
                <w:lang w:val="en-US" w:eastAsia="zh-CN"/>
              </w:rPr>
              <w:drawing>
                <wp:inline distT="0" distB="0" distL="114300" distR="114300">
                  <wp:extent cx="2560320" cy="1634490"/>
                  <wp:effectExtent l="0" t="0" r="11430" b="3810"/>
                  <wp:docPr id="79" name="图片 79" descr="ee2c977cfdac74e5899bf7cd7673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ee2c977cfdac74e5899bf7cd7673860"/>
                          <pic:cNvPicPr>
                            <a:picLocks noChangeAspect="1"/>
                          </pic:cNvPicPr>
                        </pic:nvPicPr>
                        <pic:blipFill>
                          <a:blip r:embed="rId46"/>
                          <a:stretch>
                            <a:fillRect/>
                          </a:stretch>
                        </pic:blipFill>
                        <pic:spPr>
                          <a:xfrm>
                            <a:off x="0" y="0"/>
                            <a:ext cx="2560320" cy="1634490"/>
                          </a:xfrm>
                          <a:prstGeom prst="rect">
                            <a:avLst/>
                          </a:prstGeom>
                        </pic:spPr>
                      </pic:pic>
                    </a:graphicData>
                  </a:graphic>
                </wp:inline>
              </w:drawing>
            </w:r>
          </w:p>
          <w:p w14:paraId="13A929C6">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vertAlign w:val="baseline"/>
                <w:lang w:val="en-US" w:eastAsia="zh-CN"/>
              </w:rPr>
            </w:pPr>
            <w:r>
              <w:rPr>
                <w:rFonts w:hint="eastAsia"/>
                <w:vertAlign w:val="baseline"/>
                <w:lang w:val="en-US" w:eastAsia="zh-CN"/>
              </w:rPr>
              <w:t>河道现状</w:t>
            </w:r>
          </w:p>
        </w:tc>
        <w:tc>
          <w:tcPr>
            <w:tcW w:w="4256" w:type="dxa"/>
            <w:vAlign w:val="center"/>
          </w:tcPr>
          <w:p w14:paraId="02FC164D">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vertAlign w:val="baseline"/>
                <w:lang w:val="en-US" w:eastAsia="zh-CN"/>
              </w:rPr>
            </w:pPr>
            <w:r>
              <w:rPr>
                <w:rFonts w:hint="default"/>
                <w:vertAlign w:val="baseline"/>
                <w:lang w:val="en-US" w:eastAsia="zh-CN"/>
              </w:rPr>
              <w:drawing>
                <wp:inline distT="0" distB="0" distL="114300" distR="114300">
                  <wp:extent cx="2560320" cy="1635125"/>
                  <wp:effectExtent l="0" t="0" r="11430" b="3175"/>
                  <wp:docPr id="73" name="图片 73" descr="70c0d308a29808987fbc27174e8cd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70c0d308a29808987fbc27174e8cd23"/>
                          <pic:cNvPicPr>
                            <a:picLocks noChangeAspect="1"/>
                          </pic:cNvPicPr>
                        </pic:nvPicPr>
                        <pic:blipFill>
                          <a:blip r:embed="rId47"/>
                          <a:stretch>
                            <a:fillRect/>
                          </a:stretch>
                        </pic:blipFill>
                        <pic:spPr>
                          <a:xfrm>
                            <a:off x="0" y="0"/>
                            <a:ext cx="2560320" cy="1635125"/>
                          </a:xfrm>
                          <a:prstGeom prst="rect">
                            <a:avLst/>
                          </a:prstGeom>
                        </pic:spPr>
                      </pic:pic>
                    </a:graphicData>
                  </a:graphic>
                </wp:inline>
              </w:drawing>
            </w:r>
          </w:p>
          <w:p w14:paraId="04BFFB8C">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vertAlign w:val="baseline"/>
                <w:lang w:val="en-US" w:eastAsia="zh-CN"/>
              </w:rPr>
            </w:pPr>
            <w:r>
              <w:rPr>
                <w:rFonts w:hint="eastAsia"/>
                <w:vertAlign w:val="baseline"/>
                <w:lang w:val="en-US" w:eastAsia="zh-CN"/>
              </w:rPr>
              <w:t>黄藤坝现状</w:t>
            </w:r>
          </w:p>
        </w:tc>
      </w:tr>
      <w:tr w14:paraId="25640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vAlign w:val="center"/>
          </w:tcPr>
          <w:p w14:paraId="6EF3E772">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vertAlign w:val="baseline"/>
                <w:lang w:val="en-US" w:eastAsia="zh-CN"/>
              </w:rPr>
            </w:pPr>
            <w:r>
              <w:rPr>
                <w:rFonts w:hint="default"/>
                <w:vertAlign w:val="baseline"/>
                <w:lang w:val="en-US" w:eastAsia="zh-CN"/>
              </w:rPr>
              <w:drawing>
                <wp:inline distT="0" distB="0" distL="114300" distR="114300">
                  <wp:extent cx="2557145" cy="1438910"/>
                  <wp:effectExtent l="0" t="0" r="14605" b="8890"/>
                  <wp:docPr id="105" name="图片 105" descr="cae779705f79e28b0c16ca66f67d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cae779705f79e28b0c16ca66f67d621"/>
                          <pic:cNvPicPr>
                            <a:picLocks noChangeAspect="1"/>
                          </pic:cNvPicPr>
                        </pic:nvPicPr>
                        <pic:blipFill>
                          <a:blip r:embed="rId48"/>
                          <a:stretch>
                            <a:fillRect/>
                          </a:stretch>
                        </pic:blipFill>
                        <pic:spPr>
                          <a:xfrm>
                            <a:off x="0" y="0"/>
                            <a:ext cx="2557145" cy="1438910"/>
                          </a:xfrm>
                          <a:prstGeom prst="rect">
                            <a:avLst/>
                          </a:prstGeom>
                        </pic:spPr>
                      </pic:pic>
                    </a:graphicData>
                  </a:graphic>
                </wp:inline>
              </w:drawing>
            </w:r>
          </w:p>
          <w:p w14:paraId="1171DB99">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vertAlign w:val="baseline"/>
                <w:lang w:val="en-US" w:eastAsia="zh-CN"/>
              </w:rPr>
            </w:pPr>
            <w:r>
              <w:rPr>
                <w:rFonts w:hint="eastAsia"/>
                <w:vertAlign w:val="baseline"/>
                <w:lang w:val="en-US" w:eastAsia="zh-CN"/>
              </w:rPr>
              <w:t>乌石浦</w:t>
            </w:r>
            <w:r>
              <w:rPr>
                <w:rFonts w:hint="default" w:ascii="Times New Roman" w:hAnsi="Times New Roman" w:cs="Times New Roman"/>
                <w:vertAlign w:val="baseline"/>
                <w:lang w:val="en-US" w:eastAsia="zh-CN"/>
              </w:rPr>
              <w:t>K1+</w:t>
            </w:r>
            <w:r>
              <w:rPr>
                <w:rFonts w:hint="eastAsia" w:ascii="Times New Roman" w:hAnsi="Times New Roman" w:cs="Times New Roman"/>
                <w:vertAlign w:val="baseline"/>
                <w:lang w:val="en-US" w:eastAsia="zh-CN"/>
              </w:rPr>
              <w:t>130处远景</w:t>
            </w:r>
          </w:p>
        </w:tc>
        <w:tc>
          <w:tcPr>
            <w:tcW w:w="4256" w:type="dxa"/>
            <w:vAlign w:val="center"/>
          </w:tcPr>
          <w:p w14:paraId="34C85C6E">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vertAlign w:val="baseline"/>
                <w:lang w:val="en-US" w:eastAsia="zh-CN"/>
              </w:rPr>
            </w:pPr>
            <w:r>
              <w:rPr>
                <w:rFonts w:hint="default"/>
                <w:vertAlign w:val="baseline"/>
                <w:lang w:val="en-US" w:eastAsia="zh-CN"/>
              </w:rPr>
              <w:drawing>
                <wp:inline distT="0" distB="0" distL="114300" distR="114300">
                  <wp:extent cx="2557145" cy="1438910"/>
                  <wp:effectExtent l="0" t="0" r="14605" b="8890"/>
                  <wp:docPr id="106" name="图片 106" descr="3ce01b7a7b8683f38e02119f2386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3ce01b7a7b8683f38e02119f2386838"/>
                          <pic:cNvPicPr>
                            <a:picLocks noChangeAspect="1"/>
                          </pic:cNvPicPr>
                        </pic:nvPicPr>
                        <pic:blipFill>
                          <a:blip r:embed="rId49"/>
                          <a:stretch>
                            <a:fillRect/>
                          </a:stretch>
                        </pic:blipFill>
                        <pic:spPr>
                          <a:xfrm>
                            <a:off x="0" y="0"/>
                            <a:ext cx="2557145" cy="1438910"/>
                          </a:xfrm>
                          <a:prstGeom prst="rect">
                            <a:avLst/>
                          </a:prstGeom>
                        </pic:spPr>
                      </pic:pic>
                    </a:graphicData>
                  </a:graphic>
                </wp:inline>
              </w:drawing>
            </w:r>
          </w:p>
          <w:p w14:paraId="187EBA25">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vertAlign w:val="baseline"/>
                <w:lang w:val="en-US" w:eastAsia="zh-CN"/>
              </w:rPr>
            </w:pPr>
            <w:r>
              <w:rPr>
                <w:rFonts w:hint="eastAsia"/>
                <w:vertAlign w:val="baseline"/>
                <w:lang w:val="en-US" w:eastAsia="zh-CN"/>
              </w:rPr>
              <w:t>乌石浦周边居民</w:t>
            </w:r>
          </w:p>
        </w:tc>
      </w:tr>
      <w:tr w14:paraId="3CF5F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vAlign w:val="center"/>
          </w:tcPr>
          <w:p w14:paraId="79ABE53E">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vertAlign w:val="baseline"/>
                <w:lang w:val="en-US" w:eastAsia="zh-CN"/>
              </w:rPr>
            </w:pPr>
            <w:r>
              <w:rPr>
                <w:rFonts w:hint="default"/>
                <w:vertAlign w:val="baseline"/>
                <w:lang w:val="en-US" w:eastAsia="zh-CN"/>
              </w:rPr>
              <w:drawing>
                <wp:inline distT="0" distB="0" distL="114300" distR="114300">
                  <wp:extent cx="2560320" cy="2004060"/>
                  <wp:effectExtent l="0" t="0" r="11430" b="15240"/>
                  <wp:docPr id="107" name="图片 107" descr="7fd67d83afbce058f7b10b6d0b9e4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7fd67d83afbce058f7b10b6d0b9e4ff"/>
                          <pic:cNvPicPr>
                            <a:picLocks noChangeAspect="1"/>
                          </pic:cNvPicPr>
                        </pic:nvPicPr>
                        <pic:blipFill>
                          <a:blip r:embed="rId50"/>
                          <a:stretch>
                            <a:fillRect/>
                          </a:stretch>
                        </pic:blipFill>
                        <pic:spPr>
                          <a:xfrm>
                            <a:off x="0" y="0"/>
                            <a:ext cx="2560320" cy="2004060"/>
                          </a:xfrm>
                          <a:prstGeom prst="rect">
                            <a:avLst/>
                          </a:prstGeom>
                        </pic:spPr>
                      </pic:pic>
                    </a:graphicData>
                  </a:graphic>
                </wp:inline>
              </w:drawing>
            </w:r>
          </w:p>
          <w:p w14:paraId="63E94C27">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vertAlign w:val="baseline"/>
                <w:lang w:val="en-US" w:eastAsia="zh-CN"/>
              </w:rPr>
            </w:pPr>
            <w:r>
              <w:rPr>
                <w:rFonts w:hint="eastAsia"/>
                <w:vertAlign w:val="baseline"/>
                <w:lang w:val="en-US" w:eastAsia="zh-CN"/>
              </w:rPr>
              <w:t>样方调查情况</w:t>
            </w:r>
          </w:p>
        </w:tc>
        <w:tc>
          <w:tcPr>
            <w:tcW w:w="4256" w:type="dxa"/>
            <w:vAlign w:val="center"/>
          </w:tcPr>
          <w:p w14:paraId="4A51A139">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vertAlign w:val="baseline"/>
                <w:lang w:val="en-US" w:eastAsia="zh-CN"/>
              </w:rPr>
            </w:pPr>
            <w:r>
              <w:rPr>
                <w:rFonts w:hint="default"/>
                <w:vertAlign w:val="baseline"/>
                <w:lang w:val="en-US" w:eastAsia="zh-CN"/>
              </w:rPr>
              <w:drawing>
                <wp:inline distT="0" distB="0" distL="114300" distR="114300">
                  <wp:extent cx="2567305" cy="2000885"/>
                  <wp:effectExtent l="0" t="0" r="4445" b="18415"/>
                  <wp:docPr id="108" name="图片 108" descr="34b2311a824fb689ce2a4d6b0ad8a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34b2311a824fb689ce2a4d6b0ad8a00"/>
                          <pic:cNvPicPr>
                            <a:picLocks noChangeAspect="1"/>
                          </pic:cNvPicPr>
                        </pic:nvPicPr>
                        <pic:blipFill>
                          <a:blip r:embed="rId51"/>
                          <a:stretch>
                            <a:fillRect/>
                          </a:stretch>
                        </pic:blipFill>
                        <pic:spPr>
                          <a:xfrm>
                            <a:off x="0" y="0"/>
                            <a:ext cx="2567305" cy="2000885"/>
                          </a:xfrm>
                          <a:prstGeom prst="rect">
                            <a:avLst/>
                          </a:prstGeom>
                        </pic:spPr>
                      </pic:pic>
                    </a:graphicData>
                  </a:graphic>
                </wp:inline>
              </w:drawing>
            </w:r>
          </w:p>
          <w:p w14:paraId="0091D637">
            <w:pPr>
              <w:pStyle w:val="12"/>
              <w:keepNext w:val="0"/>
              <w:keepLines w:val="0"/>
              <w:pageBreakBefore w:val="0"/>
              <w:widowControl/>
              <w:pBdr>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240" w:lineRule="auto"/>
              <w:ind w:rightChars="0"/>
              <w:jc w:val="center"/>
              <w:textAlignment w:val="auto"/>
              <w:rPr>
                <w:rFonts w:hint="default"/>
                <w:vertAlign w:val="baseline"/>
                <w:lang w:val="en-US" w:eastAsia="zh-CN"/>
              </w:rPr>
            </w:pPr>
            <w:r>
              <w:rPr>
                <w:rFonts w:hint="eastAsia"/>
                <w:vertAlign w:val="baseline"/>
                <w:lang w:val="en-US" w:eastAsia="zh-CN"/>
              </w:rPr>
              <w:t>样方调查情况</w:t>
            </w:r>
          </w:p>
        </w:tc>
      </w:tr>
    </w:tbl>
    <w:p w14:paraId="44791ADF">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lang w:val="en-US" w:eastAsia="zh-CN"/>
        </w:rPr>
      </w:pPr>
    </w:p>
    <w:p w14:paraId="4C27C114">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lang w:val="en-US" w:eastAsia="zh-CN"/>
        </w:rPr>
      </w:pPr>
    </w:p>
    <w:p w14:paraId="2F46F6B9">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附件1 环评委托书</w:t>
      </w:r>
    </w:p>
    <w:p w14:paraId="4DA4D519">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default" w:ascii="Times New Roman" w:hAnsi="Times New Roman" w:cs="Times New Roman"/>
          <w:sz w:val="24"/>
          <w:szCs w:val="24"/>
          <w:lang w:val="en-US" w:eastAsia="zh-CN"/>
        </w:rPr>
        <w:drawing>
          <wp:inline distT="0" distB="0" distL="114300" distR="114300">
            <wp:extent cx="5500370" cy="8259445"/>
            <wp:effectExtent l="0" t="0" r="5080" b="8255"/>
            <wp:docPr id="109" name="图片 109" descr="环评委托书_000058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环评委托书_000058_00"/>
                    <pic:cNvPicPr>
                      <a:picLocks noChangeAspect="1"/>
                    </pic:cNvPicPr>
                  </pic:nvPicPr>
                  <pic:blipFill>
                    <a:blip r:embed="rId52"/>
                    <a:stretch>
                      <a:fillRect/>
                    </a:stretch>
                  </pic:blipFill>
                  <pic:spPr>
                    <a:xfrm>
                      <a:off x="0" y="0"/>
                      <a:ext cx="5500370" cy="8259445"/>
                    </a:xfrm>
                    <a:prstGeom prst="rect">
                      <a:avLst/>
                    </a:prstGeom>
                  </pic:spPr>
                </pic:pic>
              </a:graphicData>
            </a:graphic>
          </wp:inline>
        </w:drawing>
      </w:r>
    </w:p>
    <w:p w14:paraId="1B293660">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附件2 南岳区石子江山洪沟（乌石浦）防洪治理工程初步设计批复</w:t>
      </w:r>
    </w:p>
    <w:p w14:paraId="1196B412">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5553710" cy="8225155"/>
            <wp:effectExtent l="0" t="0" r="8890" b="4445"/>
            <wp:docPr id="110" name="图片 110" descr="市水利局关于南岳区石子江山洪沟治理工程实施方案的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市水利局关于南岳区石子江山洪沟治理工程实施方案的批复_00"/>
                    <pic:cNvPicPr>
                      <a:picLocks noChangeAspect="1"/>
                    </pic:cNvPicPr>
                  </pic:nvPicPr>
                  <pic:blipFill>
                    <a:blip r:embed="rId53"/>
                    <a:stretch>
                      <a:fillRect/>
                    </a:stretch>
                  </pic:blipFill>
                  <pic:spPr>
                    <a:xfrm>
                      <a:off x="0" y="0"/>
                      <a:ext cx="5553710" cy="8225155"/>
                    </a:xfrm>
                    <a:prstGeom prst="rect">
                      <a:avLst/>
                    </a:prstGeom>
                  </pic:spPr>
                </pic:pic>
              </a:graphicData>
            </a:graphic>
          </wp:inline>
        </w:drawing>
      </w:r>
    </w:p>
    <w:p w14:paraId="6197E365">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5591810" cy="8701405"/>
            <wp:effectExtent l="0" t="0" r="8890" b="4445"/>
            <wp:docPr id="111" name="图片 111" descr="市水利局关于南岳区石子江山洪沟治理工程实施方案的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市水利局关于南岳区石子江山洪沟治理工程实施方案的批复_01"/>
                    <pic:cNvPicPr>
                      <a:picLocks noChangeAspect="1"/>
                    </pic:cNvPicPr>
                  </pic:nvPicPr>
                  <pic:blipFill>
                    <a:blip r:embed="rId54"/>
                    <a:stretch>
                      <a:fillRect/>
                    </a:stretch>
                  </pic:blipFill>
                  <pic:spPr>
                    <a:xfrm>
                      <a:off x="0" y="0"/>
                      <a:ext cx="5591810" cy="8701405"/>
                    </a:xfrm>
                    <a:prstGeom prst="rect">
                      <a:avLst/>
                    </a:prstGeom>
                  </pic:spPr>
                </pic:pic>
              </a:graphicData>
            </a:graphic>
          </wp:inline>
        </w:drawing>
      </w:r>
    </w:p>
    <w:p w14:paraId="4CE51100">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5515610" cy="8719820"/>
            <wp:effectExtent l="0" t="0" r="8890" b="5080"/>
            <wp:docPr id="112" name="图片 112" descr="市水利局关于南岳区石子江山洪沟治理工程实施方案的批复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市水利局关于南岳区石子江山洪沟治理工程实施方案的批复_02"/>
                    <pic:cNvPicPr>
                      <a:picLocks noChangeAspect="1"/>
                    </pic:cNvPicPr>
                  </pic:nvPicPr>
                  <pic:blipFill>
                    <a:blip r:embed="rId55"/>
                    <a:stretch>
                      <a:fillRect/>
                    </a:stretch>
                  </pic:blipFill>
                  <pic:spPr>
                    <a:xfrm>
                      <a:off x="0" y="0"/>
                      <a:ext cx="5515610" cy="8719820"/>
                    </a:xfrm>
                    <a:prstGeom prst="rect">
                      <a:avLst/>
                    </a:prstGeom>
                  </pic:spPr>
                </pic:pic>
              </a:graphicData>
            </a:graphic>
          </wp:inline>
        </w:drawing>
      </w:r>
    </w:p>
    <w:p w14:paraId="6E9480B5">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5591810" cy="8739505"/>
            <wp:effectExtent l="0" t="0" r="8890" b="4445"/>
            <wp:docPr id="113" name="图片 113" descr="市水利局关于南岳区石子江山洪沟治理工程实施方案的批复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市水利局关于南岳区石子江山洪沟治理工程实施方案的批复_03"/>
                    <pic:cNvPicPr>
                      <a:picLocks noChangeAspect="1"/>
                    </pic:cNvPicPr>
                  </pic:nvPicPr>
                  <pic:blipFill>
                    <a:blip r:embed="rId56"/>
                    <a:stretch>
                      <a:fillRect/>
                    </a:stretch>
                  </pic:blipFill>
                  <pic:spPr>
                    <a:xfrm>
                      <a:off x="0" y="0"/>
                      <a:ext cx="5591810" cy="8739505"/>
                    </a:xfrm>
                    <a:prstGeom prst="rect">
                      <a:avLst/>
                    </a:prstGeom>
                  </pic:spPr>
                </pic:pic>
              </a:graphicData>
            </a:graphic>
          </wp:inline>
        </w:drawing>
      </w:r>
    </w:p>
    <w:p w14:paraId="6343D14C">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5495925" cy="8739505"/>
            <wp:effectExtent l="0" t="0" r="9525" b="4445"/>
            <wp:docPr id="114" name="图片 114" descr="市水利局关于南岳区石子江山洪沟治理工程实施方案的批复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市水利局关于南岳区石子江山洪沟治理工程实施方案的批复_04"/>
                    <pic:cNvPicPr>
                      <a:picLocks noChangeAspect="1"/>
                    </pic:cNvPicPr>
                  </pic:nvPicPr>
                  <pic:blipFill>
                    <a:blip r:embed="rId57"/>
                    <a:stretch>
                      <a:fillRect/>
                    </a:stretch>
                  </pic:blipFill>
                  <pic:spPr>
                    <a:xfrm>
                      <a:off x="0" y="0"/>
                      <a:ext cx="5495925" cy="8739505"/>
                    </a:xfrm>
                    <a:prstGeom prst="rect">
                      <a:avLst/>
                    </a:prstGeom>
                  </pic:spPr>
                </pic:pic>
              </a:graphicData>
            </a:graphic>
          </wp:inline>
        </w:drawing>
      </w:r>
    </w:p>
    <w:p w14:paraId="13045599">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w:t>
      </w:r>
      <w:r>
        <w:rPr>
          <w:rFonts w:hint="eastAsia" w:ascii="Times New Roman" w:hAnsi="Times New Roman" w:cs="Times New Roman"/>
          <w:sz w:val="24"/>
          <w:szCs w:val="24"/>
          <w:lang w:val="en-US" w:eastAsia="zh-CN"/>
        </w:rPr>
        <w:t>件</w:t>
      </w:r>
      <w:r>
        <w:rPr>
          <w:rFonts w:hint="default" w:ascii="Times New Roman" w:hAnsi="Times New Roman" w:cs="Times New Roman"/>
          <w:sz w:val="24"/>
          <w:szCs w:val="24"/>
          <w:lang w:val="en-US" w:eastAsia="zh-CN"/>
        </w:rPr>
        <w:t>3 样方调查表</w:t>
      </w:r>
    </w:p>
    <w:p w14:paraId="5C278CA4">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5575935" cy="8259445"/>
            <wp:effectExtent l="0" t="0" r="5715" b="8255"/>
            <wp:docPr id="115" name="图片 115" descr="样方调查表_000059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样方调查表_000059_00"/>
                    <pic:cNvPicPr>
                      <a:picLocks noChangeAspect="1"/>
                    </pic:cNvPicPr>
                  </pic:nvPicPr>
                  <pic:blipFill>
                    <a:blip r:embed="rId58"/>
                    <a:stretch>
                      <a:fillRect/>
                    </a:stretch>
                  </pic:blipFill>
                  <pic:spPr>
                    <a:xfrm>
                      <a:off x="0" y="0"/>
                      <a:ext cx="5575935" cy="8259445"/>
                    </a:xfrm>
                    <a:prstGeom prst="rect">
                      <a:avLst/>
                    </a:prstGeom>
                  </pic:spPr>
                </pic:pic>
              </a:graphicData>
            </a:graphic>
          </wp:inline>
        </w:drawing>
      </w:r>
    </w:p>
    <w:p w14:paraId="476EDD0D">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5575935" cy="8698230"/>
            <wp:effectExtent l="0" t="0" r="5715" b="7620"/>
            <wp:docPr id="116" name="图片 116" descr="样方调查表_00005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样方调查表_000059_01"/>
                    <pic:cNvPicPr>
                      <a:picLocks noChangeAspect="1"/>
                    </pic:cNvPicPr>
                  </pic:nvPicPr>
                  <pic:blipFill>
                    <a:blip r:embed="rId59"/>
                    <a:stretch>
                      <a:fillRect/>
                    </a:stretch>
                  </pic:blipFill>
                  <pic:spPr>
                    <a:xfrm>
                      <a:off x="0" y="0"/>
                      <a:ext cx="5575935" cy="8698230"/>
                    </a:xfrm>
                    <a:prstGeom prst="rect">
                      <a:avLst/>
                    </a:prstGeom>
                  </pic:spPr>
                </pic:pic>
              </a:graphicData>
            </a:graphic>
          </wp:inline>
        </w:drawing>
      </w:r>
    </w:p>
    <w:p w14:paraId="6753A9AB">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5614035" cy="8717280"/>
            <wp:effectExtent l="0" t="0" r="5715" b="7620"/>
            <wp:docPr id="117" name="图片 117" descr="样方调查表_000059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样方调查表_000059_02"/>
                    <pic:cNvPicPr>
                      <a:picLocks noChangeAspect="1"/>
                    </pic:cNvPicPr>
                  </pic:nvPicPr>
                  <pic:blipFill>
                    <a:blip r:embed="rId60"/>
                    <a:stretch>
                      <a:fillRect/>
                    </a:stretch>
                  </pic:blipFill>
                  <pic:spPr>
                    <a:xfrm>
                      <a:off x="0" y="0"/>
                      <a:ext cx="5614035" cy="8717280"/>
                    </a:xfrm>
                    <a:prstGeom prst="rect">
                      <a:avLst/>
                    </a:prstGeom>
                  </pic:spPr>
                </pic:pic>
              </a:graphicData>
            </a:graphic>
          </wp:inline>
        </w:drawing>
      </w:r>
    </w:p>
    <w:p w14:paraId="0FDED7F0">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eastAsia" w:ascii="Times New Roman" w:hAnsi="Times New Roman" w:cs="Times New Roman"/>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Times New Roman" w:hAnsi="Times New Roman" w:cs="Times New Roman"/>
          <w:sz w:val="24"/>
          <w:szCs w:val="24"/>
          <w:lang w:val="en-US" w:eastAsia="zh-CN"/>
        </w:rPr>
        <w:t>附件4 环境质量现状检测报告</w:t>
      </w:r>
    </w:p>
    <w:p w14:paraId="113CD8F1">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附件5 渣土运输协议</w:t>
      </w:r>
    </w:p>
    <w:p w14:paraId="1BD02AC9">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8109585" cy="5526405"/>
            <wp:effectExtent l="0" t="0" r="17145" b="5715"/>
            <wp:docPr id="118" name="图片 118" descr="2092c942e9bdf68bde7fd7f4597e4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2092c942e9bdf68bde7fd7f4597e4c6"/>
                    <pic:cNvPicPr>
                      <a:picLocks noChangeAspect="1"/>
                    </pic:cNvPicPr>
                  </pic:nvPicPr>
                  <pic:blipFill>
                    <a:blip r:embed="rId61"/>
                    <a:srcRect b="3802"/>
                    <a:stretch>
                      <a:fillRect/>
                    </a:stretch>
                  </pic:blipFill>
                  <pic:spPr>
                    <a:xfrm rot="5400000">
                      <a:off x="0" y="0"/>
                      <a:ext cx="8109585" cy="5526405"/>
                    </a:xfrm>
                    <a:prstGeom prst="rect">
                      <a:avLst/>
                    </a:prstGeom>
                  </pic:spPr>
                </pic:pic>
              </a:graphicData>
            </a:graphic>
          </wp:inline>
        </w:drawing>
      </w:r>
    </w:p>
    <w:p w14:paraId="45814288">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default" w:ascii="Times New Roman" w:hAnsi="Times New Roman" w:cs="Times New Roman"/>
          <w:sz w:val="24"/>
          <w:szCs w:val="24"/>
          <w:lang w:val="en-US" w:eastAsia="zh-CN"/>
        </w:rPr>
        <w:drawing>
          <wp:inline distT="0" distB="0" distL="114300" distR="114300">
            <wp:extent cx="8625205" cy="5535295"/>
            <wp:effectExtent l="0" t="0" r="8255" b="4445"/>
            <wp:docPr id="119" name="图片 119" descr="8e234aba62901369a41686e5d2bba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8e234aba62901369a41686e5d2bbac2"/>
                    <pic:cNvPicPr>
                      <a:picLocks noChangeAspect="1"/>
                    </pic:cNvPicPr>
                  </pic:nvPicPr>
                  <pic:blipFill>
                    <a:blip r:embed="rId62"/>
                    <a:stretch>
                      <a:fillRect/>
                    </a:stretch>
                  </pic:blipFill>
                  <pic:spPr>
                    <a:xfrm rot="5400000">
                      <a:off x="0" y="0"/>
                      <a:ext cx="8625205" cy="5535295"/>
                    </a:xfrm>
                    <a:prstGeom prst="rect">
                      <a:avLst/>
                    </a:prstGeom>
                  </pic:spPr>
                </pic:pic>
              </a:graphicData>
            </a:graphic>
          </wp:inline>
        </w:drawing>
      </w:r>
    </w:p>
    <w:p w14:paraId="774DF9FA">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附件5 关于南岳区石子江山洪沟防护治理工程项目的审查意见</w:t>
      </w:r>
    </w:p>
    <w:p w14:paraId="3F503000">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5513705" cy="8253095"/>
            <wp:effectExtent l="0" t="0" r="10795" b="14605"/>
            <wp:docPr id="1" name="图片 1" descr="南岳区石子江山洪沟治理审查意见8.23改(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南岳区石子江山洪沟治理审查意见8.23改(1)_00"/>
                    <pic:cNvPicPr>
                      <a:picLocks noChangeAspect="1"/>
                    </pic:cNvPicPr>
                  </pic:nvPicPr>
                  <pic:blipFill>
                    <a:blip r:embed="rId63"/>
                    <a:stretch>
                      <a:fillRect/>
                    </a:stretch>
                  </pic:blipFill>
                  <pic:spPr>
                    <a:xfrm>
                      <a:off x="0" y="0"/>
                      <a:ext cx="5513705" cy="8253095"/>
                    </a:xfrm>
                    <a:prstGeom prst="rect">
                      <a:avLst/>
                    </a:prstGeom>
                  </pic:spPr>
                </pic:pic>
              </a:graphicData>
            </a:graphic>
          </wp:inline>
        </w:drawing>
      </w:r>
    </w:p>
    <w:p w14:paraId="0FAA859E">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default" w:ascii="Times New Roman" w:hAnsi="Times New Roman" w:cs="Times New Roman"/>
          <w:sz w:val="24"/>
          <w:szCs w:val="24"/>
          <w:lang w:val="en-US" w:eastAsia="zh-CN"/>
        </w:rPr>
        <w:drawing>
          <wp:inline distT="0" distB="0" distL="114300" distR="114300">
            <wp:extent cx="5554345" cy="8783955"/>
            <wp:effectExtent l="0" t="0" r="8255" b="17145"/>
            <wp:docPr id="3" name="图片 3" descr="南岳区石子江山洪沟治理审查意见8.23改(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南岳区石子江山洪沟治理审查意见8.23改(1)_01"/>
                    <pic:cNvPicPr>
                      <a:picLocks noChangeAspect="1"/>
                    </pic:cNvPicPr>
                  </pic:nvPicPr>
                  <pic:blipFill>
                    <a:blip r:embed="rId64"/>
                    <a:stretch>
                      <a:fillRect/>
                    </a:stretch>
                  </pic:blipFill>
                  <pic:spPr>
                    <a:xfrm>
                      <a:off x="0" y="0"/>
                      <a:ext cx="5554345" cy="8783955"/>
                    </a:xfrm>
                    <a:prstGeom prst="rect">
                      <a:avLst/>
                    </a:prstGeom>
                  </pic:spPr>
                </pic:pic>
              </a:graphicData>
            </a:graphic>
          </wp:inline>
        </w:drawing>
      </w:r>
    </w:p>
    <w:p w14:paraId="4A921AB3">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0" w:beforeAutospacing="0" w:after="0" w:afterAutospacing="0" w:line="360" w:lineRule="auto"/>
        <w:ind w:rightChars="0"/>
        <w:jc w:val="left"/>
        <w:textAlignment w:val="auto"/>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附件6技术评审意见及签到表</w:t>
      </w:r>
    </w:p>
    <w:p w14:paraId="66FE3108">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5271770" cy="7961630"/>
            <wp:effectExtent l="0" t="0" r="5080" b="1270"/>
            <wp:docPr id="91" name="图片 91" descr="签到表及审查意见_00006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签到表及审查意见_000062_00"/>
                    <pic:cNvPicPr>
                      <a:picLocks noChangeAspect="1"/>
                    </pic:cNvPicPr>
                  </pic:nvPicPr>
                  <pic:blipFill>
                    <a:blip r:embed="rId65"/>
                    <a:stretch>
                      <a:fillRect/>
                    </a:stretch>
                  </pic:blipFill>
                  <pic:spPr>
                    <a:xfrm>
                      <a:off x="0" y="0"/>
                      <a:ext cx="5271770" cy="7961630"/>
                    </a:xfrm>
                    <a:prstGeom prst="rect">
                      <a:avLst/>
                    </a:prstGeom>
                  </pic:spPr>
                </pic:pic>
              </a:graphicData>
            </a:graphic>
          </wp:inline>
        </w:drawing>
      </w:r>
    </w:p>
    <w:p w14:paraId="4B3B8039">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pPr>
    </w:p>
    <w:p w14:paraId="240507EF">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5271770" cy="8278495"/>
            <wp:effectExtent l="0" t="0" r="5080" b="8255"/>
            <wp:docPr id="94" name="图片 94" descr="签到表及审查意见_000063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签到表及审查意见_000063_00"/>
                    <pic:cNvPicPr>
                      <a:picLocks noChangeAspect="1"/>
                    </pic:cNvPicPr>
                  </pic:nvPicPr>
                  <pic:blipFill>
                    <a:blip r:embed="rId66"/>
                    <a:stretch>
                      <a:fillRect/>
                    </a:stretch>
                  </pic:blipFill>
                  <pic:spPr>
                    <a:xfrm rot="10800000">
                      <a:off x="0" y="0"/>
                      <a:ext cx="5271770" cy="8278495"/>
                    </a:xfrm>
                    <a:prstGeom prst="rect">
                      <a:avLst/>
                    </a:prstGeom>
                  </pic:spPr>
                </pic:pic>
              </a:graphicData>
            </a:graphic>
          </wp:inline>
        </w:drawing>
      </w:r>
    </w:p>
    <w:p w14:paraId="79F511F4">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pPr>
    </w:p>
    <w:p w14:paraId="42182A74">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5271770" cy="8263255"/>
            <wp:effectExtent l="0" t="0" r="5080" b="4445"/>
            <wp:docPr id="93" name="图片 93" descr="签到表及审查意见_00006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签到表及审查意见_000062_01"/>
                    <pic:cNvPicPr>
                      <a:picLocks noChangeAspect="1"/>
                    </pic:cNvPicPr>
                  </pic:nvPicPr>
                  <pic:blipFill>
                    <a:blip r:embed="rId67"/>
                    <a:stretch>
                      <a:fillRect/>
                    </a:stretch>
                  </pic:blipFill>
                  <pic:spPr>
                    <a:xfrm>
                      <a:off x="0" y="0"/>
                      <a:ext cx="5271770" cy="8263255"/>
                    </a:xfrm>
                    <a:prstGeom prst="rect">
                      <a:avLst/>
                    </a:prstGeom>
                  </pic:spPr>
                </pic:pic>
              </a:graphicData>
            </a:graphic>
          </wp:inline>
        </w:drawing>
      </w:r>
    </w:p>
    <w:p w14:paraId="71792A55">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pPr>
    </w:p>
    <w:p w14:paraId="104467EA">
      <w:pPr>
        <w:pStyle w:val="12"/>
        <w:keepNext w:val="0"/>
        <w:keepLines w:val="0"/>
        <w:pageBreakBefore w:val="0"/>
        <w:widowControl/>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beforeAutospacing="0" w:afterAutospacing="0" w:line="360" w:lineRule="auto"/>
        <w:ind w:rightChars="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5271770" cy="8675370"/>
            <wp:effectExtent l="0" t="0" r="5080" b="11430"/>
            <wp:docPr id="95" name="图片 95" descr="签到表及审查意见_000064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签到表及审查意见_000064_00"/>
                    <pic:cNvPicPr>
                      <a:picLocks noChangeAspect="1"/>
                    </pic:cNvPicPr>
                  </pic:nvPicPr>
                  <pic:blipFill>
                    <a:blip r:embed="rId68"/>
                    <a:stretch>
                      <a:fillRect/>
                    </a:stretch>
                  </pic:blipFill>
                  <pic:spPr>
                    <a:xfrm>
                      <a:off x="0" y="0"/>
                      <a:ext cx="5271770" cy="8675370"/>
                    </a:xfrm>
                    <a:prstGeom prst="rect">
                      <a:avLst/>
                    </a:prstGeom>
                  </pic:spPr>
                </pic:pic>
              </a:graphicData>
            </a:graphic>
          </wp:inline>
        </w:drawing>
      </w:r>
      <w:bookmarkStart w:id="14" w:name="_GoBack"/>
      <w:bookmarkEnd w:id="14"/>
    </w:p>
    <w:sectPr>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altName w:val="宋体"/>
    <w:panose1 w:val="020B0604020202020204"/>
    <w:charset w:val="86"/>
    <w:family w:val="roman"/>
    <w:pitch w:val="default"/>
    <w:sig w:usb0="00000000" w:usb1="00000000" w:usb2="0000003F" w:usb3="00000000" w:csb0="603F01FF" w:csb1="FFFF0000"/>
  </w:font>
  <w:font w:name="方正小标宋_GBK">
    <w:altName w:val="微软雅黑"/>
    <w:panose1 w:val="03000509000000000000"/>
    <w:charset w:val="86"/>
    <w:family w:val="script"/>
    <w:pitch w:val="default"/>
    <w:sig w:usb0="00000000" w:usb1="00000000" w:usb2="0000001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Wingdings 2">
    <w:panose1 w:val="05020102010507070707"/>
    <w:charset w:val="02"/>
    <w:family w:val="roman"/>
    <w:pitch w:val="default"/>
    <w:sig w:usb0="00000000" w:usb1="00000000" w:usb2="00000000" w:usb3="00000000" w:csb0="80000000" w:csb1="00000000"/>
  </w:font>
  <w:font w:name="Tahoma">
    <w:panose1 w:val="020B0604030504040204"/>
    <w:charset w:val="00"/>
    <w:family w:val="auto"/>
    <w:pitch w:val="default"/>
    <w:sig w:usb0="E1002EFF" w:usb1="C000605B" w:usb2="00000029" w:usb3="00000000" w:csb0="200101FF" w:csb1="2028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291BD3">
    <w:pPr>
      <w:pStyle w:val="5"/>
      <w:tabs>
        <w:tab w:val="clear" w:pos="4153"/>
      </w:tabs>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54D7C2">
    <w:pPr>
      <w:pStyle w:val="5"/>
      <w:tabs>
        <w:tab w:val="clear" w:pos="4153"/>
      </w:tabs>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3" name="文本框 1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A9AE6A">
                          <w:pPr>
                            <w:pStyle w:val="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FvUZ8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FvUZ8zAgAAZQQAAA4AAAAAAAAAAQAgAAAAHwEAAGRycy9lMm9Eb2MueG1sUEsF&#10;BgAAAAAGAAYAWQEAAMQFAAAAAA==&#10;">
              <v:fill on="f" focussize="0,0"/>
              <v:stroke on="f" weight="0.5pt"/>
              <v:imagedata o:title=""/>
              <o:lock v:ext="edit" aspectratio="f"/>
              <v:textbox inset="0mm,0mm,0mm,0mm" style="mso-fit-shape-to-text:t;">
                <w:txbxContent>
                  <w:p w14:paraId="34A9AE6A">
                    <w:pPr>
                      <w:pStyle w:val="5"/>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E8BF38">
    <w:pPr>
      <w:pStyle w:val="6"/>
      <w:pBdr>
        <w:bottom w:val="none" w:color="auto" w:sz="0" w:space="1"/>
      </w:pBdr>
      <w:rPr>
        <w:rFonts w:hint="default" w:eastAsiaTheme="minorEastAsia"/>
        <w:lang w:val="en-US"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D60AF1">
    <w:pPr>
      <w:pStyle w:val="6"/>
      <w:pBdr>
        <w:bottom w:val="single" w:color="auto" w:sz="4" w:space="1"/>
      </w:pBdr>
      <w:jc w:val="center"/>
      <w:rPr>
        <w:rFonts w:hint="default" w:eastAsiaTheme="minorEastAsia"/>
        <w:lang w:val="en-US" w:eastAsia="zh-CN"/>
      </w:rPr>
    </w:pPr>
    <w:r>
      <w:rPr>
        <w:rFonts w:hint="eastAsia"/>
        <w:lang w:val="en-US" w:eastAsia="zh-CN"/>
      </w:rPr>
      <w:t>南岳区石子江山洪沟（乌石浦）防洪治理工程环境影响评价报告表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0842F3"/>
    <w:multiLevelType w:val="singleLevel"/>
    <w:tmpl w:val="830842F3"/>
    <w:lvl w:ilvl="0" w:tentative="0">
      <w:start w:val="1"/>
      <w:numFmt w:val="decimal"/>
      <w:suff w:val="nothing"/>
      <w:lvlText w:val="（%1）"/>
      <w:lvlJc w:val="left"/>
    </w:lvl>
  </w:abstractNum>
  <w:abstractNum w:abstractNumId="1">
    <w:nsid w:val="C1E86AD4"/>
    <w:multiLevelType w:val="singleLevel"/>
    <w:tmpl w:val="C1E86AD4"/>
    <w:lvl w:ilvl="0" w:tentative="0">
      <w:start w:val="4"/>
      <w:numFmt w:val="decimal"/>
      <w:suff w:val="nothing"/>
      <w:lvlText w:val="%1）"/>
      <w:lvlJc w:val="left"/>
    </w:lvl>
  </w:abstractNum>
  <w:abstractNum w:abstractNumId="2">
    <w:nsid w:val="DE1E830C"/>
    <w:multiLevelType w:val="singleLevel"/>
    <w:tmpl w:val="DE1E830C"/>
    <w:lvl w:ilvl="0" w:tentative="0">
      <w:start w:val="1"/>
      <w:numFmt w:val="decimal"/>
      <w:suff w:val="nothing"/>
      <w:lvlText w:val="%1）"/>
      <w:lvlJc w:val="left"/>
    </w:lvl>
  </w:abstractNum>
  <w:abstractNum w:abstractNumId="3">
    <w:nsid w:val="DEE117FC"/>
    <w:multiLevelType w:val="singleLevel"/>
    <w:tmpl w:val="DEE117FC"/>
    <w:lvl w:ilvl="0" w:tentative="0">
      <w:start w:val="6"/>
      <w:numFmt w:val="decimal"/>
      <w:suff w:val="nothing"/>
      <w:lvlText w:val="%1、"/>
      <w:lvlJc w:val="left"/>
    </w:lvl>
  </w:abstractNum>
  <w:abstractNum w:abstractNumId="4">
    <w:nsid w:val="E280203B"/>
    <w:multiLevelType w:val="singleLevel"/>
    <w:tmpl w:val="E280203B"/>
    <w:lvl w:ilvl="0" w:tentative="0">
      <w:start w:val="1"/>
      <w:numFmt w:val="decimal"/>
      <w:suff w:val="nothing"/>
      <w:lvlText w:val="（%1）"/>
      <w:lvlJc w:val="left"/>
    </w:lvl>
  </w:abstractNum>
  <w:abstractNum w:abstractNumId="5">
    <w:nsid w:val="0CBBB507"/>
    <w:multiLevelType w:val="singleLevel"/>
    <w:tmpl w:val="0CBBB507"/>
    <w:lvl w:ilvl="0" w:tentative="0">
      <w:start w:val="1"/>
      <w:numFmt w:val="decimal"/>
      <w:suff w:val="nothing"/>
      <w:lvlText w:val="%1）"/>
      <w:lvlJc w:val="left"/>
    </w:lvl>
  </w:abstractNum>
  <w:abstractNum w:abstractNumId="6">
    <w:nsid w:val="60FBB446"/>
    <w:multiLevelType w:val="singleLevel"/>
    <w:tmpl w:val="60FBB446"/>
    <w:lvl w:ilvl="0" w:tentative="0">
      <w:start w:val="5"/>
      <w:numFmt w:val="decimal"/>
      <w:suff w:val="nothing"/>
      <w:lvlText w:val="（%1）"/>
      <w:lvlJc w:val="left"/>
    </w:lvl>
  </w:abstractNum>
  <w:abstractNum w:abstractNumId="7">
    <w:nsid w:val="69252982"/>
    <w:multiLevelType w:val="singleLevel"/>
    <w:tmpl w:val="69252982"/>
    <w:lvl w:ilvl="0" w:tentative="0">
      <w:start w:val="1"/>
      <w:numFmt w:val="decimal"/>
      <w:suff w:val="nothing"/>
      <w:lvlText w:val="%1、"/>
      <w:lvlJc w:val="left"/>
    </w:lvl>
  </w:abstractNum>
  <w:abstractNum w:abstractNumId="8">
    <w:nsid w:val="6A13423A"/>
    <w:multiLevelType w:val="singleLevel"/>
    <w:tmpl w:val="6A13423A"/>
    <w:lvl w:ilvl="0" w:tentative="0">
      <w:start w:val="1"/>
      <w:numFmt w:val="decimal"/>
      <w:suff w:val="nothing"/>
      <w:lvlText w:val="（%1）"/>
      <w:lvlJc w:val="left"/>
    </w:lvl>
  </w:abstractNum>
  <w:num w:numId="1">
    <w:abstractNumId w:val="7"/>
  </w:num>
  <w:num w:numId="2">
    <w:abstractNumId w:val="6"/>
  </w:num>
  <w:num w:numId="3">
    <w:abstractNumId w:val="1"/>
  </w:num>
  <w:num w:numId="4">
    <w:abstractNumId w:val="2"/>
  </w:num>
  <w:num w:numId="5">
    <w:abstractNumId w:val="8"/>
  </w:num>
  <w:num w:numId="6">
    <w:abstractNumId w:val="3"/>
  </w:num>
  <w:num w:numId="7">
    <w:abstractNumId w:val="4"/>
  </w:num>
  <w:num w:numId="8">
    <w:abstractNumId w:val="5"/>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EyMmU0ZTNlNDI4YTY1ZTNlYTk5YjUzOGM4YzBiNTkifQ=="/>
  </w:docVars>
  <w:rsids>
    <w:rsidRoot w:val="0BCB267D"/>
    <w:rsid w:val="014D28C9"/>
    <w:rsid w:val="01995371"/>
    <w:rsid w:val="0284056C"/>
    <w:rsid w:val="02E42DB9"/>
    <w:rsid w:val="03D41080"/>
    <w:rsid w:val="04B81C16"/>
    <w:rsid w:val="04F25C61"/>
    <w:rsid w:val="05AF5900"/>
    <w:rsid w:val="063B53E6"/>
    <w:rsid w:val="06497B03"/>
    <w:rsid w:val="080F6B2A"/>
    <w:rsid w:val="08901A19"/>
    <w:rsid w:val="08D37B58"/>
    <w:rsid w:val="092B1742"/>
    <w:rsid w:val="09F61D50"/>
    <w:rsid w:val="0A1E12A6"/>
    <w:rsid w:val="0AA417AC"/>
    <w:rsid w:val="0BCB267D"/>
    <w:rsid w:val="0CA041F5"/>
    <w:rsid w:val="0D080CE6"/>
    <w:rsid w:val="0D701E19"/>
    <w:rsid w:val="0E9C279A"/>
    <w:rsid w:val="10BE10ED"/>
    <w:rsid w:val="10E30B54"/>
    <w:rsid w:val="10FC6398"/>
    <w:rsid w:val="119A56B6"/>
    <w:rsid w:val="11BB12E3"/>
    <w:rsid w:val="12DE7825"/>
    <w:rsid w:val="13A97E33"/>
    <w:rsid w:val="144C5683"/>
    <w:rsid w:val="14F05DE7"/>
    <w:rsid w:val="15147D27"/>
    <w:rsid w:val="154A73F4"/>
    <w:rsid w:val="15F5735F"/>
    <w:rsid w:val="16881F81"/>
    <w:rsid w:val="16B014D8"/>
    <w:rsid w:val="17A10D4E"/>
    <w:rsid w:val="17EC4792"/>
    <w:rsid w:val="195C76F5"/>
    <w:rsid w:val="197E7326"/>
    <w:rsid w:val="19C07E33"/>
    <w:rsid w:val="1A644AB4"/>
    <w:rsid w:val="1A7B3880"/>
    <w:rsid w:val="1C346708"/>
    <w:rsid w:val="1CE4012E"/>
    <w:rsid w:val="1DA11B7B"/>
    <w:rsid w:val="1F262338"/>
    <w:rsid w:val="22DD5403"/>
    <w:rsid w:val="22E5075C"/>
    <w:rsid w:val="23294AEC"/>
    <w:rsid w:val="24B4757A"/>
    <w:rsid w:val="25641E0C"/>
    <w:rsid w:val="25665B84"/>
    <w:rsid w:val="25F56F08"/>
    <w:rsid w:val="28096C9A"/>
    <w:rsid w:val="28B9246E"/>
    <w:rsid w:val="290D6316"/>
    <w:rsid w:val="2A0B6CFA"/>
    <w:rsid w:val="2A2D4EC2"/>
    <w:rsid w:val="2B365FF8"/>
    <w:rsid w:val="2B465B0F"/>
    <w:rsid w:val="2DA336ED"/>
    <w:rsid w:val="2DCA0C7A"/>
    <w:rsid w:val="2DD02B28"/>
    <w:rsid w:val="2F01691D"/>
    <w:rsid w:val="2F195A15"/>
    <w:rsid w:val="300703F1"/>
    <w:rsid w:val="31975317"/>
    <w:rsid w:val="319A4BC0"/>
    <w:rsid w:val="323D5EBE"/>
    <w:rsid w:val="33527747"/>
    <w:rsid w:val="33BC72B7"/>
    <w:rsid w:val="33BE302F"/>
    <w:rsid w:val="33D8685D"/>
    <w:rsid w:val="34C97B3E"/>
    <w:rsid w:val="35327830"/>
    <w:rsid w:val="37773C20"/>
    <w:rsid w:val="37BE35FD"/>
    <w:rsid w:val="38675A43"/>
    <w:rsid w:val="393578EF"/>
    <w:rsid w:val="393950DD"/>
    <w:rsid w:val="3C39039A"/>
    <w:rsid w:val="3DB57251"/>
    <w:rsid w:val="3DC4771F"/>
    <w:rsid w:val="3EEA2F2A"/>
    <w:rsid w:val="3F19380F"/>
    <w:rsid w:val="3F2F3033"/>
    <w:rsid w:val="40907B01"/>
    <w:rsid w:val="43E02B4D"/>
    <w:rsid w:val="4404698F"/>
    <w:rsid w:val="443B5FD6"/>
    <w:rsid w:val="443D3AFC"/>
    <w:rsid w:val="44D206E8"/>
    <w:rsid w:val="454B049A"/>
    <w:rsid w:val="45D64B9B"/>
    <w:rsid w:val="47E86474"/>
    <w:rsid w:val="48651873"/>
    <w:rsid w:val="4BED4059"/>
    <w:rsid w:val="4EA56E6D"/>
    <w:rsid w:val="51256043"/>
    <w:rsid w:val="51965935"/>
    <w:rsid w:val="536F7A4A"/>
    <w:rsid w:val="56C63E25"/>
    <w:rsid w:val="571132F2"/>
    <w:rsid w:val="57E74053"/>
    <w:rsid w:val="594554D5"/>
    <w:rsid w:val="5A737E20"/>
    <w:rsid w:val="5A791C9E"/>
    <w:rsid w:val="5B9D085B"/>
    <w:rsid w:val="5BB9413F"/>
    <w:rsid w:val="5D8365CC"/>
    <w:rsid w:val="5EDD7F5D"/>
    <w:rsid w:val="5F7F7267"/>
    <w:rsid w:val="64032214"/>
    <w:rsid w:val="64281C7B"/>
    <w:rsid w:val="65556AA0"/>
    <w:rsid w:val="67955879"/>
    <w:rsid w:val="679D668E"/>
    <w:rsid w:val="6B340F05"/>
    <w:rsid w:val="6C1D408F"/>
    <w:rsid w:val="6DD62748"/>
    <w:rsid w:val="6E0876BE"/>
    <w:rsid w:val="6EA12D56"/>
    <w:rsid w:val="70CD7E32"/>
    <w:rsid w:val="7251239D"/>
    <w:rsid w:val="73B52DFF"/>
    <w:rsid w:val="745E5245"/>
    <w:rsid w:val="75790588"/>
    <w:rsid w:val="778D031B"/>
    <w:rsid w:val="77F35CA4"/>
    <w:rsid w:val="78160310"/>
    <w:rsid w:val="7AB7745D"/>
    <w:rsid w:val="7C694787"/>
    <w:rsid w:val="7D755AD9"/>
    <w:rsid w:val="7FC95C6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11">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2">
    <w:name w:val="Normal Indent"/>
    <w:basedOn w:val="1"/>
    <w:next w:val="3"/>
    <w:qFormat/>
    <w:uiPriority w:val="0"/>
    <w:pPr>
      <w:spacing w:line="240" w:lineRule="auto"/>
      <w:ind w:firstLine="420" w:firstLineChars="0"/>
    </w:pPr>
    <w:rPr>
      <w:sz w:val="21"/>
      <w:szCs w:val="20"/>
    </w:rPr>
  </w:style>
  <w:style w:type="paragraph" w:customStyle="1" w:styleId="3">
    <w:name w:val="Default"/>
    <w:qFormat/>
    <w:uiPriority w:val="0"/>
    <w:pPr>
      <w:widowControl w:val="0"/>
      <w:autoSpaceDE w:val="0"/>
      <w:autoSpaceDN w:val="0"/>
      <w:adjustRightInd w:val="0"/>
    </w:pPr>
    <w:rPr>
      <w:rFonts w:ascii="Times New Roman" w:hAnsi="Times New Roman" w:cs="Times New Roman" w:eastAsiaTheme="minorEastAsia"/>
      <w:color w:val="000000"/>
      <w:sz w:val="24"/>
      <w:szCs w:val="24"/>
      <w:lang w:val="en-US" w:eastAsia="zh-CN" w:bidi="ar-SA"/>
    </w:rPr>
  </w:style>
  <w:style w:type="paragraph" w:styleId="4">
    <w:name w:val="Body Text"/>
    <w:basedOn w:val="1"/>
    <w:qFormat/>
    <w:uiPriority w:val="0"/>
    <w:pPr>
      <w:widowControl/>
      <w:snapToGrid w:val="0"/>
      <w:spacing w:before="60" w:after="160" w:line="259" w:lineRule="auto"/>
      <w:ind w:right="113"/>
    </w:pPr>
    <w:rPr>
      <w:kern w:val="0"/>
      <w:sz w:val="18"/>
      <w:szCs w:val="20"/>
    </w:r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toc 1"/>
    <w:basedOn w:val="1"/>
    <w:next w:val="1"/>
    <w:qFormat/>
    <w:uiPriority w:val="0"/>
  </w:style>
  <w:style w:type="paragraph" w:styleId="8">
    <w:name w:val="List"/>
    <w:basedOn w:val="1"/>
    <w:qFormat/>
    <w:uiPriority w:val="0"/>
    <w:pPr>
      <w:ind w:left="200" w:hanging="200" w:hangingChars="200"/>
    </w:pPr>
    <w:rPr>
      <w:sz w:val="30"/>
    </w:r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2">
    <w:name w:val="xl27"/>
    <w:basedOn w:val="1"/>
    <w:semiHidden/>
    <w:qFormat/>
    <w:uiPriority w:val="0"/>
    <w:pPr>
      <w:widowControl/>
      <w:pBdr>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1"/>
      <w:szCs w:val="21"/>
    </w:rPr>
  </w:style>
  <w:style w:type="paragraph" w:customStyle="1" w:styleId="13">
    <w:name w:val="Table Text"/>
    <w:basedOn w:val="1"/>
    <w:semiHidden/>
    <w:qFormat/>
    <w:uiPriority w:val="0"/>
    <w:rPr>
      <w:rFonts w:ascii="宋体" w:hAnsi="宋体" w:eastAsia="宋体" w:cs="宋体"/>
      <w:sz w:val="24"/>
      <w:szCs w:val="24"/>
      <w:lang w:val="en-US" w:eastAsia="en-US" w:bidi="ar-SA"/>
    </w:rPr>
  </w:style>
  <w:style w:type="paragraph" w:customStyle="1" w:styleId="14">
    <w:name w:val="样式 首行缩进:  2 字符1"/>
    <w:basedOn w:val="1"/>
    <w:qFormat/>
    <w:uiPriority w:val="0"/>
    <w:pPr>
      <w:spacing w:line="480" w:lineRule="exact"/>
      <w:ind w:firstLine="480"/>
    </w:pPr>
    <w:rPr>
      <w:rFonts w:ascii="宋体" w:hAnsi="宋体"/>
    </w:rPr>
  </w:style>
  <w:style w:type="paragraph" w:customStyle="1" w:styleId="15">
    <w:name w:val="表格"/>
    <w:basedOn w:val="8"/>
    <w:next w:val="2"/>
    <w:qFormat/>
    <w:uiPriority w:val="0"/>
    <w:pPr>
      <w:widowControl/>
      <w:tabs>
        <w:tab w:val="left" w:pos="3420"/>
      </w:tabs>
      <w:spacing w:line="240" w:lineRule="auto"/>
      <w:ind w:firstLine="0" w:firstLineChars="0"/>
      <w:jc w:val="center"/>
    </w:pPr>
    <w:rPr>
      <w:rFonts w:ascii="宋体" w:hAnsi="宋体"/>
      <w:kern w:val="0"/>
      <w:sz w:val="21"/>
    </w:rPr>
  </w:style>
  <w:style w:type="table" w:customStyle="1" w:styleId="16">
    <w:name w:val="Table Normal"/>
    <w:semiHidden/>
    <w:unhideWhenUsed/>
    <w:qFormat/>
    <w:uiPriority w:val="0"/>
    <w:tblPr>
      <w:tblCellMar>
        <w:top w:w="0" w:type="dxa"/>
        <w:left w:w="0" w:type="dxa"/>
        <w:bottom w:w="0" w:type="dxa"/>
        <w:right w:w="0" w:type="dxa"/>
      </w:tblCellMar>
    </w:tblPr>
  </w:style>
  <w:style w:type="paragraph" w:customStyle="1" w:styleId="17">
    <w:name w:val="WPSOffice手动目录 1"/>
    <w:qFormat/>
    <w:uiPriority w:val="0"/>
    <w:pPr>
      <w:ind w:leftChars="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1" Type="http://schemas.openxmlformats.org/officeDocument/2006/relationships/fontTable" Target="fontTable.xml"/><Relationship Id="rId70" Type="http://schemas.openxmlformats.org/officeDocument/2006/relationships/numbering" Target="numbering.xml"/><Relationship Id="rId7" Type="http://schemas.openxmlformats.org/officeDocument/2006/relationships/theme" Target="theme/theme1.xml"/><Relationship Id="rId69" Type="http://schemas.openxmlformats.org/officeDocument/2006/relationships/customXml" Target="../customXml/item1.xml"/><Relationship Id="rId68" Type="http://schemas.openxmlformats.org/officeDocument/2006/relationships/image" Target="media/image59.jpeg"/><Relationship Id="rId67" Type="http://schemas.openxmlformats.org/officeDocument/2006/relationships/image" Target="media/image58.jpeg"/><Relationship Id="rId66" Type="http://schemas.openxmlformats.org/officeDocument/2006/relationships/image" Target="media/image57.jpeg"/><Relationship Id="rId65" Type="http://schemas.openxmlformats.org/officeDocument/2006/relationships/image" Target="media/image56.jpeg"/><Relationship Id="rId64" Type="http://schemas.openxmlformats.org/officeDocument/2006/relationships/image" Target="media/image55.jpeg"/><Relationship Id="rId63" Type="http://schemas.openxmlformats.org/officeDocument/2006/relationships/image" Target="media/image54.jpeg"/><Relationship Id="rId62" Type="http://schemas.openxmlformats.org/officeDocument/2006/relationships/image" Target="media/image53.jpeg"/><Relationship Id="rId61" Type="http://schemas.openxmlformats.org/officeDocument/2006/relationships/image" Target="media/image52.jpeg"/><Relationship Id="rId60" Type="http://schemas.openxmlformats.org/officeDocument/2006/relationships/image" Target="media/image51.jpeg"/><Relationship Id="rId6" Type="http://schemas.openxmlformats.org/officeDocument/2006/relationships/footer" Target="footer2.xml"/><Relationship Id="rId59" Type="http://schemas.openxmlformats.org/officeDocument/2006/relationships/image" Target="media/image50.jpeg"/><Relationship Id="rId58" Type="http://schemas.openxmlformats.org/officeDocument/2006/relationships/image" Target="media/image49.jpeg"/><Relationship Id="rId57" Type="http://schemas.openxmlformats.org/officeDocument/2006/relationships/image" Target="media/image48.jpeg"/><Relationship Id="rId56" Type="http://schemas.openxmlformats.org/officeDocument/2006/relationships/image" Target="media/image47.jpeg"/><Relationship Id="rId55" Type="http://schemas.openxmlformats.org/officeDocument/2006/relationships/image" Target="media/image46.jpeg"/><Relationship Id="rId54" Type="http://schemas.openxmlformats.org/officeDocument/2006/relationships/image" Target="media/image45.jpeg"/><Relationship Id="rId53" Type="http://schemas.openxmlformats.org/officeDocument/2006/relationships/image" Target="media/image44.jpe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jpeg"/><Relationship Id="rId5" Type="http://schemas.openxmlformats.org/officeDocument/2006/relationships/footer" Target="footer1.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header" Target="header2.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jpeg"/><Relationship Id="rId33" Type="http://schemas.openxmlformats.org/officeDocument/2006/relationships/image" Target="media/image24.png"/><Relationship Id="rId32" Type="http://schemas.openxmlformats.org/officeDocument/2006/relationships/image" Target="media/image23.jpe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jpeg"/><Relationship Id="rId25" Type="http://schemas.openxmlformats.org/officeDocument/2006/relationships/image" Target="media/image16.png"/><Relationship Id="rId24" Type="http://schemas.openxmlformats.org/officeDocument/2006/relationships/image" Target="media/image15.jpeg"/><Relationship Id="rId23" Type="http://schemas.openxmlformats.org/officeDocument/2006/relationships/image" Target="media/image14.wmf"/><Relationship Id="rId22" Type="http://schemas.openxmlformats.org/officeDocument/2006/relationships/oleObject" Target="embeddings/oleObject2.bin"/><Relationship Id="rId21" Type="http://schemas.openxmlformats.org/officeDocument/2006/relationships/image" Target="media/image13.jpe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png"/><Relationship Id="rId14" Type="http://schemas.openxmlformats.org/officeDocument/2006/relationships/image" Target="media/image6.emf"/><Relationship Id="rId13" Type="http://schemas.openxmlformats.org/officeDocument/2006/relationships/oleObject" Target="embeddings/oleObject1.bin"/><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95</Pages>
  <Words>32506</Words>
  <Characters>36623</Characters>
  <Lines>0</Lines>
  <Paragraphs>0</Paragraphs>
  <TotalTime>2</TotalTime>
  <ScaleCrop>false</ScaleCrop>
  <LinksUpToDate>false</LinksUpToDate>
  <CharactersWithSpaces>37120</CharactersWithSpaces>
  <Application>WPS Office_12.1.0.17827_F1E327BC-269C-435d-A152-05C5408002CA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2024-08-09T07:37:00Z</dcterms:created>
  <dc:creator>土豆doud</dc:creator>
  <cp:lastModifiedBy>土豆doud</cp:lastModifiedBy>
  <dcterms:modified xsi:type="dcterms:W3CDTF">2024-08-23T08:39:23Z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2052-12.1.0.17827</vt:lpwstr>
  </property>
  <property fmtid="{D5CDD505-2E9C-101B-9397-08002B2CF9AE}" pid="3" name="ICV">
    <vt:lpwstr>AAC0AC3AB0B449E49DD94BD0BBB002B7_11</vt:lpwstr>
  </property>
</Properties>
</file>