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F52" w:rsidRDefault="00494C7E">
      <w:pPr>
        <w:spacing w:line="360" w:lineRule="auto"/>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hint="eastAsia"/>
          <w:sz w:val="32"/>
          <w:szCs w:val="32"/>
        </w:rPr>
        <w:t>2</w:t>
      </w:r>
      <w:r>
        <w:rPr>
          <w:rFonts w:ascii="仿宋" w:eastAsia="仿宋" w:hAnsi="仿宋" w:cs="仿宋" w:hint="eastAsia"/>
          <w:sz w:val="32"/>
          <w:szCs w:val="32"/>
        </w:rPr>
        <w:t>：</w:t>
      </w:r>
    </w:p>
    <w:p w:rsidR="007F2F52" w:rsidRDefault="00494C7E">
      <w:pPr>
        <w:spacing w:line="360" w:lineRule="auto"/>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2023</w:t>
      </w:r>
      <w:r>
        <w:rPr>
          <w:rFonts w:ascii="方正小标宋简体" w:eastAsia="方正小标宋简体" w:hAnsi="方正小标宋简体" w:cs="方正小标宋简体" w:hint="eastAsia"/>
          <w:sz w:val="44"/>
          <w:szCs w:val="44"/>
        </w:rPr>
        <w:t>年度省级专项资金绩效自评报告</w:t>
      </w:r>
    </w:p>
    <w:p w:rsidR="007F2F52" w:rsidRDefault="00494C7E">
      <w:pPr>
        <w:spacing w:line="360" w:lineRule="auto"/>
        <w:jc w:val="center"/>
        <w:rPr>
          <w:rFonts w:ascii="方正小标宋简体" w:eastAsia="方正小标宋简体" w:hAnsi="方正小标宋简体" w:cs="方正小标宋简体"/>
          <w:sz w:val="44"/>
          <w:szCs w:val="44"/>
        </w:rPr>
      </w:pPr>
      <w:r>
        <w:rPr>
          <w:rFonts w:ascii="方正楷体简体" w:eastAsia="方正楷体简体" w:hAnsi="方正楷体简体" w:cs="方正楷体简体" w:hint="eastAsia"/>
          <w:b/>
          <w:bCs/>
          <w:sz w:val="32"/>
          <w:szCs w:val="32"/>
        </w:rPr>
        <w:t>南岳区文化旅游广电体育局</w:t>
      </w:r>
    </w:p>
    <w:p w:rsidR="007F2F52" w:rsidRDefault="00494C7E">
      <w:pPr>
        <w:spacing w:line="360" w:lineRule="auto"/>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为进一步规范和加强专项资金管理，切实提高财政资金使用效益，根据《湖南省文化和旅游厅关于开展</w:t>
      </w:r>
      <w:r>
        <w:rPr>
          <w:rFonts w:ascii="仿宋" w:eastAsia="仿宋" w:hAnsi="仿宋" w:cs="仿宋" w:hint="eastAsia"/>
          <w:kern w:val="0"/>
          <w:sz w:val="32"/>
          <w:szCs w:val="32"/>
          <w:lang w:bidi="ar"/>
        </w:rPr>
        <w:t>202</w:t>
      </w:r>
      <w:r>
        <w:rPr>
          <w:rFonts w:ascii="仿宋" w:eastAsia="仿宋" w:hAnsi="仿宋" w:cs="仿宋" w:hint="eastAsia"/>
          <w:kern w:val="0"/>
          <w:sz w:val="32"/>
          <w:szCs w:val="32"/>
          <w:lang w:val="en" w:bidi="ar"/>
        </w:rPr>
        <w:t>3</w:t>
      </w:r>
      <w:r>
        <w:rPr>
          <w:rFonts w:ascii="仿宋" w:eastAsia="仿宋" w:hAnsi="仿宋" w:cs="仿宋" w:hint="eastAsia"/>
          <w:kern w:val="0"/>
          <w:sz w:val="32"/>
          <w:szCs w:val="32"/>
          <w:lang w:bidi="ar"/>
        </w:rPr>
        <w:t>年度预算资金执行情况绩效自评和部门评价工作的通知》及相关文件精神，按照省、市的统一安排布署，在南岳区财政局的指导下，我单位组织专人对</w:t>
      </w:r>
      <w:r>
        <w:rPr>
          <w:rFonts w:ascii="仿宋" w:eastAsia="仿宋" w:hAnsi="仿宋" w:cs="仿宋" w:hint="eastAsia"/>
          <w:kern w:val="0"/>
          <w:sz w:val="32"/>
          <w:szCs w:val="32"/>
          <w:lang w:bidi="ar"/>
        </w:rPr>
        <w:t>2023</w:t>
      </w:r>
      <w:r>
        <w:rPr>
          <w:rFonts w:ascii="仿宋" w:eastAsia="仿宋" w:hAnsi="仿宋" w:cs="仿宋" w:hint="eastAsia"/>
          <w:kern w:val="0"/>
          <w:sz w:val="32"/>
          <w:szCs w:val="32"/>
          <w:lang w:bidi="ar"/>
        </w:rPr>
        <w:t>年省级文化和旅游专项资金——南岳衡山国际研学旅游基地</w:t>
      </w:r>
      <w:r>
        <w:rPr>
          <w:rFonts w:ascii="仿宋" w:eastAsia="仿宋" w:hAnsi="仿宋" w:cs="仿宋" w:hint="eastAsia"/>
          <w:kern w:val="0"/>
          <w:sz w:val="32"/>
          <w:szCs w:val="32"/>
          <w:lang w:bidi="ar"/>
        </w:rPr>
        <w:t>50</w:t>
      </w:r>
      <w:r>
        <w:rPr>
          <w:rFonts w:ascii="仿宋" w:eastAsia="仿宋" w:hAnsi="仿宋" w:cs="仿宋" w:hint="eastAsia"/>
          <w:kern w:val="0"/>
          <w:sz w:val="32"/>
          <w:szCs w:val="32"/>
          <w:lang w:bidi="ar"/>
        </w:rPr>
        <w:t>万元进行绩效评价，现将具体情况报告如下：</w:t>
      </w:r>
    </w:p>
    <w:p w:rsidR="007F2F52" w:rsidRDefault="00494C7E">
      <w:pPr>
        <w:pStyle w:val="a3"/>
        <w:widowControl/>
        <w:spacing w:beforeAutospacing="0" w:afterAutospacing="0" w:line="360" w:lineRule="auto"/>
        <w:ind w:firstLineChars="200" w:firstLine="640"/>
        <w:rPr>
          <w:rFonts w:ascii="Times New Roman" w:eastAsia="方正黑体简体" w:hAnsi="Times New Roman"/>
          <w:kern w:val="2"/>
          <w:sz w:val="32"/>
          <w:szCs w:val="32"/>
        </w:rPr>
      </w:pPr>
      <w:r>
        <w:rPr>
          <w:rFonts w:ascii="Times New Roman" w:eastAsia="方正黑体简体" w:hAnsi="Times New Roman"/>
          <w:kern w:val="2"/>
          <w:sz w:val="32"/>
          <w:szCs w:val="32"/>
        </w:rPr>
        <w:t>一、预算支出概况</w:t>
      </w:r>
    </w:p>
    <w:p w:rsidR="007F2F52" w:rsidRDefault="00494C7E">
      <w:pPr>
        <w:pStyle w:val="a3"/>
        <w:widowControl/>
        <w:spacing w:beforeAutospacing="0" w:afterAutospacing="0" w:line="360" w:lineRule="auto"/>
        <w:ind w:firstLine="640"/>
        <w:rPr>
          <w:rFonts w:ascii="Times New Roman" w:eastAsia="方正楷体简体" w:hAnsi="Times New Roman"/>
          <w:b/>
          <w:bCs/>
          <w:kern w:val="2"/>
          <w:sz w:val="32"/>
          <w:szCs w:val="32"/>
        </w:rPr>
      </w:pPr>
      <w:r>
        <w:rPr>
          <w:rFonts w:ascii="Times New Roman" w:eastAsia="方正楷体简体" w:hAnsi="Times New Roman" w:hint="eastAsia"/>
          <w:b/>
          <w:bCs/>
          <w:kern w:val="2"/>
          <w:sz w:val="32"/>
          <w:szCs w:val="32"/>
        </w:rPr>
        <w:t>（一）项目实施单位基本情况</w:t>
      </w:r>
    </w:p>
    <w:p w:rsidR="007F2F52" w:rsidRDefault="00494C7E">
      <w:pPr>
        <w:spacing w:line="360" w:lineRule="auto"/>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南岳区文化旅游广电体育局是全额拨款的行政单位。我局内设股室</w:t>
      </w:r>
      <w:r>
        <w:rPr>
          <w:rFonts w:ascii="仿宋" w:eastAsia="仿宋" w:hAnsi="仿宋" w:cs="仿宋" w:hint="eastAsia"/>
          <w:kern w:val="0"/>
          <w:sz w:val="32"/>
          <w:szCs w:val="32"/>
          <w:lang w:bidi="ar"/>
        </w:rPr>
        <w:t>12</w:t>
      </w:r>
      <w:r>
        <w:rPr>
          <w:rFonts w:ascii="仿宋" w:eastAsia="仿宋" w:hAnsi="仿宋" w:cs="仿宋" w:hint="eastAsia"/>
          <w:kern w:val="0"/>
          <w:sz w:val="32"/>
          <w:szCs w:val="32"/>
          <w:lang w:bidi="ar"/>
        </w:rPr>
        <w:t>个，所属事业单位</w:t>
      </w:r>
      <w:r>
        <w:rPr>
          <w:rFonts w:ascii="仿宋" w:eastAsia="仿宋" w:hAnsi="仿宋" w:cs="仿宋" w:hint="eastAsia"/>
          <w:kern w:val="0"/>
          <w:sz w:val="32"/>
          <w:szCs w:val="32"/>
          <w:lang w:bidi="ar"/>
        </w:rPr>
        <w:t>9</w:t>
      </w:r>
      <w:r>
        <w:rPr>
          <w:rFonts w:ascii="仿宋" w:eastAsia="仿宋" w:hAnsi="仿宋" w:cs="仿宋" w:hint="eastAsia"/>
          <w:kern w:val="0"/>
          <w:sz w:val="32"/>
          <w:szCs w:val="32"/>
          <w:lang w:bidi="ar"/>
        </w:rPr>
        <w:t>个。内设股室分别是办公室、政策法规股（行政审批服务股）、财审统计股、公共文化旅游服务股（非遗股）、产业发展股、市场管理股（执法监督股）、推广传播和交流合作股、文化艺术股、广播电视管理股（科技股）、群众体育股（竞赛训练股）、资源开发股、两新组织党建股。</w:t>
      </w:r>
    </w:p>
    <w:p w:rsidR="007F2F52" w:rsidRDefault="00494C7E">
      <w:pPr>
        <w:spacing w:line="360" w:lineRule="auto"/>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所属事业单位分别是区游客服务中心管理所、区文化市场综合执法大队、区全民健身中心、区旅游信息中心、区文化艺术馆、区图书馆、区美术馆、区旅游质量监督所、区红色旅游</w:t>
      </w:r>
      <w:r>
        <w:rPr>
          <w:rFonts w:ascii="仿宋" w:eastAsia="仿宋" w:hAnsi="仿宋" w:cs="仿宋" w:hint="eastAsia"/>
          <w:kern w:val="0"/>
          <w:sz w:val="32"/>
          <w:szCs w:val="32"/>
          <w:lang w:bidi="ar"/>
        </w:rPr>
        <w:lastRenderedPageBreak/>
        <w:t>服务中心。</w:t>
      </w:r>
    </w:p>
    <w:p w:rsidR="007F2F52" w:rsidRDefault="00494C7E">
      <w:pPr>
        <w:pStyle w:val="a3"/>
        <w:widowControl/>
        <w:spacing w:beforeAutospacing="0" w:afterAutospacing="0" w:line="360" w:lineRule="auto"/>
        <w:ind w:firstLine="640"/>
        <w:rPr>
          <w:rFonts w:ascii="仿宋" w:eastAsia="仿宋" w:hAnsi="仿宋" w:cs="仿宋"/>
          <w:sz w:val="32"/>
          <w:szCs w:val="32"/>
          <w:lang w:bidi="ar"/>
        </w:rPr>
      </w:pPr>
      <w:r>
        <w:rPr>
          <w:rFonts w:ascii="仿宋" w:eastAsia="仿宋" w:hAnsi="仿宋" w:cs="仿宋" w:hint="eastAsia"/>
          <w:sz w:val="32"/>
          <w:szCs w:val="32"/>
          <w:lang w:bidi="ar"/>
        </w:rPr>
        <w:t>2023</w:t>
      </w:r>
      <w:r>
        <w:rPr>
          <w:rFonts w:ascii="仿宋" w:eastAsia="仿宋" w:hAnsi="仿宋" w:cs="仿宋" w:hint="eastAsia"/>
          <w:sz w:val="32"/>
          <w:szCs w:val="32"/>
          <w:lang w:bidi="ar"/>
        </w:rPr>
        <w:t>年</w:t>
      </w:r>
      <w:r>
        <w:rPr>
          <w:rFonts w:ascii="仿宋" w:eastAsia="仿宋" w:hAnsi="仿宋" w:cs="仿宋" w:hint="eastAsia"/>
          <w:sz w:val="32"/>
          <w:szCs w:val="32"/>
          <w:lang w:bidi="ar"/>
        </w:rPr>
        <w:t>末，我单位共有编制</w:t>
      </w:r>
      <w:r>
        <w:rPr>
          <w:rFonts w:ascii="仿宋" w:eastAsia="仿宋" w:hAnsi="仿宋" w:cs="仿宋" w:hint="eastAsia"/>
          <w:sz w:val="32"/>
          <w:szCs w:val="32"/>
          <w:lang w:bidi="ar"/>
        </w:rPr>
        <w:t>33</w:t>
      </w:r>
      <w:r>
        <w:rPr>
          <w:rFonts w:ascii="仿宋" w:eastAsia="仿宋" w:hAnsi="仿宋" w:cs="仿宋" w:hint="eastAsia"/>
          <w:sz w:val="32"/>
          <w:szCs w:val="32"/>
          <w:lang w:bidi="ar"/>
        </w:rPr>
        <w:t>人，其中行政编制</w:t>
      </w:r>
      <w:r>
        <w:rPr>
          <w:rFonts w:ascii="仿宋" w:eastAsia="仿宋" w:hAnsi="仿宋" w:cs="仿宋" w:hint="eastAsia"/>
          <w:sz w:val="32"/>
          <w:szCs w:val="32"/>
          <w:lang w:bidi="ar"/>
        </w:rPr>
        <w:t>4</w:t>
      </w:r>
      <w:r>
        <w:rPr>
          <w:rFonts w:ascii="仿宋" w:eastAsia="仿宋" w:hAnsi="仿宋" w:cs="仿宋" w:hint="eastAsia"/>
          <w:sz w:val="32"/>
          <w:szCs w:val="32"/>
          <w:lang w:bidi="ar"/>
        </w:rPr>
        <w:t>人，事业编制</w:t>
      </w:r>
      <w:r>
        <w:rPr>
          <w:rFonts w:ascii="仿宋" w:eastAsia="仿宋" w:hAnsi="仿宋" w:cs="仿宋" w:hint="eastAsia"/>
          <w:sz w:val="32"/>
          <w:szCs w:val="32"/>
          <w:lang w:bidi="ar"/>
        </w:rPr>
        <w:t>29</w:t>
      </w:r>
      <w:r>
        <w:rPr>
          <w:rFonts w:ascii="仿宋" w:eastAsia="仿宋" w:hAnsi="仿宋" w:cs="仿宋" w:hint="eastAsia"/>
          <w:sz w:val="32"/>
          <w:szCs w:val="32"/>
          <w:lang w:bidi="ar"/>
        </w:rPr>
        <w:t>人。年末在岗在编</w:t>
      </w:r>
      <w:r>
        <w:rPr>
          <w:rFonts w:ascii="仿宋" w:eastAsia="仿宋" w:hAnsi="仿宋" w:cs="仿宋" w:hint="eastAsia"/>
          <w:sz w:val="32"/>
          <w:szCs w:val="32"/>
          <w:lang w:bidi="ar"/>
        </w:rPr>
        <w:t>27</w:t>
      </w:r>
      <w:r>
        <w:rPr>
          <w:rFonts w:ascii="仿宋" w:eastAsia="仿宋" w:hAnsi="仿宋" w:cs="仿宋" w:hint="eastAsia"/>
          <w:sz w:val="32"/>
          <w:szCs w:val="32"/>
          <w:lang w:bidi="ar"/>
        </w:rPr>
        <w:t>人，自收自人员</w:t>
      </w:r>
      <w:r>
        <w:rPr>
          <w:rFonts w:ascii="仿宋" w:eastAsia="仿宋" w:hAnsi="仿宋" w:cs="仿宋" w:hint="eastAsia"/>
          <w:sz w:val="32"/>
          <w:szCs w:val="32"/>
          <w:lang w:bidi="ar"/>
        </w:rPr>
        <w:t>3</w:t>
      </w:r>
      <w:r>
        <w:rPr>
          <w:rFonts w:ascii="仿宋" w:eastAsia="仿宋" w:hAnsi="仿宋" w:cs="仿宋" w:hint="eastAsia"/>
          <w:sz w:val="32"/>
          <w:szCs w:val="32"/>
          <w:lang w:bidi="ar"/>
        </w:rPr>
        <w:t>人，临聘人员</w:t>
      </w:r>
      <w:r>
        <w:rPr>
          <w:rFonts w:ascii="仿宋" w:eastAsia="仿宋" w:hAnsi="仿宋" w:cs="仿宋" w:hint="eastAsia"/>
          <w:sz w:val="32"/>
          <w:szCs w:val="32"/>
          <w:lang w:bidi="ar"/>
        </w:rPr>
        <w:t>6</w:t>
      </w:r>
      <w:r>
        <w:rPr>
          <w:rFonts w:ascii="仿宋" w:eastAsia="仿宋" w:hAnsi="仿宋" w:cs="仿宋" w:hint="eastAsia"/>
          <w:sz w:val="32"/>
          <w:szCs w:val="32"/>
          <w:lang w:bidi="ar"/>
        </w:rPr>
        <w:t>人，退休人员</w:t>
      </w:r>
      <w:r>
        <w:rPr>
          <w:rFonts w:ascii="仿宋" w:eastAsia="仿宋" w:hAnsi="仿宋" w:cs="仿宋" w:hint="eastAsia"/>
          <w:sz w:val="32"/>
          <w:szCs w:val="32"/>
          <w:lang w:bidi="ar"/>
        </w:rPr>
        <w:t>26</w:t>
      </w:r>
      <w:r>
        <w:rPr>
          <w:rFonts w:ascii="仿宋" w:eastAsia="仿宋" w:hAnsi="仿宋" w:cs="仿宋" w:hint="eastAsia"/>
          <w:sz w:val="32"/>
          <w:szCs w:val="32"/>
          <w:lang w:bidi="ar"/>
        </w:rPr>
        <w:t>人。</w:t>
      </w:r>
    </w:p>
    <w:p w:rsidR="007F2F52" w:rsidRDefault="00494C7E">
      <w:pPr>
        <w:pStyle w:val="a3"/>
        <w:widowControl/>
        <w:spacing w:beforeAutospacing="0" w:afterAutospacing="0" w:line="360" w:lineRule="auto"/>
        <w:ind w:firstLine="640"/>
        <w:rPr>
          <w:rFonts w:ascii="Times New Roman" w:eastAsia="方正楷体简体" w:hAnsi="Times New Roman"/>
          <w:b/>
          <w:bCs/>
          <w:kern w:val="2"/>
          <w:sz w:val="32"/>
          <w:szCs w:val="32"/>
        </w:rPr>
      </w:pPr>
      <w:r>
        <w:rPr>
          <w:rFonts w:ascii="Times New Roman" w:eastAsia="方正楷体简体" w:hAnsi="Times New Roman" w:hint="eastAsia"/>
          <w:b/>
          <w:bCs/>
          <w:kern w:val="2"/>
          <w:sz w:val="32"/>
          <w:szCs w:val="32"/>
        </w:rPr>
        <w:t>（二）预算资金基本情况</w:t>
      </w:r>
    </w:p>
    <w:p w:rsidR="007F2F52" w:rsidRDefault="00494C7E">
      <w:pPr>
        <w:pStyle w:val="a3"/>
        <w:widowControl/>
        <w:shd w:val="clear" w:color="auto" w:fill="FFFFFF"/>
        <w:spacing w:beforeAutospacing="0" w:afterAutospacing="0" w:line="360" w:lineRule="auto"/>
        <w:ind w:firstLineChars="200" w:firstLine="640"/>
        <w:jc w:val="both"/>
        <w:rPr>
          <w:rFonts w:ascii="仿宋" w:eastAsia="仿宋" w:hAnsi="仿宋" w:cs="仿宋"/>
          <w:sz w:val="32"/>
          <w:szCs w:val="32"/>
          <w:lang w:val="zh-CN" w:bidi="ar"/>
        </w:rPr>
      </w:pPr>
      <w:r>
        <w:rPr>
          <w:rFonts w:ascii="仿宋" w:eastAsia="仿宋" w:hAnsi="仿宋" w:cs="仿宋" w:hint="eastAsia"/>
          <w:sz w:val="32"/>
          <w:szCs w:val="32"/>
          <w:lang w:val="zh-CN"/>
        </w:rPr>
        <w:t>根</w:t>
      </w:r>
      <w:r>
        <w:rPr>
          <w:rFonts w:ascii="仿宋" w:eastAsia="仿宋" w:hAnsi="仿宋" w:cs="仿宋" w:hint="eastAsia"/>
          <w:sz w:val="32"/>
          <w:szCs w:val="32"/>
          <w:lang w:val="zh-CN" w:bidi="ar"/>
        </w:rPr>
        <w:t>据《湖南省财政厅关于下达</w:t>
      </w:r>
      <w:r>
        <w:rPr>
          <w:rFonts w:ascii="仿宋" w:eastAsia="仿宋" w:hAnsi="仿宋" w:cs="仿宋" w:hint="eastAsia"/>
          <w:sz w:val="32"/>
          <w:szCs w:val="32"/>
          <w:lang w:bidi="ar"/>
        </w:rPr>
        <w:t>2023</w:t>
      </w:r>
      <w:r>
        <w:rPr>
          <w:rFonts w:ascii="仿宋" w:eastAsia="仿宋" w:hAnsi="仿宋" w:cs="仿宋" w:hint="eastAsia"/>
          <w:sz w:val="32"/>
          <w:szCs w:val="32"/>
          <w:lang w:bidi="ar"/>
        </w:rPr>
        <w:t>年省文化和旅游项目资金的通知</w:t>
      </w:r>
      <w:r>
        <w:rPr>
          <w:rFonts w:ascii="仿宋" w:eastAsia="仿宋" w:hAnsi="仿宋" w:cs="仿宋" w:hint="eastAsia"/>
          <w:sz w:val="32"/>
          <w:szCs w:val="32"/>
          <w:lang w:val="zh-CN" w:bidi="ar"/>
        </w:rPr>
        <w:t>》湘财文指【</w:t>
      </w:r>
      <w:r>
        <w:rPr>
          <w:rFonts w:ascii="仿宋" w:eastAsia="仿宋" w:hAnsi="仿宋" w:cs="仿宋" w:hint="eastAsia"/>
          <w:sz w:val="32"/>
          <w:szCs w:val="32"/>
          <w:lang w:bidi="ar"/>
        </w:rPr>
        <w:t>2023</w:t>
      </w:r>
      <w:r>
        <w:rPr>
          <w:rFonts w:ascii="仿宋" w:eastAsia="仿宋" w:hAnsi="仿宋" w:cs="仿宋" w:hint="eastAsia"/>
          <w:sz w:val="32"/>
          <w:szCs w:val="32"/>
          <w:lang w:val="zh-CN" w:bidi="ar"/>
        </w:rPr>
        <w:t>】</w:t>
      </w:r>
      <w:r>
        <w:rPr>
          <w:rFonts w:ascii="仿宋" w:eastAsia="仿宋" w:hAnsi="仿宋" w:cs="仿宋" w:hint="eastAsia"/>
          <w:sz w:val="32"/>
          <w:szCs w:val="32"/>
          <w:lang w:bidi="ar"/>
        </w:rPr>
        <w:t>39</w:t>
      </w:r>
      <w:r>
        <w:rPr>
          <w:rFonts w:ascii="仿宋" w:eastAsia="仿宋" w:hAnsi="仿宋" w:cs="仿宋" w:hint="eastAsia"/>
          <w:sz w:val="32"/>
          <w:szCs w:val="32"/>
          <w:lang w:bidi="ar"/>
        </w:rPr>
        <w:t>号、衡阳市财政局衡</w:t>
      </w:r>
      <w:r>
        <w:rPr>
          <w:rFonts w:ascii="仿宋" w:eastAsia="仿宋" w:hAnsi="仿宋" w:cs="仿宋" w:hint="eastAsia"/>
          <w:sz w:val="32"/>
          <w:szCs w:val="32"/>
          <w:lang w:val="zh-CN" w:bidi="ar"/>
        </w:rPr>
        <w:t>财文指【</w:t>
      </w:r>
      <w:r>
        <w:rPr>
          <w:rFonts w:ascii="仿宋" w:eastAsia="仿宋" w:hAnsi="仿宋" w:cs="仿宋" w:hint="eastAsia"/>
          <w:sz w:val="32"/>
          <w:szCs w:val="32"/>
          <w:lang w:val="zh-CN" w:bidi="ar"/>
        </w:rPr>
        <w:t>20</w:t>
      </w:r>
      <w:r>
        <w:rPr>
          <w:rFonts w:ascii="仿宋" w:eastAsia="仿宋" w:hAnsi="仿宋" w:cs="仿宋" w:hint="eastAsia"/>
          <w:sz w:val="32"/>
          <w:szCs w:val="32"/>
          <w:lang w:bidi="ar"/>
        </w:rPr>
        <w:t>23</w:t>
      </w:r>
      <w:r>
        <w:rPr>
          <w:rFonts w:ascii="仿宋" w:eastAsia="仿宋" w:hAnsi="仿宋" w:cs="仿宋" w:hint="eastAsia"/>
          <w:sz w:val="32"/>
          <w:szCs w:val="32"/>
          <w:lang w:val="zh-CN" w:bidi="ar"/>
        </w:rPr>
        <w:t>】</w:t>
      </w:r>
      <w:r>
        <w:rPr>
          <w:rFonts w:ascii="仿宋" w:eastAsia="仿宋" w:hAnsi="仿宋" w:cs="仿宋" w:hint="eastAsia"/>
          <w:sz w:val="32"/>
          <w:szCs w:val="32"/>
          <w:lang w:bidi="ar"/>
        </w:rPr>
        <w:t>209</w:t>
      </w:r>
      <w:r>
        <w:rPr>
          <w:rFonts w:ascii="仿宋" w:eastAsia="仿宋" w:hAnsi="仿宋" w:cs="仿宋" w:hint="eastAsia"/>
          <w:sz w:val="32"/>
          <w:szCs w:val="32"/>
          <w:lang w:val="zh-CN" w:bidi="ar"/>
        </w:rPr>
        <w:t>号文件，下达南岳区</w:t>
      </w:r>
      <w:r>
        <w:rPr>
          <w:rFonts w:ascii="仿宋" w:eastAsia="仿宋" w:hAnsi="仿宋" w:cs="仿宋" w:hint="eastAsia"/>
          <w:sz w:val="32"/>
          <w:szCs w:val="32"/>
          <w:lang w:bidi="ar"/>
        </w:rPr>
        <w:t>2023</w:t>
      </w:r>
      <w:r>
        <w:rPr>
          <w:rFonts w:ascii="仿宋" w:eastAsia="仿宋" w:hAnsi="仿宋" w:cs="仿宋" w:hint="eastAsia"/>
          <w:sz w:val="32"/>
          <w:szCs w:val="32"/>
          <w:lang w:bidi="ar"/>
        </w:rPr>
        <w:t>年省级文化和旅游专项资金南岳衡山国际研学旅游基地</w:t>
      </w:r>
      <w:r>
        <w:rPr>
          <w:rFonts w:ascii="仿宋" w:eastAsia="仿宋" w:hAnsi="仿宋" w:cs="仿宋" w:hint="eastAsia"/>
          <w:sz w:val="32"/>
          <w:szCs w:val="32"/>
          <w:lang w:bidi="ar"/>
        </w:rPr>
        <w:t>50</w:t>
      </w:r>
      <w:r>
        <w:rPr>
          <w:rFonts w:ascii="仿宋" w:eastAsia="仿宋" w:hAnsi="仿宋" w:cs="仿宋" w:hint="eastAsia"/>
          <w:sz w:val="32"/>
          <w:szCs w:val="32"/>
          <w:lang w:bidi="ar"/>
        </w:rPr>
        <w:t>万元。</w:t>
      </w:r>
      <w:r>
        <w:rPr>
          <w:rFonts w:ascii="仿宋" w:eastAsia="仿宋" w:hAnsi="仿宋" w:cs="仿宋" w:hint="eastAsia"/>
          <w:sz w:val="32"/>
          <w:szCs w:val="32"/>
          <w:lang w:val="zh-CN" w:bidi="ar"/>
        </w:rPr>
        <w:t>区财政于</w:t>
      </w:r>
      <w:r>
        <w:rPr>
          <w:rFonts w:ascii="仿宋" w:eastAsia="仿宋" w:hAnsi="仿宋" w:cs="仿宋" w:hint="eastAsia"/>
          <w:sz w:val="32"/>
          <w:szCs w:val="32"/>
          <w:lang w:bidi="ar"/>
        </w:rPr>
        <w:t>2023</w:t>
      </w:r>
      <w:r>
        <w:rPr>
          <w:rFonts w:ascii="仿宋" w:eastAsia="仿宋" w:hAnsi="仿宋" w:cs="仿宋" w:hint="eastAsia"/>
          <w:sz w:val="32"/>
          <w:szCs w:val="32"/>
          <w:lang w:bidi="ar"/>
        </w:rPr>
        <w:t>年</w:t>
      </w:r>
      <w:r>
        <w:rPr>
          <w:rFonts w:ascii="仿宋" w:eastAsia="仿宋" w:hAnsi="仿宋" w:cs="仿宋" w:hint="eastAsia"/>
          <w:sz w:val="32"/>
          <w:szCs w:val="32"/>
          <w:lang w:bidi="ar"/>
        </w:rPr>
        <w:t>10</w:t>
      </w:r>
      <w:r>
        <w:rPr>
          <w:rFonts w:ascii="仿宋" w:eastAsia="仿宋" w:hAnsi="仿宋" w:cs="仿宋" w:hint="eastAsia"/>
          <w:sz w:val="32"/>
          <w:szCs w:val="32"/>
          <w:lang w:bidi="ar"/>
        </w:rPr>
        <w:t>月下指标至区文化旅游广电体育局</w:t>
      </w:r>
      <w:r>
        <w:rPr>
          <w:rFonts w:ascii="仿宋" w:eastAsia="仿宋" w:hAnsi="仿宋" w:cs="仿宋" w:hint="eastAsia"/>
          <w:sz w:val="32"/>
          <w:szCs w:val="32"/>
          <w:lang w:val="zh-CN" w:bidi="ar"/>
        </w:rPr>
        <w:t>，我局于</w:t>
      </w:r>
      <w:r>
        <w:rPr>
          <w:rFonts w:ascii="仿宋" w:eastAsia="仿宋" w:hAnsi="仿宋" w:cs="仿宋" w:hint="eastAsia"/>
          <w:sz w:val="32"/>
          <w:szCs w:val="32"/>
          <w:lang w:bidi="ar"/>
        </w:rPr>
        <w:t>11</w:t>
      </w:r>
      <w:r>
        <w:rPr>
          <w:rFonts w:ascii="仿宋" w:eastAsia="仿宋" w:hAnsi="仿宋" w:cs="仿宋" w:hint="eastAsia"/>
          <w:sz w:val="32"/>
          <w:szCs w:val="32"/>
          <w:lang w:bidi="ar"/>
        </w:rPr>
        <w:t>月已拨付至项目实施单位湖南省华声亲知教育管理有限公司</w:t>
      </w:r>
      <w:r>
        <w:rPr>
          <w:rFonts w:ascii="仿宋" w:eastAsia="仿宋" w:hAnsi="仿宋" w:cs="仿宋" w:hint="eastAsia"/>
          <w:sz w:val="32"/>
          <w:szCs w:val="32"/>
          <w:lang w:val="zh-CN" w:bidi="ar"/>
        </w:rPr>
        <w:t>。</w:t>
      </w:r>
    </w:p>
    <w:p w:rsidR="007F2F52" w:rsidRDefault="00494C7E">
      <w:pPr>
        <w:pStyle w:val="a3"/>
        <w:widowControl/>
        <w:spacing w:beforeAutospacing="0" w:afterAutospacing="0" w:line="360" w:lineRule="auto"/>
        <w:ind w:firstLine="640"/>
        <w:rPr>
          <w:rFonts w:ascii="Times New Roman" w:eastAsia="方正楷体简体" w:hAnsi="Times New Roman"/>
          <w:b/>
          <w:bCs/>
          <w:kern w:val="2"/>
          <w:sz w:val="32"/>
          <w:szCs w:val="32"/>
        </w:rPr>
      </w:pPr>
      <w:r>
        <w:rPr>
          <w:rFonts w:ascii="Times New Roman" w:eastAsia="方正楷体简体" w:hAnsi="Times New Roman" w:hint="eastAsia"/>
          <w:b/>
          <w:bCs/>
          <w:kern w:val="2"/>
          <w:sz w:val="32"/>
          <w:szCs w:val="32"/>
        </w:rPr>
        <w:t>（三）预算资金绩效目标</w:t>
      </w:r>
    </w:p>
    <w:p w:rsidR="007F2F52" w:rsidRDefault="00494C7E">
      <w:pPr>
        <w:pStyle w:val="a3"/>
        <w:widowControl/>
        <w:shd w:val="clear" w:color="auto" w:fill="FFFFFF"/>
        <w:spacing w:beforeAutospacing="0" w:afterAutospacing="0" w:line="360" w:lineRule="auto"/>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在</w:t>
      </w:r>
      <w:r>
        <w:rPr>
          <w:rFonts w:ascii="仿宋" w:eastAsia="仿宋" w:hAnsi="仿宋" w:cs="仿宋" w:hint="eastAsia"/>
          <w:sz w:val="32"/>
          <w:szCs w:val="32"/>
          <w:lang w:bidi="ar"/>
        </w:rPr>
        <w:t>2023</w:t>
      </w:r>
      <w:r>
        <w:rPr>
          <w:rFonts w:ascii="仿宋" w:eastAsia="仿宋" w:hAnsi="仿宋" w:cs="仿宋" w:hint="eastAsia"/>
          <w:sz w:val="32"/>
          <w:szCs w:val="32"/>
          <w:lang w:bidi="ar"/>
        </w:rPr>
        <w:t>年</w:t>
      </w:r>
      <w:r>
        <w:rPr>
          <w:rFonts w:ascii="仿宋" w:eastAsia="仿宋" w:hAnsi="仿宋" w:cs="仿宋" w:hint="eastAsia"/>
          <w:sz w:val="32"/>
          <w:szCs w:val="32"/>
          <w:lang w:bidi="ar"/>
        </w:rPr>
        <w:t>7</w:t>
      </w:r>
      <w:r>
        <w:rPr>
          <w:rFonts w:ascii="仿宋" w:eastAsia="仿宋" w:hAnsi="仿宋" w:cs="仿宋" w:hint="eastAsia"/>
          <w:sz w:val="32"/>
          <w:szCs w:val="32"/>
          <w:lang w:bidi="ar"/>
        </w:rPr>
        <w:t>月初，南岳衡山国际研学营地完成了学生及老师研学宿舍、学生食堂、培训楼、活动拓展中心、南岳衡山学推广服务中心等满足</w:t>
      </w:r>
      <w:r>
        <w:rPr>
          <w:rFonts w:ascii="仿宋" w:eastAsia="仿宋" w:hAnsi="仿宋" w:cs="仿宋" w:hint="eastAsia"/>
          <w:sz w:val="32"/>
          <w:szCs w:val="32"/>
          <w:lang w:bidi="ar"/>
        </w:rPr>
        <w:t>3000</w:t>
      </w:r>
      <w:r>
        <w:rPr>
          <w:rFonts w:ascii="仿宋" w:eastAsia="仿宋" w:hAnsi="仿宋" w:cs="仿宋" w:hint="eastAsia"/>
          <w:sz w:val="32"/>
          <w:szCs w:val="32"/>
          <w:lang w:bidi="ar"/>
        </w:rPr>
        <w:t>名中小学和课外社会实践教育的配套设施。</w:t>
      </w:r>
      <w:r>
        <w:rPr>
          <w:rFonts w:ascii="仿宋" w:eastAsia="仿宋" w:hAnsi="仿宋" w:cs="仿宋" w:hint="eastAsia"/>
          <w:sz w:val="32"/>
          <w:szCs w:val="32"/>
          <w:lang w:bidi="ar"/>
        </w:rPr>
        <w:t>2023</w:t>
      </w:r>
      <w:r>
        <w:rPr>
          <w:rFonts w:ascii="仿宋" w:eastAsia="仿宋" w:hAnsi="仿宋" w:cs="仿宋" w:hint="eastAsia"/>
          <w:sz w:val="32"/>
          <w:szCs w:val="32"/>
          <w:lang w:bidi="ar"/>
        </w:rPr>
        <w:t>年各项研学活动如期正常举行，参与研学人数达到</w:t>
      </w:r>
      <w:r>
        <w:rPr>
          <w:rFonts w:ascii="仿宋" w:eastAsia="仿宋" w:hAnsi="仿宋" w:cs="仿宋" w:hint="eastAsia"/>
          <w:sz w:val="32"/>
          <w:szCs w:val="32"/>
          <w:lang w:bidi="ar"/>
        </w:rPr>
        <w:t>2000</w:t>
      </w:r>
      <w:r>
        <w:rPr>
          <w:rFonts w:ascii="仿宋" w:eastAsia="仿宋" w:hAnsi="仿宋" w:cs="仿宋" w:hint="eastAsia"/>
          <w:sz w:val="32"/>
          <w:szCs w:val="32"/>
          <w:lang w:bidi="ar"/>
        </w:rPr>
        <w:t>人次。让学生参观了科技展示、知识科普、沉浸式体验、互动教学于一体的航空航天科技馆；走进南岳树木园植物科普基地，认识各类珍很自然稀植物，增强爱护森林保护环境的意识；体验军事装备展示、医学求助教学项目、寿文化、南岳云雾茶手工体验项目等。</w:t>
      </w:r>
    </w:p>
    <w:p w:rsidR="007F2F52" w:rsidRDefault="00494C7E">
      <w:pPr>
        <w:pStyle w:val="a3"/>
        <w:widowControl/>
        <w:spacing w:beforeAutospacing="0" w:afterAutospacing="0" w:line="360" w:lineRule="auto"/>
        <w:ind w:firstLine="640"/>
        <w:rPr>
          <w:rFonts w:ascii="Times New Roman" w:eastAsia="方正黑体简体" w:hAnsi="Times New Roman"/>
          <w:kern w:val="2"/>
          <w:sz w:val="32"/>
          <w:szCs w:val="32"/>
        </w:rPr>
      </w:pPr>
      <w:r>
        <w:rPr>
          <w:rFonts w:ascii="Times New Roman" w:eastAsia="方正黑体简体" w:hAnsi="Times New Roman"/>
          <w:kern w:val="2"/>
          <w:sz w:val="32"/>
          <w:szCs w:val="32"/>
        </w:rPr>
        <w:t>二、预算资金使用及管理情况</w:t>
      </w:r>
    </w:p>
    <w:p w:rsidR="007F2F52" w:rsidRDefault="00494C7E">
      <w:pPr>
        <w:pStyle w:val="a3"/>
        <w:widowControl/>
        <w:spacing w:beforeAutospacing="0" w:afterAutospacing="0" w:line="360" w:lineRule="auto"/>
        <w:ind w:firstLine="640"/>
        <w:rPr>
          <w:rFonts w:ascii="仿宋" w:eastAsia="仿宋" w:hAnsi="仿宋" w:cs="仿宋"/>
          <w:b/>
          <w:bCs/>
          <w:sz w:val="32"/>
          <w:szCs w:val="32"/>
        </w:rPr>
      </w:pPr>
      <w:r>
        <w:rPr>
          <w:rFonts w:ascii="仿宋" w:eastAsia="仿宋" w:hAnsi="仿宋" w:cs="仿宋" w:hint="eastAsia"/>
          <w:b/>
          <w:bCs/>
          <w:sz w:val="32"/>
          <w:szCs w:val="32"/>
        </w:rPr>
        <w:lastRenderedPageBreak/>
        <w:t>（一）预算资金及自筹资金的安排落实、总投入情况</w:t>
      </w:r>
    </w:p>
    <w:p w:rsidR="007F2F52" w:rsidRDefault="00494C7E">
      <w:pPr>
        <w:pStyle w:val="a3"/>
        <w:widowControl/>
        <w:shd w:val="clear" w:color="auto" w:fill="FFFFFF"/>
        <w:spacing w:beforeAutospacing="0" w:afterAutospacing="0" w:line="360" w:lineRule="auto"/>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省级文化和旅游专项资金南岳衡山国际研学旅游基地</w:t>
      </w:r>
      <w:r>
        <w:rPr>
          <w:rFonts w:ascii="仿宋" w:eastAsia="仿宋" w:hAnsi="仿宋" w:cs="仿宋" w:hint="eastAsia"/>
          <w:sz w:val="32"/>
          <w:szCs w:val="32"/>
          <w:lang w:bidi="ar"/>
        </w:rPr>
        <w:t>50</w:t>
      </w:r>
      <w:r>
        <w:rPr>
          <w:rFonts w:ascii="仿宋" w:eastAsia="仿宋" w:hAnsi="仿宋" w:cs="仿宋" w:hint="eastAsia"/>
          <w:sz w:val="32"/>
          <w:szCs w:val="32"/>
          <w:lang w:bidi="ar"/>
        </w:rPr>
        <w:t>万元，资金已全部到位，我局于</w:t>
      </w:r>
      <w:r>
        <w:rPr>
          <w:rFonts w:ascii="仿宋" w:eastAsia="仿宋" w:hAnsi="仿宋" w:cs="仿宋" w:hint="eastAsia"/>
          <w:sz w:val="32"/>
          <w:szCs w:val="32"/>
          <w:lang w:bidi="ar"/>
        </w:rPr>
        <w:t>2023</w:t>
      </w:r>
      <w:r>
        <w:rPr>
          <w:rFonts w:ascii="仿宋" w:eastAsia="仿宋" w:hAnsi="仿宋" w:cs="仿宋" w:hint="eastAsia"/>
          <w:sz w:val="32"/>
          <w:szCs w:val="32"/>
          <w:lang w:bidi="ar"/>
        </w:rPr>
        <w:t>年</w:t>
      </w:r>
      <w:r>
        <w:rPr>
          <w:rFonts w:ascii="仿宋" w:eastAsia="仿宋" w:hAnsi="仿宋" w:cs="仿宋" w:hint="eastAsia"/>
          <w:sz w:val="32"/>
          <w:szCs w:val="32"/>
          <w:lang w:bidi="ar"/>
        </w:rPr>
        <w:t>11</w:t>
      </w:r>
      <w:r>
        <w:rPr>
          <w:rFonts w:ascii="仿宋" w:eastAsia="仿宋" w:hAnsi="仿宋" w:cs="仿宋" w:hint="eastAsia"/>
          <w:sz w:val="32"/>
          <w:szCs w:val="32"/>
          <w:lang w:bidi="ar"/>
        </w:rPr>
        <w:t>月拨付湖南省华声亲知教育管理有限公司用于支付南岳衡山国际研学营地建设的农民工工资，装修材料款等。</w:t>
      </w:r>
    </w:p>
    <w:p w:rsidR="007F2F52" w:rsidRDefault="00494C7E">
      <w:pPr>
        <w:pStyle w:val="a3"/>
        <w:widowControl/>
        <w:numPr>
          <w:ilvl w:val="0"/>
          <w:numId w:val="1"/>
        </w:numPr>
        <w:spacing w:beforeAutospacing="0" w:afterAutospacing="0" w:line="360" w:lineRule="auto"/>
        <w:ind w:firstLine="640"/>
        <w:rPr>
          <w:rFonts w:ascii="仿宋" w:eastAsia="仿宋" w:hAnsi="仿宋" w:cs="仿宋"/>
          <w:b/>
          <w:bCs/>
          <w:sz w:val="32"/>
          <w:szCs w:val="32"/>
        </w:rPr>
      </w:pPr>
      <w:r>
        <w:rPr>
          <w:rFonts w:ascii="仿宋" w:eastAsia="仿宋" w:hAnsi="仿宋" w:cs="仿宋"/>
          <w:b/>
          <w:bCs/>
          <w:sz w:val="32"/>
          <w:szCs w:val="32"/>
        </w:rPr>
        <w:t>预算资金实际使用情况。</w:t>
      </w:r>
    </w:p>
    <w:p w:rsidR="007F2F52" w:rsidRDefault="00494C7E">
      <w:pPr>
        <w:pStyle w:val="a3"/>
        <w:widowControl/>
        <w:shd w:val="clear" w:color="auto" w:fill="FFFFFF"/>
        <w:spacing w:beforeAutospacing="0" w:afterAutospacing="0" w:line="360" w:lineRule="auto"/>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南岳衡山国际研学营地项目占地</w:t>
      </w:r>
      <w:r>
        <w:rPr>
          <w:rFonts w:ascii="仿宋" w:eastAsia="仿宋" w:hAnsi="仿宋" w:cs="仿宋" w:hint="eastAsia"/>
          <w:sz w:val="32"/>
          <w:szCs w:val="32"/>
          <w:lang w:bidi="ar"/>
        </w:rPr>
        <w:t>79</w:t>
      </w:r>
      <w:r>
        <w:rPr>
          <w:rFonts w:ascii="仿宋" w:eastAsia="仿宋" w:hAnsi="仿宋" w:cs="仿宋" w:hint="eastAsia"/>
          <w:sz w:val="32"/>
          <w:szCs w:val="32"/>
          <w:lang w:bidi="ar"/>
        </w:rPr>
        <w:t>亩，主要建设学生及老师研学宿舍、学生食堂、培训楼、活动拓展中心、南岳衡山学推广服务中心等满足</w:t>
      </w:r>
      <w:r>
        <w:rPr>
          <w:rFonts w:ascii="仿宋" w:eastAsia="仿宋" w:hAnsi="仿宋" w:cs="仿宋" w:hint="eastAsia"/>
          <w:sz w:val="32"/>
          <w:szCs w:val="32"/>
          <w:lang w:bidi="ar"/>
        </w:rPr>
        <w:t>3000</w:t>
      </w:r>
      <w:r>
        <w:rPr>
          <w:rFonts w:ascii="仿宋" w:eastAsia="仿宋" w:hAnsi="仿宋" w:cs="仿宋" w:hint="eastAsia"/>
          <w:sz w:val="32"/>
          <w:szCs w:val="32"/>
          <w:lang w:bidi="ar"/>
        </w:rPr>
        <w:t>名中小学和课外社会实践教育的配套设施。专项资金</w:t>
      </w:r>
      <w:r>
        <w:rPr>
          <w:rFonts w:ascii="仿宋" w:eastAsia="仿宋" w:hAnsi="仿宋" w:cs="仿宋" w:hint="eastAsia"/>
          <w:sz w:val="32"/>
          <w:szCs w:val="32"/>
          <w:lang w:bidi="ar"/>
        </w:rPr>
        <w:t>50</w:t>
      </w:r>
      <w:r>
        <w:rPr>
          <w:rFonts w:ascii="仿宋" w:eastAsia="仿宋" w:hAnsi="仿宋" w:cs="仿宋" w:hint="eastAsia"/>
          <w:sz w:val="32"/>
          <w:szCs w:val="32"/>
          <w:lang w:bidi="ar"/>
        </w:rPr>
        <w:t>万元主要用于支付南岳衡山国际研学营地建设的农民工工资，装修材料款等，</w:t>
      </w:r>
      <w:r>
        <w:rPr>
          <w:rFonts w:ascii="仿宋" w:eastAsia="仿宋" w:hAnsi="仿宋" w:cs="仿宋" w:hint="eastAsia"/>
          <w:sz w:val="32"/>
          <w:szCs w:val="32"/>
          <w:lang w:bidi="ar"/>
        </w:rPr>
        <w:t>资金已全部支出。</w:t>
      </w:r>
    </w:p>
    <w:p w:rsidR="007F2F52" w:rsidRDefault="00494C7E">
      <w:pPr>
        <w:pStyle w:val="a3"/>
        <w:widowControl/>
        <w:spacing w:beforeAutospacing="0" w:afterAutospacing="0" w:line="360" w:lineRule="auto"/>
        <w:ind w:firstLine="640"/>
        <w:rPr>
          <w:rFonts w:ascii="仿宋" w:eastAsia="仿宋" w:hAnsi="仿宋" w:cs="仿宋"/>
          <w:b/>
          <w:bCs/>
          <w:sz w:val="32"/>
          <w:szCs w:val="32"/>
        </w:rPr>
      </w:pPr>
      <w:r>
        <w:rPr>
          <w:rFonts w:ascii="仿宋" w:eastAsia="仿宋" w:hAnsi="仿宋" w:cs="仿宋" w:hint="eastAsia"/>
          <w:b/>
          <w:bCs/>
          <w:sz w:val="32"/>
          <w:szCs w:val="32"/>
        </w:rPr>
        <w:t>（三）</w:t>
      </w:r>
      <w:r>
        <w:rPr>
          <w:rFonts w:ascii="仿宋" w:eastAsia="仿宋" w:hAnsi="仿宋" w:cs="仿宋"/>
          <w:b/>
          <w:bCs/>
          <w:sz w:val="32"/>
          <w:szCs w:val="32"/>
        </w:rPr>
        <w:t>预算资金管理情况</w:t>
      </w:r>
    </w:p>
    <w:p w:rsidR="007F2F52" w:rsidRDefault="00494C7E">
      <w:pPr>
        <w:pStyle w:val="a3"/>
        <w:widowControl/>
        <w:shd w:val="clear" w:color="auto" w:fill="FFFFFF"/>
        <w:spacing w:beforeAutospacing="0" w:afterAutospacing="0" w:line="360" w:lineRule="auto"/>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项目单位严格执行项目有关制度规定，做到财务制度健全、管理规范、会计核算规范。</w:t>
      </w:r>
    </w:p>
    <w:p w:rsidR="007F2F52" w:rsidRDefault="00494C7E">
      <w:pPr>
        <w:pStyle w:val="a3"/>
        <w:widowControl/>
        <w:spacing w:beforeAutospacing="0" w:afterAutospacing="0" w:line="360" w:lineRule="auto"/>
        <w:ind w:firstLine="640"/>
        <w:rPr>
          <w:rFonts w:ascii="Times New Roman" w:eastAsia="方正黑体简体" w:hAnsi="Times New Roman"/>
          <w:kern w:val="2"/>
          <w:sz w:val="32"/>
          <w:szCs w:val="32"/>
        </w:rPr>
      </w:pPr>
      <w:r>
        <w:rPr>
          <w:rFonts w:ascii="Times New Roman" w:eastAsia="方正黑体简体" w:hAnsi="Times New Roman" w:hint="eastAsia"/>
          <w:kern w:val="2"/>
          <w:sz w:val="32"/>
          <w:szCs w:val="32"/>
        </w:rPr>
        <w:t>三、</w:t>
      </w:r>
      <w:r>
        <w:rPr>
          <w:rFonts w:ascii="Times New Roman" w:eastAsia="方正黑体简体" w:hAnsi="Times New Roman"/>
          <w:kern w:val="2"/>
          <w:sz w:val="32"/>
          <w:szCs w:val="32"/>
        </w:rPr>
        <w:t>预算支出组织实施情况</w:t>
      </w:r>
    </w:p>
    <w:p w:rsidR="007F2F52" w:rsidRDefault="00494C7E">
      <w:pPr>
        <w:pStyle w:val="a3"/>
        <w:widowControl/>
        <w:shd w:val="clear" w:color="auto" w:fill="FFFFFF"/>
        <w:spacing w:beforeAutospacing="0" w:afterAutospacing="0" w:line="360" w:lineRule="auto"/>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按照专项整治的内容要求，逐项对照检查。领导高度重视，确保专款专用；经常开展自查，随时监测资金使用动态及进度。</w:t>
      </w:r>
    </w:p>
    <w:p w:rsidR="007F2F52" w:rsidRDefault="00494C7E">
      <w:pPr>
        <w:pStyle w:val="a3"/>
        <w:widowControl/>
        <w:spacing w:beforeAutospacing="0" w:afterAutospacing="0" w:line="360" w:lineRule="auto"/>
        <w:ind w:firstLine="640"/>
        <w:rPr>
          <w:rFonts w:ascii="Times New Roman" w:eastAsia="方正黑体简体" w:hAnsi="Times New Roman"/>
          <w:kern w:val="2"/>
          <w:sz w:val="32"/>
          <w:szCs w:val="32"/>
        </w:rPr>
      </w:pPr>
      <w:r>
        <w:rPr>
          <w:rFonts w:ascii="Times New Roman" w:eastAsia="方正黑体简体" w:hAnsi="Times New Roman"/>
          <w:kern w:val="2"/>
          <w:sz w:val="32"/>
          <w:szCs w:val="32"/>
        </w:rPr>
        <w:t>四、预算支出绩效情况</w:t>
      </w:r>
    </w:p>
    <w:p w:rsidR="007F2F52" w:rsidRDefault="00494C7E">
      <w:pPr>
        <w:spacing w:line="360" w:lineRule="auto"/>
        <w:ind w:firstLineChars="200" w:firstLine="640"/>
        <w:rPr>
          <w:rFonts w:ascii="仿宋_GB2312" w:eastAsia="仿宋_GB2312" w:hAnsi="宋体" w:cs="仿宋_GB2312"/>
          <w:color w:val="3D3D3D"/>
          <w:kern w:val="0"/>
          <w:sz w:val="32"/>
          <w:szCs w:val="32"/>
          <w:shd w:val="clear" w:color="auto" w:fill="FFFFFF"/>
          <w:lang w:bidi="ar"/>
        </w:rPr>
      </w:pPr>
      <w:r>
        <w:rPr>
          <w:rFonts w:ascii="仿宋" w:eastAsia="仿宋" w:hAnsi="仿宋" w:cs="仿宋" w:hint="eastAsia"/>
          <w:kern w:val="0"/>
          <w:sz w:val="32"/>
          <w:szCs w:val="32"/>
          <w:lang w:bidi="ar"/>
        </w:rPr>
        <w:t>严格执行财务管理制度，资金的拨</w:t>
      </w:r>
      <w:r>
        <w:rPr>
          <w:rFonts w:ascii="仿宋" w:eastAsia="仿宋" w:hAnsi="仿宋" w:cs="仿宋" w:hint="eastAsia"/>
          <w:kern w:val="0"/>
          <w:sz w:val="32"/>
          <w:szCs w:val="32"/>
          <w:lang w:bidi="ar"/>
        </w:rPr>
        <w:t>付有完整的审批程序和手续，专款专用，不存在截留、挤占、挪用等情况。做到厉行节约，建立科学的财政资金效益考评制度</w:t>
      </w:r>
      <w:bookmarkStart w:id="0" w:name="_GoBack"/>
      <w:bookmarkEnd w:id="0"/>
      <w:r>
        <w:rPr>
          <w:rFonts w:ascii="仿宋" w:eastAsia="仿宋" w:hAnsi="仿宋" w:cs="仿宋" w:hint="eastAsia"/>
          <w:kern w:val="0"/>
          <w:sz w:val="32"/>
          <w:szCs w:val="32"/>
          <w:lang w:bidi="ar"/>
        </w:rPr>
        <w:t>体系，不断提高财政资金使用管理水平和效率。</w:t>
      </w:r>
    </w:p>
    <w:p w:rsidR="007F2F52" w:rsidRDefault="00494C7E">
      <w:pPr>
        <w:pStyle w:val="a3"/>
        <w:widowControl/>
        <w:spacing w:beforeAutospacing="0" w:afterAutospacing="0" w:line="360" w:lineRule="auto"/>
        <w:ind w:firstLine="640"/>
        <w:rPr>
          <w:rFonts w:ascii="仿宋" w:eastAsia="仿宋" w:hAnsi="仿宋" w:cs="仿宋"/>
          <w:b/>
          <w:bCs/>
          <w:sz w:val="32"/>
          <w:szCs w:val="32"/>
        </w:rPr>
      </w:pPr>
      <w:r>
        <w:rPr>
          <w:rFonts w:ascii="仿宋" w:eastAsia="仿宋" w:hAnsi="仿宋" w:cs="仿宋" w:hint="eastAsia"/>
          <w:b/>
          <w:bCs/>
          <w:sz w:val="32"/>
          <w:szCs w:val="32"/>
        </w:rPr>
        <w:lastRenderedPageBreak/>
        <w:t>预算支出效益方面：</w:t>
      </w:r>
    </w:p>
    <w:p w:rsidR="007F2F52" w:rsidRDefault="00494C7E">
      <w:pPr>
        <w:pStyle w:val="a3"/>
        <w:widowControl/>
        <w:shd w:val="clear" w:color="auto" w:fill="FFFFFF"/>
        <w:spacing w:beforeAutospacing="0" w:afterAutospacing="0" w:line="360" w:lineRule="auto"/>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1.</w:t>
      </w:r>
      <w:r>
        <w:rPr>
          <w:rFonts w:ascii="仿宋" w:eastAsia="仿宋" w:hAnsi="仿宋" w:cs="仿宋" w:hint="eastAsia"/>
          <w:sz w:val="32"/>
          <w:szCs w:val="32"/>
          <w:lang w:bidi="ar"/>
        </w:rPr>
        <w:t>经济效益：经济效益良好，学生接待人次同比增长</w:t>
      </w:r>
      <w:r>
        <w:rPr>
          <w:rFonts w:ascii="仿宋" w:eastAsia="仿宋" w:hAnsi="仿宋" w:cs="仿宋" w:hint="eastAsia"/>
          <w:sz w:val="32"/>
          <w:szCs w:val="32"/>
          <w:lang w:bidi="ar"/>
        </w:rPr>
        <w:t>40%</w:t>
      </w:r>
      <w:r>
        <w:rPr>
          <w:rFonts w:ascii="仿宋" w:eastAsia="仿宋" w:hAnsi="仿宋" w:cs="仿宋" w:hint="eastAsia"/>
          <w:sz w:val="32"/>
          <w:szCs w:val="32"/>
          <w:lang w:bidi="ar"/>
        </w:rPr>
        <w:t>，综合收入同比增长</w:t>
      </w:r>
      <w:r>
        <w:rPr>
          <w:rFonts w:ascii="仿宋" w:eastAsia="仿宋" w:hAnsi="仿宋" w:cs="仿宋" w:hint="eastAsia"/>
          <w:sz w:val="32"/>
          <w:szCs w:val="32"/>
          <w:lang w:bidi="ar"/>
        </w:rPr>
        <w:t>50%</w:t>
      </w:r>
      <w:r>
        <w:rPr>
          <w:rFonts w:ascii="仿宋" w:eastAsia="仿宋" w:hAnsi="仿宋" w:cs="仿宋" w:hint="eastAsia"/>
          <w:sz w:val="32"/>
          <w:szCs w:val="32"/>
          <w:lang w:bidi="ar"/>
        </w:rPr>
        <w:t>，随着经营时间加长，各项经济指标会越来越好。</w:t>
      </w:r>
    </w:p>
    <w:p w:rsidR="007F2F52" w:rsidRDefault="00494C7E">
      <w:pPr>
        <w:pStyle w:val="a3"/>
        <w:widowControl/>
        <w:shd w:val="clear" w:color="auto" w:fill="FFFFFF"/>
        <w:spacing w:beforeAutospacing="0" w:afterAutospacing="0" w:line="360" w:lineRule="auto"/>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2.</w:t>
      </w:r>
      <w:r>
        <w:rPr>
          <w:rFonts w:ascii="仿宋" w:eastAsia="仿宋" w:hAnsi="仿宋" w:cs="仿宋" w:hint="eastAsia"/>
          <w:sz w:val="32"/>
          <w:szCs w:val="32"/>
          <w:lang w:bidi="ar"/>
        </w:rPr>
        <w:t>社会效益：营地从自身区位特点出发，结合营地场馆特色，将科学性、知识性、趣味性相结合，通过展览、互动体验等诸多形式，让同学们在参观中感受、在动手中体验，从而激发出对自然的热爱、对科学的兴趣，在研学中“亲知”衡岳文化，凝练意志品格，树立人生理想。</w:t>
      </w:r>
    </w:p>
    <w:p w:rsidR="007F2F52" w:rsidRDefault="00494C7E">
      <w:pPr>
        <w:pStyle w:val="a3"/>
        <w:widowControl/>
        <w:shd w:val="clear" w:color="auto" w:fill="FFFFFF"/>
        <w:spacing w:beforeAutospacing="0" w:afterAutospacing="0" w:line="360" w:lineRule="auto"/>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3.</w:t>
      </w:r>
      <w:r>
        <w:rPr>
          <w:rFonts w:ascii="仿宋" w:eastAsia="仿宋" w:hAnsi="仿宋" w:cs="仿宋" w:hint="eastAsia"/>
          <w:sz w:val="32"/>
          <w:szCs w:val="32"/>
          <w:lang w:bidi="ar"/>
        </w:rPr>
        <w:t>可持续影响：致力于激发学生潜能，培养科技兴趣爱好，推动南岳旅游，新业态发展。</w:t>
      </w:r>
    </w:p>
    <w:p w:rsidR="007F2F52" w:rsidRDefault="00494C7E">
      <w:pPr>
        <w:pStyle w:val="a3"/>
        <w:widowControl/>
        <w:shd w:val="clear" w:color="auto" w:fill="FFFFFF"/>
        <w:spacing w:beforeAutospacing="0" w:afterAutospacing="0" w:line="360" w:lineRule="auto"/>
        <w:ind w:firstLineChars="200" w:firstLine="640"/>
        <w:jc w:val="both"/>
        <w:rPr>
          <w:rFonts w:ascii="仿宋" w:eastAsia="仿宋" w:hAnsi="仿宋" w:cs="仿宋"/>
          <w:sz w:val="32"/>
          <w:szCs w:val="32"/>
          <w:lang w:bidi="ar"/>
        </w:rPr>
      </w:pPr>
      <w:r>
        <w:rPr>
          <w:rFonts w:ascii="仿宋" w:eastAsia="仿宋" w:hAnsi="仿宋" w:cs="仿宋" w:hint="eastAsia"/>
          <w:sz w:val="32"/>
          <w:szCs w:val="32"/>
          <w:lang w:bidi="ar"/>
        </w:rPr>
        <w:t>4.</w:t>
      </w:r>
      <w:r>
        <w:rPr>
          <w:rFonts w:ascii="仿宋" w:eastAsia="仿宋" w:hAnsi="仿宋" w:cs="仿宋" w:hint="eastAsia"/>
          <w:sz w:val="32"/>
          <w:szCs w:val="32"/>
          <w:lang w:bidi="ar"/>
        </w:rPr>
        <w:t>满意度指标：老师和学生的满意度都很高，满意率达到</w:t>
      </w:r>
      <w:r>
        <w:rPr>
          <w:rFonts w:ascii="仿宋" w:eastAsia="仿宋" w:hAnsi="仿宋" w:cs="仿宋" w:hint="eastAsia"/>
          <w:sz w:val="32"/>
          <w:szCs w:val="32"/>
          <w:lang w:bidi="ar"/>
        </w:rPr>
        <w:t>98%</w:t>
      </w:r>
      <w:r>
        <w:rPr>
          <w:rFonts w:ascii="仿宋" w:eastAsia="仿宋" w:hAnsi="仿宋" w:cs="仿宋" w:hint="eastAsia"/>
          <w:sz w:val="32"/>
          <w:szCs w:val="32"/>
          <w:lang w:bidi="ar"/>
        </w:rPr>
        <w:t>。</w:t>
      </w:r>
    </w:p>
    <w:p w:rsidR="007F2F52" w:rsidRDefault="00494C7E">
      <w:pPr>
        <w:pStyle w:val="a3"/>
        <w:widowControl/>
        <w:spacing w:beforeAutospacing="0" w:afterAutospacing="0" w:line="360" w:lineRule="auto"/>
        <w:ind w:firstLine="640"/>
        <w:rPr>
          <w:rFonts w:ascii="Times New Roman" w:eastAsia="方正黑体简体" w:hAnsi="Times New Roman"/>
          <w:kern w:val="2"/>
          <w:sz w:val="32"/>
          <w:szCs w:val="32"/>
        </w:rPr>
      </w:pPr>
      <w:r>
        <w:rPr>
          <w:rFonts w:ascii="Times New Roman" w:eastAsia="方正黑体简体" w:hAnsi="Times New Roman" w:hint="eastAsia"/>
          <w:kern w:val="2"/>
          <w:sz w:val="32"/>
          <w:szCs w:val="32"/>
        </w:rPr>
        <w:t>五、绩效自评结果</w:t>
      </w:r>
    </w:p>
    <w:p w:rsidR="007F2F52" w:rsidRDefault="00494C7E">
      <w:pPr>
        <w:pStyle w:val="a3"/>
        <w:widowControl/>
        <w:spacing w:beforeAutospacing="0" w:afterAutospacing="0" w:line="360" w:lineRule="auto"/>
        <w:ind w:firstLineChars="200" w:firstLine="640"/>
        <w:rPr>
          <w:rFonts w:ascii="仿宋" w:eastAsia="仿宋" w:hAnsi="仿宋" w:cs="仿宋"/>
          <w:sz w:val="32"/>
          <w:szCs w:val="32"/>
          <w:lang w:bidi="ar"/>
        </w:rPr>
      </w:pPr>
      <w:r>
        <w:rPr>
          <w:rFonts w:ascii="仿宋" w:eastAsia="仿宋" w:hAnsi="仿宋" w:cs="仿宋" w:hint="eastAsia"/>
          <w:sz w:val="32"/>
          <w:szCs w:val="32"/>
          <w:lang w:bidi="ar"/>
        </w:rPr>
        <w:t>我们对照绩效评评的指标体系和具体要求，认真调阅相关资料台账和财务账目资料，深入项目实地走访，核实资金到位、使用情况，扎实开展自评工作。通过实事求是、客观公正的自我评价，总体认为我单位专项资金总体绩效自评为：优，自评得分：</w:t>
      </w:r>
      <w:r>
        <w:rPr>
          <w:rFonts w:ascii="仿宋" w:eastAsia="仿宋" w:hAnsi="仿宋" w:cs="仿宋" w:hint="eastAsia"/>
          <w:sz w:val="32"/>
          <w:szCs w:val="32"/>
          <w:lang w:bidi="ar"/>
        </w:rPr>
        <w:t>98</w:t>
      </w:r>
      <w:r>
        <w:rPr>
          <w:rFonts w:ascii="仿宋" w:eastAsia="仿宋" w:hAnsi="仿宋" w:cs="仿宋" w:hint="eastAsia"/>
          <w:sz w:val="32"/>
          <w:szCs w:val="32"/>
          <w:lang w:bidi="ar"/>
        </w:rPr>
        <w:t>分。</w:t>
      </w:r>
    </w:p>
    <w:p w:rsidR="007F2F52" w:rsidRDefault="00494C7E">
      <w:pPr>
        <w:pStyle w:val="a3"/>
        <w:widowControl/>
        <w:spacing w:beforeAutospacing="0" w:afterAutospacing="0" w:line="360" w:lineRule="auto"/>
        <w:ind w:firstLine="640"/>
        <w:rPr>
          <w:rFonts w:ascii="Times New Roman" w:eastAsia="方正黑体简体" w:hAnsi="Times New Roman"/>
          <w:kern w:val="2"/>
          <w:sz w:val="32"/>
          <w:szCs w:val="32"/>
        </w:rPr>
      </w:pPr>
      <w:r>
        <w:rPr>
          <w:rFonts w:ascii="Times New Roman" w:eastAsia="方正黑体简体" w:hAnsi="Times New Roman" w:hint="eastAsia"/>
          <w:kern w:val="2"/>
          <w:sz w:val="32"/>
          <w:szCs w:val="32"/>
        </w:rPr>
        <w:t>六、存在问题及建议</w:t>
      </w:r>
    </w:p>
    <w:p w:rsidR="007F2F52" w:rsidRDefault="00494C7E">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无</w:t>
      </w:r>
    </w:p>
    <w:sectPr w:rsidR="007F2F52">
      <w:pgSz w:w="11906" w:h="16838"/>
      <w:pgMar w:top="1383" w:right="1689" w:bottom="1383" w:left="1689"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184F6CFA" w:usb2="00000012" w:usb3="00000000" w:csb0="00040001" w:csb1="00000000"/>
  </w:font>
  <w:font w:name="方正楷体简体">
    <w:altName w:val="微软雅黑"/>
    <w:charset w:val="86"/>
    <w:family w:val="auto"/>
    <w:pitch w:val="default"/>
    <w:sig w:usb0="00000000" w:usb1="080E0000" w:usb2="00000000" w:usb3="00000000" w:csb0="00040000" w:csb1="00000000"/>
  </w:font>
  <w:font w:name="方正黑体简体">
    <w:altName w:val="微软雅黑"/>
    <w:charset w:val="86"/>
    <w:family w:val="script"/>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1FEE73B"/>
    <w:multiLevelType w:val="singleLevel"/>
    <w:tmpl w:val="F1FEE73B"/>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iY2NjMDYzNWUyYmQ3ZjliZDQ0YjFjNDE1MTE3NTcifQ=="/>
  </w:docVars>
  <w:rsids>
    <w:rsidRoot w:val="62940286"/>
    <w:rsid w:val="00494C7E"/>
    <w:rsid w:val="007F2F52"/>
    <w:rsid w:val="07EE0424"/>
    <w:rsid w:val="20A714F8"/>
    <w:rsid w:val="20CC4B3B"/>
    <w:rsid w:val="2AB04215"/>
    <w:rsid w:val="44674F5A"/>
    <w:rsid w:val="53415635"/>
    <w:rsid w:val="5EEB2A6B"/>
    <w:rsid w:val="62940286"/>
    <w:rsid w:val="6BDB5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23A0C4"/>
  <w15:docId w15:val="{B0D6C358-3375-4F3F-A9CF-47878B3B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BodyText1I"/>
    <w:autoRedefine/>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autoRedefine/>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paragraph" w:styleId="3">
    <w:name w:val="heading 3"/>
    <w:basedOn w:val="a"/>
    <w:next w:val="a"/>
    <w:autoRedefine/>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paragraph" w:styleId="4">
    <w:name w:val="heading 4"/>
    <w:basedOn w:val="a"/>
    <w:next w:val="a"/>
    <w:autoRedefine/>
    <w:semiHidden/>
    <w:unhideWhenUsed/>
    <w:qFormat/>
    <w:pPr>
      <w:spacing w:beforeAutospacing="1" w:afterAutospacing="1"/>
      <w:jc w:val="left"/>
      <w:outlineLvl w:val="3"/>
    </w:pPr>
    <w:rPr>
      <w:rFonts w:ascii="宋体" w:eastAsia="宋体" w:hAnsi="宋体" w:cs="Times New Roman" w:hint="eastAsia"/>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I">
    <w:name w:val="BodyText1I"/>
    <w:basedOn w:val="a"/>
    <w:autoRedefine/>
    <w:uiPriority w:val="99"/>
    <w:qFormat/>
    <w:pPr>
      <w:snapToGrid w:val="0"/>
      <w:spacing w:line="360" w:lineRule="auto"/>
      <w:ind w:firstLineChars="100" w:firstLine="420"/>
    </w:pPr>
    <w:rPr>
      <w:sz w:val="28"/>
      <w:szCs w:val="20"/>
    </w:rPr>
  </w:style>
  <w:style w:type="paragraph" w:styleId="a3">
    <w:name w:val="Normal (Web)"/>
    <w:basedOn w:val="a"/>
    <w:autoRedefine/>
    <w:qFormat/>
    <w:pPr>
      <w:spacing w:beforeAutospacing="1" w:afterAutospacing="1"/>
      <w:jc w:val="left"/>
    </w:pPr>
    <w:rPr>
      <w:rFonts w:cs="Times New Roman"/>
      <w:kern w:val="0"/>
      <w:sz w:val="24"/>
    </w:rPr>
  </w:style>
  <w:style w:type="table" w:styleId="a4">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丞相府</dc:creator>
  <cp:lastModifiedBy>Administrator</cp:lastModifiedBy>
  <cp:revision>2</cp:revision>
  <cp:lastPrinted>2024-04-28T02:46:00Z</cp:lastPrinted>
  <dcterms:created xsi:type="dcterms:W3CDTF">2024-04-28T01:36:00Z</dcterms:created>
  <dcterms:modified xsi:type="dcterms:W3CDTF">2025-01-06T01:12:00Z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59287EEB92ED45C89887AD37E4E7DE8B_11</vt:lpwstr>
  </property>
</Properties>
</file>