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B66" w:rsidRDefault="001454FC">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2023</w:t>
      </w:r>
      <w:r>
        <w:rPr>
          <w:rFonts w:ascii="方正小标宋简体" w:eastAsia="方正小标宋简体" w:hAnsi="方正小标宋简体" w:cs="方正小标宋简体" w:hint="eastAsia"/>
          <w:sz w:val="44"/>
          <w:szCs w:val="44"/>
        </w:rPr>
        <w:t>年部门专项资金绩效自评报告</w:t>
      </w:r>
    </w:p>
    <w:p w:rsidR="00C82B66" w:rsidRDefault="001454FC">
      <w:pPr>
        <w:jc w:val="center"/>
        <w:rPr>
          <w:rFonts w:ascii="方正楷体简体" w:eastAsia="方正楷体简体" w:hAnsi="方正楷体简体" w:cs="方正楷体简体"/>
          <w:b/>
          <w:bCs/>
          <w:sz w:val="32"/>
          <w:szCs w:val="32"/>
        </w:rPr>
      </w:pPr>
      <w:r>
        <w:rPr>
          <w:rFonts w:ascii="方正楷体简体" w:eastAsia="方正楷体简体" w:hAnsi="方正楷体简体" w:cs="方正楷体简体" w:hint="eastAsia"/>
          <w:b/>
          <w:bCs/>
          <w:sz w:val="32"/>
          <w:szCs w:val="32"/>
        </w:rPr>
        <w:t>中共南岳区委组织部</w:t>
      </w:r>
    </w:p>
    <w:p w:rsidR="00C82B66" w:rsidRDefault="001454FC">
      <w:p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为进一步规范和加强专项资金管理，切实提高财政资金使用效益，</w:t>
      </w:r>
      <w:r>
        <w:rPr>
          <w:rFonts w:ascii="仿宋" w:eastAsia="仿宋" w:hAnsi="仿宋" w:cs="仿宋"/>
          <w:kern w:val="0"/>
          <w:sz w:val="32"/>
          <w:szCs w:val="32"/>
          <w:lang w:bidi="ar"/>
        </w:rPr>
        <w:t>根据《中共中央国务院关于全面实施预算绩效管理的意见》的文件精神</w:t>
      </w:r>
      <w:r>
        <w:rPr>
          <w:rFonts w:ascii="仿宋" w:eastAsia="仿宋" w:hAnsi="仿宋" w:cs="仿宋" w:hint="eastAsia"/>
          <w:kern w:val="0"/>
          <w:sz w:val="32"/>
          <w:szCs w:val="32"/>
          <w:lang w:bidi="ar"/>
        </w:rPr>
        <w:t>，我部组织专人对</w:t>
      </w:r>
      <w:r>
        <w:rPr>
          <w:rFonts w:ascii="仿宋" w:eastAsia="仿宋" w:hAnsi="仿宋" w:cs="仿宋" w:hint="eastAsia"/>
          <w:kern w:val="0"/>
          <w:sz w:val="32"/>
          <w:szCs w:val="32"/>
          <w:lang w:bidi="ar"/>
        </w:rPr>
        <w:t>2023</w:t>
      </w:r>
      <w:r>
        <w:rPr>
          <w:rFonts w:ascii="仿宋" w:eastAsia="仿宋" w:hAnsi="仿宋" w:cs="仿宋" w:hint="eastAsia"/>
          <w:kern w:val="0"/>
          <w:sz w:val="32"/>
          <w:szCs w:val="32"/>
          <w:lang w:bidi="ar"/>
        </w:rPr>
        <w:t>年部门专项资金——</w:t>
      </w:r>
      <w:r>
        <w:rPr>
          <w:rFonts w:ascii="仿宋" w:eastAsia="仿宋" w:hAnsi="仿宋" w:cs="仿宋" w:hint="eastAsia"/>
          <w:kern w:val="0"/>
          <w:sz w:val="32"/>
          <w:szCs w:val="32"/>
          <w:lang w:bidi="ar"/>
        </w:rPr>
        <w:t>2023</w:t>
      </w:r>
      <w:r>
        <w:rPr>
          <w:rFonts w:ascii="仿宋" w:eastAsia="仿宋" w:hAnsi="仿宋" w:cs="仿宋" w:hint="eastAsia"/>
          <w:kern w:val="0"/>
          <w:sz w:val="32"/>
          <w:szCs w:val="32"/>
          <w:lang w:bidi="ar"/>
        </w:rPr>
        <w:t>年驻村办、驻村工作队工作补贴经费</w:t>
      </w:r>
      <w:r>
        <w:rPr>
          <w:rFonts w:ascii="仿宋" w:eastAsia="仿宋" w:hAnsi="仿宋" w:cs="仿宋" w:hint="eastAsia"/>
          <w:kern w:val="0"/>
          <w:sz w:val="32"/>
          <w:szCs w:val="32"/>
          <w:lang w:bidi="ar"/>
        </w:rPr>
        <w:t>62.32</w:t>
      </w:r>
      <w:r>
        <w:rPr>
          <w:rFonts w:ascii="仿宋" w:eastAsia="仿宋" w:hAnsi="仿宋" w:cs="仿宋" w:hint="eastAsia"/>
          <w:kern w:val="0"/>
          <w:sz w:val="32"/>
          <w:szCs w:val="32"/>
          <w:lang w:bidi="ar"/>
        </w:rPr>
        <w:t>万元进行绩效评价，现将具体情况报告如下：</w:t>
      </w:r>
    </w:p>
    <w:p w:rsidR="00C82B66" w:rsidRDefault="001454FC">
      <w:pPr>
        <w:pStyle w:val="a4"/>
        <w:widowControl/>
        <w:spacing w:beforeAutospacing="0" w:afterAutospacing="0"/>
        <w:ind w:firstLineChars="200" w:firstLine="640"/>
        <w:rPr>
          <w:rFonts w:ascii="Times New Roman" w:eastAsia="方正黑体简体" w:hAnsi="Times New Roman"/>
          <w:kern w:val="2"/>
          <w:sz w:val="32"/>
          <w:szCs w:val="32"/>
        </w:rPr>
      </w:pPr>
      <w:r>
        <w:rPr>
          <w:rFonts w:ascii="Times New Roman" w:eastAsia="方正黑体简体" w:hAnsi="Times New Roman"/>
          <w:kern w:val="2"/>
          <w:sz w:val="32"/>
          <w:szCs w:val="32"/>
        </w:rPr>
        <w:t>一、预算支出概况</w:t>
      </w:r>
    </w:p>
    <w:p w:rsidR="00C82B66" w:rsidRDefault="001454FC">
      <w:pPr>
        <w:pStyle w:val="a4"/>
        <w:widowControl/>
        <w:spacing w:beforeAutospacing="0" w:afterAutospacing="0"/>
        <w:ind w:firstLine="640"/>
        <w:rPr>
          <w:rFonts w:ascii="Times New Roman" w:eastAsia="方正楷体简体" w:hAnsi="Times New Roman"/>
          <w:b/>
          <w:bCs/>
          <w:kern w:val="2"/>
          <w:sz w:val="32"/>
          <w:szCs w:val="32"/>
        </w:rPr>
      </w:pPr>
      <w:r>
        <w:rPr>
          <w:rFonts w:ascii="Times New Roman" w:eastAsia="方正楷体简体" w:hAnsi="Times New Roman" w:hint="eastAsia"/>
          <w:b/>
          <w:bCs/>
          <w:kern w:val="2"/>
          <w:sz w:val="32"/>
          <w:szCs w:val="32"/>
        </w:rPr>
        <w:t>（一）项目实施单位基本情况</w:t>
      </w:r>
    </w:p>
    <w:p w:rsidR="00C82B66" w:rsidRDefault="001454FC">
      <w:p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南岳区委组织部是全额拨款的行政单位。我部</w:t>
      </w:r>
      <w:r>
        <w:rPr>
          <w:rFonts w:ascii="仿宋" w:eastAsia="仿宋" w:hAnsi="仿宋" w:cs="仿宋"/>
          <w:kern w:val="0"/>
          <w:sz w:val="32"/>
          <w:szCs w:val="32"/>
          <w:lang w:bidi="ar"/>
        </w:rPr>
        <w:t>内设</w:t>
      </w:r>
      <w:r>
        <w:rPr>
          <w:rFonts w:ascii="仿宋" w:eastAsia="仿宋" w:hAnsi="仿宋" w:cs="仿宋" w:hint="eastAsia"/>
          <w:kern w:val="0"/>
          <w:sz w:val="32"/>
          <w:szCs w:val="32"/>
          <w:lang w:bidi="ar"/>
        </w:rPr>
        <w:t>股</w:t>
      </w:r>
      <w:r>
        <w:rPr>
          <w:rFonts w:ascii="仿宋" w:eastAsia="仿宋" w:hAnsi="仿宋" w:cs="仿宋"/>
          <w:kern w:val="0"/>
          <w:sz w:val="32"/>
          <w:szCs w:val="32"/>
          <w:lang w:bidi="ar"/>
        </w:rPr>
        <w:t>室</w:t>
      </w:r>
      <w:r>
        <w:rPr>
          <w:rFonts w:ascii="仿宋" w:eastAsia="仿宋" w:hAnsi="仿宋" w:cs="仿宋" w:hint="eastAsia"/>
          <w:kern w:val="0"/>
          <w:sz w:val="32"/>
          <w:szCs w:val="32"/>
          <w:lang w:bidi="ar"/>
        </w:rPr>
        <w:t>8</w:t>
      </w:r>
      <w:r>
        <w:rPr>
          <w:rFonts w:ascii="仿宋" w:eastAsia="仿宋" w:hAnsi="仿宋" w:cs="仿宋" w:hint="eastAsia"/>
          <w:kern w:val="0"/>
          <w:sz w:val="32"/>
          <w:szCs w:val="32"/>
          <w:lang w:bidi="ar"/>
        </w:rPr>
        <w:t>个，分别</w:t>
      </w:r>
      <w:r>
        <w:rPr>
          <w:rFonts w:ascii="仿宋" w:eastAsia="仿宋" w:hAnsi="仿宋" w:cs="仿宋"/>
          <w:kern w:val="0"/>
          <w:sz w:val="32"/>
          <w:szCs w:val="32"/>
          <w:lang w:bidi="ar"/>
        </w:rPr>
        <w:t>是办公室、干部组、人才组、干部教育监督组（举报中心）、组织指导组（党代表联络工作办公室）、党员管理组、公务员管理办公室、老干部工作办公室（区离退休干部党工委办公室）</w:t>
      </w:r>
      <w:r>
        <w:rPr>
          <w:rFonts w:ascii="仿宋" w:eastAsia="仿宋" w:hAnsi="仿宋" w:cs="仿宋" w:hint="eastAsia"/>
          <w:kern w:val="0"/>
          <w:sz w:val="32"/>
          <w:szCs w:val="32"/>
          <w:lang w:bidi="ar"/>
        </w:rPr>
        <w:t>。下辖二级机构</w:t>
      </w:r>
      <w:r>
        <w:rPr>
          <w:rFonts w:ascii="仿宋" w:eastAsia="仿宋" w:hAnsi="仿宋" w:cs="仿宋" w:hint="eastAsia"/>
          <w:kern w:val="0"/>
          <w:sz w:val="32"/>
          <w:szCs w:val="32"/>
          <w:lang w:bidi="ar"/>
        </w:rPr>
        <w:t>4</w:t>
      </w:r>
      <w:r>
        <w:rPr>
          <w:rFonts w:ascii="仿宋" w:eastAsia="仿宋" w:hAnsi="仿宋" w:cs="仿宋" w:hint="eastAsia"/>
          <w:kern w:val="0"/>
          <w:sz w:val="32"/>
          <w:szCs w:val="32"/>
          <w:lang w:bidi="ar"/>
        </w:rPr>
        <w:t>个，分别是基层党建办、老干部服务中心、党员教育中心、干部档案室。</w:t>
      </w:r>
    </w:p>
    <w:p w:rsidR="00C82B66" w:rsidRDefault="001454FC">
      <w:p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2023</w:t>
      </w:r>
      <w:r>
        <w:rPr>
          <w:rFonts w:ascii="仿宋" w:eastAsia="仿宋" w:hAnsi="仿宋" w:cs="仿宋" w:hint="eastAsia"/>
          <w:kern w:val="0"/>
          <w:sz w:val="32"/>
          <w:szCs w:val="32"/>
          <w:lang w:bidi="ar"/>
        </w:rPr>
        <w:t>年末，我单位实际在岗在编人数</w:t>
      </w:r>
      <w:r>
        <w:rPr>
          <w:rFonts w:ascii="仿宋" w:eastAsia="仿宋" w:hAnsi="仿宋" w:cs="仿宋" w:hint="eastAsia"/>
          <w:kern w:val="0"/>
          <w:sz w:val="32"/>
          <w:szCs w:val="32"/>
          <w:lang w:bidi="ar"/>
        </w:rPr>
        <w:t>23</w:t>
      </w:r>
      <w:r>
        <w:rPr>
          <w:rFonts w:ascii="仿宋" w:eastAsia="仿宋" w:hAnsi="仿宋" w:cs="仿宋" w:hint="eastAsia"/>
          <w:kern w:val="0"/>
          <w:sz w:val="32"/>
          <w:szCs w:val="32"/>
          <w:lang w:bidi="ar"/>
        </w:rPr>
        <w:t>人，退休人员</w:t>
      </w:r>
      <w:r>
        <w:rPr>
          <w:rFonts w:ascii="仿宋" w:eastAsia="仿宋" w:hAnsi="仿宋" w:cs="仿宋" w:hint="eastAsia"/>
          <w:kern w:val="0"/>
          <w:sz w:val="32"/>
          <w:szCs w:val="32"/>
          <w:lang w:bidi="ar"/>
        </w:rPr>
        <w:t>6</w:t>
      </w:r>
      <w:r>
        <w:rPr>
          <w:rFonts w:ascii="仿宋" w:eastAsia="仿宋" w:hAnsi="仿宋" w:cs="仿宋" w:hint="eastAsia"/>
          <w:kern w:val="0"/>
          <w:sz w:val="32"/>
          <w:szCs w:val="32"/>
          <w:lang w:bidi="ar"/>
        </w:rPr>
        <w:t>人，临聘人员</w:t>
      </w:r>
      <w:r>
        <w:rPr>
          <w:rFonts w:ascii="仿宋" w:eastAsia="仿宋" w:hAnsi="仿宋" w:cs="仿宋" w:hint="eastAsia"/>
          <w:kern w:val="0"/>
          <w:sz w:val="32"/>
          <w:szCs w:val="32"/>
          <w:lang w:bidi="ar"/>
        </w:rPr>
        <w:t>1</w:t>
      </w:r>
      <w:r>
        <w:rPr>
          <w:rFonts w:ascii="仿宋" w:eastAsia="仿宋" w:hAnsi="仿宋" w:cs="仿宋" w:hint="eastAsia"/>
          <w:kern w:val="0"/>
          <w:sz w:val="32"/>
          <w:szCs w:val="32"/>
          <w:lang w:bidi="ar"/>
        </w:rPr>
        <w:t>人。</w:t>
      </w:r>
    </w:p>
    <w:p w:rsidR="00C82B66" w:rsidRDefault="001454FC">
      <w:pPr>
        <w:pStyle w:val="a4"/>
        <w:widowControl/>
        <w:spacing w:beforeAutospacing="0" w:afterAutospacing="0"/>
        <w:ind w:firstLine="640"/>
        <w:rPr>
          <w:rFonts w:ascii="Times New Roman" w:eastAsia="方正楷体简体" w:hAnsi="Times New Roman"/>
          <w:b/>
          <w:bCs/>
          <w:kern w:val="2"/>
          <w:sz w:val="32"/>
          <w:szCs w:val="32"/>
        </w:rPr>
      </w:pPr>
      <w:r>
        <w:rPr>
          <w:rFonts w:ascii="Times New Roman" w:eastAsia="方正楷体简体" w:hAnsi="Times New Roman" w:hint="eastAsia"/>
          <w:b/>
          <w:bCs/>
          <w:kern w:val="2"/>
          <w:sz w:val="32"/>
          <w:szCs w:val="32"/>
        </w:rPr>
        <w:t>（二）预算资金基本情况</w:t>
      </w:r>
    </w:p>
    <w:p w:rsidR="00C82B66" w:rsidRDefault="001454FC">
      <w:pPr>
        <w:pStyle w:val="a4"/>
        <w:widowControl/>
        <w:shd w:val="clear" w:color="auto" w:fill="FFFFFF"/>
        <w:spacing w:beforeAutospacing="0" w:afterAutospacing="0"/>
        <w:ind w:firstLineChars="200" w:firstLine="640"/>
        <w:jc w:val="both"/>
        <w:rPr>
          <w:rFonts w:ascii="仿宋" w:eastAsia="仿宋" w:hAnsi="仿宋" w:cs="仿宋"/>
          <w:sz w:val="32"/>
          <w:szCs w:val="32"/>
          <w:lang w:val="zh-CN" w:bidi="ar"/>
        </w:rPr>
      </w:pPr>
      <w:r>
        <w:rPr>
          <w:rFonts w:ascii="仿宋" w:eastAsia="仿宋" w:hAnsi="仿宋" w:cs="仿宋" w:hint="eastAsia"/>
          <w:sz w:val="32"/>
          <w:szCs w:val="32"/>
          <w:lang w:bidi="ar"/>
        </w:rPr>
        <w:t>2023</w:t>
      </w:r>
      <w:r>
        <w:rPr>
          <w:rFonts w:ascii="仿宋" w:eastAsia="仿宋" w:hAnsi="仿宋" w:cs="仿宋" w:hint="eastAsia"/>
          <w:sz w:val="32"/>
          <w:szCs w:val="32"/>
          <w:lang w:bidi="ar"/>
        </w:rPr>
        <w:t>年驻村办、驻村工作队工作补贴经费</w:t>
      </w:r>
      <w:r>
        <w:rPr>
          <w:rFonts w:ascii="仿宋" w:eastAsia="仿宋" w:hAnsi="仿宋" w:cs="仿宋" w:hint="eastAsia"/>
          <w:sz w:val="32"/>
          <w:szCs w:val="32"/>
          <w:lang w:bidi="ar"/>
        </w:rPr>
        <w:t>62.32</w:t>
      </w:r>
      <w:r>
        <w:rPr>
          <w:rFonts w:ascii="仿宋" w:eastAsia="仿宋" w:hAnsi="仿宋" w:cs="仿宋" w:hint="eastAsia"/>
          <w:sz w:val="32"/>
          <w:szCs w:val="32"/>
          <w:lang w:bidi="ar"/>
        </w:rPr>
        <w:t>万元</w:t>
      </w:r>
      <w:r>
        <w:rPr>
          <w:rFonts w:ascii="仿宋" w:eastAsia="仿宋" w:hAnsi="仿宋" w:cs="仿宋" w:hint="eastAsia"/>
          <w:sz w:val="32"/>
          <w:szCs w:val="32"/>
          <w:lang w:val="zh-CN"/>
        </w:rPr>
        <w:t>，为区财政本级资金</w:t>
      </w:r>
      <w:r>
        <w:rPr>
          <w:rFonts w:ascii="仿宋" w:eastAsia="仿宋" w:hAnsi="仿宋" w:cs="仿宋" w:hint="eastAsia"/>
          <w:sz w:val="32"/>
          <w:szCs w:val="32"/>
        </w:rPr>
        <w:t>，资金已全部到位</w:t>
      </w:r>
      <w:r>
        <w:rPr>
          <w:rFonts w:ascii="仿宋" w:eastAsia="仿宋" w:hAnsi="仿宋" w:cs="仿宋" w:hint="eastAsia"/>
          <w:sz w:val="32"/>
          <w:szCs w:val="32"/>
          <w:lang w:val="zh-CN" w:bidi="ar"/>
        </w:rPr>
        <w:t>。</w:t>
      </w:r>
    </w:p>
    <w:p w:rsidR="00C82B66" w:rsidRDefault="001454FC">
      <w:pPr>
        <w:pStyle w:val="a4"/>
        <w:widowControl/>
        <w:numPr>
          <w:ilvl w:val="0"/>
          <w:numId w:val="1"/>
        </w:numPr>
        <w:spacing w:beforeAutospacing="0" w:afterAutospacing="0"/>
        <w:ind w:firstLine="640"/>
        <w:rPr>
          <w:rFonts w:ascii="Times New Roman" w:eastAsia="方正楷体简体" w:hAnsi="Times New Roman"/>
          <w:b/>
          <w:bCs/>
          <w:kern w:val="2"/>
          <w:sz w:val="32"/>
          <w:szCs w:val="32"/>
        </w:rPr>
      </w:pPr>
      <w:r>
        <w:rPr>
          <w:rFonts w:ascii="Times New Roman" w:eastAsia="方正楷体简体" w:hAnsi="Times New Roman" w:hint="eastAsia"/>
          <w:b/>
          <w:bCs/>
          <w:kern w:val="2"/>
          <w:sz w:val="32"/>
          <w:szCs w:val="32"/>
        </w:rPr>
        <w:t>预算资金绩效目标</w:t>
      </w:r>
    </w:p>
    <w:p w:rsidR="00C82B66" w:rsidRDefault="001454FC">
      <w:pPr>
        <w:pStyle w:val="a4"/>
        <w:widowControl/>
        <w:spacing w:beforeAutospacing="0" w:afterAutospacing="0"/>
        <w:ind w:firstLineChars="200" w:firstLine="640"/>
        <w:rPr>
          <w:rFonts w:ascii="仿宋" w:eastAsia="仿宋" w:hAnsi="仿宋" w:cs="仿宋"/>
          <w:sz w:val="32"/>
          <w:szCs w:val="32"/>
          <w:lang w:bidi="ar"/>
        </w:rPr>
      </w:pPr>
      <w:r>
        <w:rPr>
          <w:rFonts w:ascii="仿宋" w:eastAsia="仿宋" w:hAnsi="仿宋" w:cs="仿宋" w:hint="eastAsia"/>
          <w:sz w:val="32"/>
          <w:szCs w:val="32"/>
          <w:lang w:bidi="ar"/>
        </w:rPr>
        <w:lastRenderedPageBreak/>
        <w:t>根据市委组织部衡组通</w:t>
      </w:r>
      <w:r>
        <w:rPr>
          <w:rFonts w:ascii="仿宋" w:eastAsia="仿宋" w:hAnsi="仿宋" w:cs="仿宋" w:hint="eastAsia"/>
          <w:sz w:val="32"/>
          <w:szCs w:val="32"/>
          <w:lang w:bidi="ar"/>
        </w:rPr>
        <w:t>[2021]29</w:t>
      </w:r>
      <w:r>
        <w:rPr>
          <w:rFonts w:ascii="仿宋" w:eastAsia="仿宋" w:hAnsi="仿宋" w:cs="仿宋" w:hint="eastAsia"/>
          <w:sz w:val="32"/>
          <w:szCs w:val="32"/>
          <w:lang w:bidi="ar"/>
        </w:rPr>
        <w:t>号文件</w:t>
      </w:r>
      <w:r>
        <w:rPr>
          <w:rFonts w:ascii="仿宋" w:eastAsia="仿宋" w:hAnsi="仿宋" w:cs="仿宋" w:hint="eastAsia"/>
          <w:sz w:val="32"/>
          <w:szCs w:val="32"/>
          <w:lang w:bidi="ar"/>
        </w:rPr>
        <w:t>(</w:t>
      </w:r>
      <w:r>
        <w:rPr>
          <w:rFonts w:ascii="仿宋" w:eastAsia="仿宋" w:hAnsi="仿宋" w:cs="仿宋" w:hint="eastAsia"/>
          <w:sz w:val="32"/>
          <w:szCs w:val="32"/>
          <w:lang w:bidi="ar"/>
        </w:rPr>
        <w:t>关于印发《衡阳市驻村第一书记和工作队管理办法》的通知</w:t>
      </w:r>
      <w:r>
        <w:rPr>
          <w:rFonts w:ascii="仿宋" w:eastAsia="仿宋" w:hAnsi="仿宋" w:cs="仿宋" w:hint="eastAsia"/>
          <w:sz w:val="32"/>
          <w:szCs w:val="32"/>
          <w:lang w:bidi="ar"/>
        </w:rPr>
        <w:t>)</w:t>
      </w:r>
      <w:r>
        <w:rPr>
          <w:rFonts w:ascii="仿宋" w:eastAsia="仿宋" w:hAnsi="仿宋" w:cs="仿宋" w:hint="eastAsia"/>
          <w:sz w:val="32"/>
          <w:szCs w:val="32"/>
          <w:lang w:bidi="ar"/>
        </w:rPr>
        <w:t>第五章第二十三条规定：驻村工作队及队员相关经济待遇保障参照脱贫攻坚驻村帮扶工作有关政策落实。参照市委组织部、市扶贫办衡组通</w:t>
      </w:r>
      <w:r>
        <w:rPr>
          <w:rFonts w:ascii="仿宋" w:eastAsia="仿宋" w:hAnsi="仿宋" w:cs="仿宋" w:hint="eastAsia"/>
          <w:sz w:val="32"/>
          <w:szCs w:val="32"/>
          <w:lang w:bidi="ar"/>
        </w:rPr>
        <w:t>[2017]42</w:t>
      </w:r>
      <w:r>
        <w:rPr>
          <w:rFonts w:ascii="仿宋" w:eastAsia="仿宋" w:hAnsi="仿宋" w:cs="仿宋" w:hint="eastAsia"/>
          <w:sz w:val="32"/>
          <w:szCs w:val="32"/>
          <w:lang w:bidi="ar"/>
        </w:rPr>
        <w:t>号文件</w:t>
      </w:r>
      <w:r>
        <w:rPr>
          <w:rFonts w:ascii="仿宋" w:eastAsia="仿宋" w:hAnsi="仿宋" w:cs="仿宋" w:hint="eastAsia"/>
          <w:sz w:val="32"/>
          <w:szCs w:val="32"/>
          <w:lang w:bidi="ar"/>
        </w:rPr>
        <w:t>(</w:t>
      </w:r>
      <w:r>
        <w:rPr>
          <w:rFonts w:ascii="仿宋" w:eastAsia="仿宋" w:hAnsi="仿宋" w:cs="仿宋" w:hint="eastAsia"/>
          <w:sz w:val="32"/>
          <w:szCs w:val="32"/>
          <w:lang w:bidi="ar"/>
        </w:rPr>
        <w:t>印发《衡阳市驻村帮扶工作队管理办法》的通知</w:t>
      </w:r>
      <w:r>
        <w:rPr>
          <w:rFonts w:ascii="仿宋" w:eastAsia="仿宋" w:hAnsi="仿宋" w:cs="仿宋" w:hint="eastAsia"/>
          <w:sz w:val="32"/>
          <w:szCs w:val="32"/>
          <w:lang w:bidi="ar"/>
        </w:rPr>
        <w:t>)</w:t>
      </w:r>
      <w:r>
        <w:rPr>
          <w:rFonts w:ascii="仿宋" w:eastAsia="仿宋" w:hAnsi="仿宋" w:cs="仿宋" w:hint="eastAsia"/>
          <w:sz w:val="32"/>
          <w:szCs w:val="32"/>
          <w:lang w:bidi="ar"/>
        </w:rPr>
        <w:t>等相关规定，</w:t>
      </w:r>
      <w:r>
        <w:rPr>
          <w:rFonts w:ascii="仿宋" w:eastAsia="仿宋" w:hAnsi="仿宋" w:cs="仿宋" w:hint="eastAsia"/>
          <w:sz w:val="32"/>
          <w:szCs w:val="32"/>
          <w:lang w:bidi="ar"/>
        </w:rPr>
        <w:t>我部对</w:t>
      </w:r>
      <w:r>
        <w:rPr>
          <w:rFonts w:ascii="仿宋" w:eastAsia="仿宋" w:hAnsi="仿宋" w:cs="仿宋" w:hint="eastAsia"/>
          <w:sz w:val="32"/>
          <w:szCs w:val="32"/>
          <w:lang w:bidi="ar"/>
        </w:rPr>
        <w:t>2023</w:t>
      </w:r>
      <w:r>
        <w:rPr>
          <w:rFonts w:ascii="仿宋" w:eastAsia="仿宋" w:hAnsi="仿宋" w:cs="仿宋" w:hint="eastAsia"/>
          <w:sz w:val="32"/>
          <w:szCs w:val="32"/>
          <w:lang w:bidi="ar"/>
        </w:rPr>
        <w:t>年全区</w:t>
      </w:r>
      <w:r>
        <w:rPr>
          <w:rFonts w:ascii="仿宋" w:eastAsia="仿宋" w:hAnsi="仿宋" w:cs="仿宋" w:hint="eastAsia"/>
          <w:sz w:val="32"/>
          <w:szCs w:val="32"/>
          <w:lang w:bidi="ar"/>
        </w:rPr>
        <w:t>21</w:t>
      </w:r>
      <w:r>
        <w:rPr>
          <w:rFonts w:ascii="仿宋" w:eastAsia="仿宋" w:hAnsi="仿宋" w:cs="仿宋" w:hint="eastAsia"/>
          <w:sz w:val="32"/>
          <w:szCs w:val="32"/>
          <w:lang w:bidi="ar"/>
        </w:rPr>
        <w:t>支驻村工作队拨付工作经费和办公经费，根据各驻村工作队员每月工作开展和考勤情况发放相关补贴经费。</w:t>
      </w:r>
    </w:p>
    <w:p w:rsidR="00C82B66" w:rsidRDefault="001454FC">
      <w:pPr>
        <w:pStyle w:val="a4"/>
        <w:widowControl/>
        <w:spacing w:beforeAutospacing="0" w:afterAutospacing="0"/>
        <w:ind w:firstLine="640"/>
        <w:rPr>
          <w:rFonts w:ascii="Times New Roman" w:eastAsia="方正黑体简体" w:hAnsi="Times New Roman"/>
          <w:kern w:val="2"/>
          <w:sz w:val="32"/>
          <w:szCs w:val="32"/>
        </w:rPr>
      </w:pPr>
      <w:r>
        <w:rPr>
          <w:rFonts w:ascii="Times New Roman" w:eastAsia="方正黑体简体" w:hAnsi="Times New Roman"/>
          <w:kern w:val="2"/>
          <w:sz w:val="32"/>
          <w:szCs w:val="32"/>
        </w:rPr>
        <w:t>二、预算资金使用及管理情况</w:t>
      </w:r>
    </w:p>
    <w:p w:rsidR="00C82B66" w:rsidRDefault="001454FC">
      <w:pPr>
        <w:pStyle w:val="a4"/>
        <w:widowControl/>
        <w:spacing w:beforeAutospacing="0" w:afterAutospacing="0"/>
        <w:ind w:firstLine="640"/>
        <w:rPr>
          <w:rFonts w:ascii="仿宋" w:eastAsia="仿宋" w:hAnsi="仿宋" w:cs="仿宋"/>
          <w:b/>
          <w:bCs/>
          <w:sz w:val="32"/>
          <w:szCs w:val="32"/>
        </w:rPr>
      </w:pPr>
      <w:r>
        <w:rPr>
          <w:rFonts w:ascii="仿宋" w:eastAsia="仿宋" w:hAnsi="仿宋" w:cs="仿宋" w:hint="eastAsia"/>
          <w:b/>
          <w:bCs/>
          <w:sz w:val="32"/>
          <w:szCs w:val="32"/>
        </w:rPr>
        <w:t>（一）预算资金及自筹资金的安排落实、总投入情况</w:t>
      </w:r>
    </w:p>
    <w:p w:rsidR="00C82B66" w:rsidRDefault="001454FC">
      <w:pPr>
        <w:pStyle w:val="a4"/>
        <w:widowControl/>
        <w:shd w:val="clear" w:color="auto" w:fill="FFFFFF"/>
        <w:spacing w:beforeAutospacing="0" w:afterAutospacing="0"/>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2023</w:t>
      </w:r>
      <w:r>
        <w:rPr>
          <w:rFonts w:ascii="仿宋" w:eastAsia="仿宋" w:hAnsi="仿宋" w:cs="仿宋" w:hint="eastAsia"/>
          <w:sz w:val="32"/>
          <w:szCs w:val="32"/>
          <w:lang w:bidi="ar"/>
        </w:rPr>
        <w:t>年驻村办、驻村工作队工作补贴经费</w:t>
      </w:r>
      <w:r>
        <w:rPr>
          <w:rFonts w:ascii="仿宋" w:eastAsia="仿宋" w:hAnsi="仿宋" w:cs="仿宋" w:hint="eastAsia"/>
          <w:sz w:val="32"/>
          <w:szCs w:val="32"/>
          <w:lang w:bidi="ar"/>
        </w:rPr>
        <w:t>62.32</w:t>
      </w:r>
      <w:r>
        <w:rPr>
          <w:rFonts w:ascii="仿宋" w:eastAsia="仿宋" w:hAnsi="仿宋" w:cs="仿宋" w:hint="eastAsia"/>
          <w:sz w:val="32"/>
          <w:szCs w:val="32"/>
          <w:lang w:bidi="ar"/>
        </w:rPr>
        <w:t>万元，该资金于</w:t>
      </w:r>
      <w:r>
        <w:rPr>
          <w:rFonts w:ascii="仿宋" w:eastAsia="仿宋" w:hAnsi="仿宋" w:cs="仿宋" w:hint="eastAsia"/>
          <w:sz w:val="32"/>
          <w:szCs w:val="32"/>
          <w:lang w:bidi="ar"/>
        </w:rPr>
        <w:t>2023</w:t>
      </w:r>
      <w:r>
        <w:rPr>
          <w:rFonts w:ascii="仿宋" w:eastAsia="仿宋" w:hAnsi="仿宋" w:cs="仿宋" w:hint="eastAsia"/>
          <w:sz w:val="32"/>
          <w:szCs w:val="32"/>
          <w:lang w:bidi="ar"/>
        </w:rPr>
        <w:t>年</w:t>
      </w:r>
      <w:r>
        <w:rPr>
          <w:rFonts w:ascii="仿宋" w:eastAsia="仿宋" w:hAnsi="仿宋" w:cs="仿宋" w:hint="eastAsia"/>
          <w:sz w:val="32"/>
          <w:szCs w:val="32"/>
          <w:lang w:bidi="ar"/>
        </w:rPr>
        <w:t>9</w:t>
      </w:r>
      <w:r>
        <w:rPr>
          <w:rFonts w:ascii="仿宋" w:eastAsia="仿宋" w:hAnsi="仿宋" w:cs="仿宋" w:hint="eastAsia"/>
          <w:sz w:val="32"/>
          <w:szCs w:val="32"/>
          <w:lang w:bidi="ar"/>
        </w:rPr>
        <w:t>月全部到位。</w:t>
      </w:r>
    </w:p>
    <w:p w:rsidR="00C82B66" w:rsidRDefault="001454FC">
      <w:pPr>
        <w:pStyle w:val="a4"/>
        <w:widowControl/>
        <w:numPr>
          <w:ilvl w:val="0"/>
          <w:numId w:val="2"/>
        </w:numPr>
        <w:spacing w:beforeAutospacing="0" w:afterAutospacing="0"/>
        <w:ind w:firstLine="640"/>
        <w:rPr>
          <w:rFonts w:ascii="仿宋" w:eastAsia="仿宋" w:hAnsi="仿宋" w:cs="仿宋"/>
          <w:b/>
          <w:bCs/>
          <w:sz w:val="32"/>
          <w:szCs w:val="32"/>
        </w:rPr>
      </w:pPr>
      <w:r>
        <w:rPr>
          <w:rFonts w:ascii="仿宋" w:eastAsia="仿宋" w:hAnsi="仿宋" w:cs="仿宋"/>
          <w:b/>
          <w:bCs/>
          <w:sz w:val="32"/>
          <w:szCs w:val="32"/>
        </w:rPr>
        <w:t>预算资金实际使用情况。</w:t>
      </w:r>
    </w:p>
    <w:p w:rsidR="00C82B66" w:rsidRDefault="001454FC">
      <w:pPr>
        <w:pStyle w:val="a4"/>
        <w:widowControl/>
        <w:shd w:val="clear" w:color="auto" w:fill="FFFFFF"/>
        <w:spacing w:beforeAutospacing="0" w:afterAutospacing="0"/>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2023</w:t>
      </w:r>
      <w:r>
        <w:rPr>
          <w:rFonts w:ascii="仿宋" w:eastAsia="仿宋" w:hAnsi="仿宋" w:cs="仿宋" w:hint="eastAsia"/>
          <w:sz w:val="32"/>
          <w:szCs w:val="32"/>
          <w:lang w:bidi="ar"/>
        </w:rPr>
        <w:t>年驻村办、驻村工作队工作补贴经费</w:t>
      </w:r>
      <w:r>
        <w:rPr>
          <w:rFonts w:ascii="仿宋" w:eastAsia="仿宋" w:hAnsi="仿宋" w:cs="仿宋" w:hint="eastAsia"/>
          <w:sz w:val="32"/>
          <w:szCs w:val="32"/>
          <w:lang w:bidi="ar"/>
        </w:rPr>
        <w:t>62.32</w:t>
      </w:r>
      <w:r>
        <w:rPr>
          <w:rFonts w:ascii="仿宋" w:eastAsia="仿宋" w:hAnsi="仿宋" w:cs="仿宋" w:hint="eastAsia"/>
          <w:sz w:val="32"/>
          <w:szCs w:val="32"/>
          <w:lang w:bidi="ar"/>
        </w:rPr>
        <w:t>万元，我部于</w:t>
      </w:r>
      <w:r>
        <w:rPr>
          <w:rFonts w:ascii="仿宋" w:eastAsia="仿宋" w:hAnsi="仿宋" w:cs="仿宋" w:hint="eastAsia"/>
          <w:sz w:val="32"/>
          <w:szCs w:val="32"/>
          <w:lang w:bidi="ar"/>
        </w:rPr>
        <w:t>2023</w:t>
      </w:r>
      <w:r>
        <w:rPr>
          <w:rFonts w:ascii="仿宋" w:eastAsia="仿宋" w:hAnsi="仿宋" w:cs="仿宋" w:hint="eastAsia"/>
          <w:sz w:val="32"/>
          <w:szCs w:val="32"/>
          <w:lang w:bidi="ar"/>
        </w:rPr>
        <w:t>年</w:t>
      </w:r>
      <w:r>
        <w:rPr>
          <w:rFonts w:ascii="仿宋" w:eastAsia="仿宋" w:hAnsi="仿宋" w:cs="仿宋" w:hint="eastAsia"/>
          <w:sz w:val="32"/>
          <w:szCs w:val="32"/>
          <w:lang w:bidi="ar"/>
        </w:rPr>
        <w:t>9-12</w:t>
      </w:r>
      <w:r>
        <w:rPr>
          <w:rFonts w:ascii="仿宋" w:eastAsia="仿宋" w:hAnsi="仿宋" w:cs="仿宋" w:hint="eastAsia"/>
          <w:sz w:val="32"/>
          <w:szCs w:val="32"/>
          <w:lang w:bidi="ar"/>
        </w:rPr>
        <w:t>月期间</w:t>
      </w:r>
      <w:r>
        <w:rPr>
          <w:rFonts w:ascii="仿宋" w:eastAsia="仿宋" w:hAnsi="仿宋" w:cs="仿宋" w:hint="eastAsia"/>
          <w:sz w:val="32"/>
          <w:szCs w:val="32"/>
          <w:lang w:bidi="ar"/>
        </w:rPr>
        <w:t>已支付</w:t>
      </w:r>
      <w:r>
        <w:rPr>
          <w:rFonts w:ascii="仿宋" w:eastAsia="仿宋" w:hAnsi="仿宋" w:cs="仿宋" w:hint="eastAsia"/>
          <w:sz w:val="32"/>
          <w:szCs w:val="32"/>
          <w:lang w:bidi="ar"/>
        </w:rPr>
        <w:t>58.03</w:t>
      </w:r>
      <w:r>
        <w:rPr>
          <w:rFonts w:ascii="仿宋" w:eastAsia="仿宋" w:hAnsi="仿宋" w:cs="仿宋" w:hint="eastAsia"/>
          <w:sz w:val="32"/>
          <w:szCs w:val="32"/>
          <w:lang w:bidi="ar"/>
        </w:rPr>
        <w:t>万元，其中：</w:t>
      </w:r>
      <w:r>
        <w:rPr>
          <w:rFonts w:ascii="仿宋" w:eastAsia="仿宋" w:hAnsi="仿宋" w:cs="仿宋" w:hint="eastAsia"/>
          <w:sz w:val="32"/>
          <w:szCs w:val="32"/>
          <w:lang w:bidi="ar"/>
        </w:rPr>
        <w:t>拨付南岳镇人民政府</w:t>
      </w:r>
      <w:r>
        <w:rPr>
          <w:rFonts w:ascii="仿宋" w:eastAsia="仿宋" w:hAnsi="仿宋" w:cs="仿宋" w:hint="eastAsia"/>
          <w:sz w:val="32"/>
          <w:szCs w:val="32"/>
          <w:lang w:bidi="ar"/>
        </w:rPr>
        <w:t>13</w:t>
      </w:r>
      <w:r>
        <w:rPr>
          <w:rFonts w:ascii="仿宋" w:eastAsia="仿宋" w:hAnsi="仿宋" w:cs="仿宋" w:hint="eastAsia"/>
          <w:sz w:val="32"/>
          <w:szCs w:val="32"/>
          <w:lang w:bidi="ar"/>
        </w:rPr>
        <w:t>个村</w:t>
      </w:r>
      <w:r>
        <w:rPr>
          <w:rFonts w:ascii="仿宋" w:eastAsia="仿宋" w:hAnsi="仿宋" w:cs="仿宋" w:hint="eastAsia"/>
          <w:sz w:val="32"/>
          <w:szCs w:val="32"/>
          <w:lang w:bidi="ar"/>
        </w:rPr>
        <w:t>(</w:t>
      </w:r>
      <w:r>
        <w:rPr>
          <w:rFonts w:ascii="仿宋" w:eastAsia="仿宋" w:hAnsi="仿宋" w:cs="仿宋" w:hint="eastAsia"/>
          <w:sz w:val="32"/>
          <w:szCs w:val="32"/>
          <w:lang w:bidi="ar"/>
        </w:rPr>
        <w:t>社区</w:t>
      </w:r>
      <w:r>
        <w:rPr>
          <w:rFonts w:ascii="仿宋" w:eastAsia="仿宋" w:hAnsi="仿宋" w:cs="仿宋" w:hint="eastAsia"/>
          <w:sz w:val="32"/>
          <w:szCs w:val="32"/>
          <w:lang w:bidi="ar"/>
        </w:rPr>
        <w:t>)</w:t>
      </w:r>
      <w:r>
        <w:rPr>
          <w:rFonts w:ascii="仿宋" w:eastAsia="仿宋" w:hAnsi="仿宋" w:cs="仿宋" w:hint="eastAsia"/>
          <w:sz w:val="32"/>
          <w:szCs w:val="32"/>
          <w:lang w:bidi="ar"/>
        </w:rPr>
        <w:t>驻村工作队经费</w:t>
      </w:r>
      <w:r>
        <w:rPr>
          <w:rFonts w:ascii="仿宋" w:eastAsia="仿宋" w:hAnsi="仿宋" w:cs="仿宋" w:hint="eastAsia"/>
          <w:sz w:val="32"/>
          <w:szCs w:val="32"/>
          <w:lang w:bidi="ar"/>
        </w:rPr>
        <w:t>13</w:t>
      </w:r>
      <w:r>
        <w:rPr>
          <w:rFonts w:ascii="仿宋" w:eastAsia="仿宋" w:hAnsi="仿宋" w:cs="仿宋" w:hint="eastAsia"/>
          <w:sz w:val="32"/>
          <w:szCs w:val="32"/>
          <w:lang w:bidi="ar"/>
        </w:rPr>
        <w:t>万元；拨付南岳区寿岳乡人民政府驻村工作队经费</w:t>
      </w:r>
      <w:r>
        <w:rPr>
          <w:rFonts w:ascii="仿宋" w:eastAsia="仿宋" w:hAnsi="仿宋" w:cs="仿宋" w:hint="eastAsia"/>
          <w:sz w:val="32"/>
          <w:szCs w:val="32"/>
          <w:lang w:bidi="ar"/>
        </w:rPr>
        <w:t>4</w:t>
      </w:r>
      <w:r>
        <w:rPr>
          <w:rFonts w:ascii="仿宋" w:eastAsia="仿宋" w:hAnsi="仿宋" w:cs="仿宋" w:hint="eastAsia"/>
          <w:sz w:val="32"/>
          <w:szCs w:val="32"/>
          <w:lang w:bidi="ar"/>
        </w:rPr>
        <w:t>万元；发放</w:t>
      </w:r>
      <w:r>
        <w:rPr>
          <w:rFonts w:ascii="仿宋" w:eastAsia="仿宋" w:hAnsi="仿宋" w:cs="仿宋" w:hint="eastAsia"/>
          <w:sz w:val="32"/>
          <w:szCs w:val="32"/>
          <w:lang w:bidi="ar"/>
        </w:rPr>
        <w:t>2023</w:t>
      </w:r>
      <w:r>
        <w:rPr>
          <w:rFonts w:ascii="仿宋" w:eastAsia="仿宋" w:hAnsi="仿宋" w:cs="仿宋" w:hint="eastAsia"/>
          <w:sz w:val="32"/>
          <w:szCs w:val="32"/>
          <w:lang w:bidi="ar"/>
        </w:rPr>
        <w:t>年</w:t>
      </w:r>
      <w:r>
        <w:rPr>
          <w:rFonts w:ascii="仿宋" w:eastAsia="仿宋" w:hAnsi="仿宋" w:cs="仿宋" w:hint="eastAsia"/>
          <w:sz w:val="32"/>
          <w:szCs w:val="32"/>
          <w:lang w:bidi="ar"/>
        </w:rPr>
        <w:t>1-5</w:t>
      </w:r>
      <w:r>
        <w:rPr>
          <w:rFonts w:ascii="仿宋" w:eastAsia="仿宋" w:hAnsi="仿宋" w:cs="仿宋" w:hint="eastAsia"/>
          <w:sz w:val="32"/>
          <w:szCs w:val="32"/>
          <w:lang w:bidi="ar"/>
        </w:rPr>
        <w:t>月乡村振兴驻村工作队驻村补贴和“万雁入乡”第一书记补助</w:t>
      </w:r>
      <w:r>
        <w:rPr>
          <w:rFonts w:ascii="仿宋" w:eastAsia="仿宋" w:hAnsi="仿宋" w:cs="仿宋" w:hint="eastAsia"/>
          <w:sz w:val="32"/>
          <w:szCs w:val="32"/>
          <w:lang w:bidi="ar"/>
        </w:rPr>
        <w:t>39.28</w:t>
      </w:r>
      <w:r>
        <w:rPr>
          <w:rFonts w:ascii="仿宋" w:eastAsia="仿宋" w:hAnsi="仿宋" w:cs="仿宋" w:hint="eastAsia"/>
          <w:sz w:val="32"/>
          <w:szCs w:val="32"/>
          <w:lang w:bidi="ar"/>
        </w:rPr>
        <w:t>万元，发放人数</w:t>
      </w:r>
      <w:r>
        <w:rPr>
          <w:rFonts w:ascii="仿宋" w:eastAsia="仿宋" w:hAnsi="仿宋" w:cs="仿宋" w:hint="eastAsia"/>
          <w:sz w:val="32"/>
          <w:szCs w:val="32"/>
          <w:lang w:bidi="ar"/>
        </w:rPr>
        <w:t>35</w:t>
      </w:r>
      <w:r>
        <w:rPr>
          <w:rFonts w:ascii="仿宋" w:eastAsia="仿宋" w:hAnsi="仿宋" w:cs="仿宋" w:hint="eastAsia"/>
          <w:sz w:val="32"/>
          <w:szCs w:val="32"/>
          <w:lang w:bidi="ar"/>
        </w:rPr>
        <w:t>人；发放区派驻村帮扶工作队、“万雁人乡”第书记</w:t>
      </w:r>
      <w:r>
        <w:rPr>
          <w:rFonts w:ascii="仿宋" w:eastAsia="仿宋" w:hAnsi="仿宋" w:cs="仿宋" w:hint="eastAsia"/>
          <w:sz w:val="32"/>
          <w:szCs w:val="32"/>
          <w:lang w:bidi="ar"/>
        </w:rPr>
        <w:t>2022</w:t>
      </w:r>
      <w:r>
        <w:rPr>
          <w:rFonts w:ascii="仿宋" w:eastAsia="仿宋" w:hAnsi="仿宋" w:cs="仿宋" w:hint="eastAsia"/>
          <w:sz w:val="32"/>
          <w:szCs w:val="32"/>
          <w:lang w:bidi="ar"/>
        </w:rPr>
        <w:t>年度考核奖金</w:t>
      </w:r>
      <w:r>
        <w:rPr>
          <w:rFonts w:ascii="仿宋" w:eastAsia="仿宋" w:hAnsi="仿宋" w:cs="仿宋" w:hint="eastAsia"/>
          <w:sz w:val="32"/>
          <w:szCs w:val="32"/>
          <w:lang w:bidi="ar"/>
        </w:rPr>
        <w:t>1.65</w:t>
      </w:r>
      <w:r>
        <w:rPr>
          <w:rFonts w:ascii="仿宋" w:eastAsia="仿宋" w:hAnsi="仿宋" w:cs="仿宋" w:hint="eastAsia"/>
          <w:sz w:val="32"/>
          <w:szCs w:val="32"/>
          <w:lang w:bidi="ar"/>
        </w:rPr>
        <w:t>万元</w:t>
      </w:r>
      <w:r>
        <w:rPr>
          <w:rFonts w:ascii="仿宋" w:eastAsia="仿宋" w:hAnsi="仿宋" w:cs="仿宋" w:hint="eastAsia"/>
          <w:sz w:val="32"/>
          <w:szCs w:val="32"/>
          <w:lang w:bidi="ar"/>
        </w:rPr>
        <w:t>；支付驻村工作队队员保险</w:t>
      </w:r>
      <w:r>
        <w:rPr>
          <w:rFonts w:ascii="仿宋" w:eastAsia="仿宋" w:hAnsi="仿宋" w:cs="仿宋" w:hint="eastAsia"/>
          <w:sz w:val="32"/>
          <w:szCs w:val="32"/>
          <w:lang w:bidi="ar"/>
        </w:rPr>
        <w:t>0.1</w:t>
      </w:r>
      <w:r>
        <w:rPr>
          <w:rFonts w:ascii="仿宋" w:eastAsia="仿宋" w:hAnsi="仿宋" w:cs="仿宋" w:hint="eastAsia"/>
          <w:sz w:val="32"/>
          <w:szCs w:val="32"/>
          <w:lang w:bidi="ar"/>
        </w:rPr>
        <w:t>万元，结余</w:t>
      </w:r>
      <w:r>
        <w:rPr>
          <w:rFonts w:ascii="仿宋" w:eastAsia="仿宋" w:hAnsi="仿宋" w:cs="仿宋" w:hint="eastAsia"/>
          <w:sz w:val="32"/>
          <w:szCs w:val="32"/>
          <w:lang w:bidi="ar"/>
        </w:rPr>
        <w:t>4.29</w:t>
      </w:r>
      <w:r>
        <w:rPr>
          <w:rFonts w:ascii="仿宋" w:eastAsia="仿宋" w:hAnsi="仿宋" w:cs="仿宋" w:hint="eastAsia"/>
          <w:sz w:val="32"/>
          <w:szCs w:val="32"/>
          <w:lang w:bidi="ar"/>
        </w:rPr>
        <w:t>万元，结余资金在</w:t>
      </w:r>
      <w:r>
        <w:rPr>
          <w:rFonts w:ascii="仿宋" w:eastAsia="仿宋" w:hAnsi="仿宋" w:cs="仿宋" w:hint="eastAsia"/>
          <w:sz w:val="32"/>
          <w:szCs w:val="32"/>
          <w:lang w:bidi="ar"/>
        </w:rPr>
        <w:t>2024</w:t>
      </w:r>
      <w:r>
        <w:rPr>
          <w:rFonts w:ascii="仿宋" w:eastAsia="仿宋" w:hAnsi="仿宋" w:cs="仿宋" w:hint="eastAsia"/>
          <w:sz w:val="32"/>
          <w:szCs w:val="32"/>
          <w:lang w:bidi="ar"/>
        </w:rPr>
        <w:t>年付完。</w:t>
      </w:r>
    </w:p>
    <w:p w:rsidR="00C82B66" w:rsidRDefault="001454FC">
      <w:pPr>
        <w:pStyle w:val="a4"/>
        <w:widowControl/>
        <w:spacing w:beforeAutospacing="0" w:afterAutospacing="0"/>
        <w:ind w:firstLine="640"/>
        <w:rPr>
          <w:rFonts w:ascii="仿宋" w:eastAsia="仿宋" w:hAnsi="仿宋" w:cs="仿宋"/>
          <w:b/>
          <w:bCs/>
          <w:sz w:val="32"/>
          <w:szCs w:val="32"/>
        </w:rPr>
      </w:pPr>
      <w:r>
        <w:rPr>
          <w:rFonts w:ascii="仿宋" w:eastAsia="仿宋" w:hAnsi="仿宋" w:cs="仿宋" w:hint="eastAsia"/>
          <w:b/>
          <w:bCs/>
          <w:sz w:val="32"/>
          <w:szCs w:val="32"/>
        </w:rPr>
        <w:lastRenderedPageBreak/>
        <w:t>（三）</w:t>
      </w:r>
      <w:r>
        <w:rPr>
          <w:rFonts w:ascii="仿宋" w:eastAsia="仿宋" w:hAnsi="仿宋" w:cs="仿宋"/>
          <w:b/>
          <w:bCs/>
          <w:sz w:val="32"/>
          <w:szCs w:val="32"/>
        </w:rPr>
        <w:t>预算资金管理情况</w:t>
      </w:r>
    </w:p>
    <w:p w:rsidR="00C82B66" w:rsidRDefault="001454FC">
      <w:pPr>
        <w:pStyle w:val="a4"/>
        <w:widowControl/>
        <w:shd w:val="clear" w:color="auto" w:fill="FFFFFF"/>
        <w:spacing w:beforeAutospacing="0" w:afterAutospacing="0"/>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严格按照相应的业务管理制度，规范专项资金拨付。资金使用范围符合国家财经法规、财务管理以及有关专项资金管理办法的规定</w:t>
      </w:r>
      <w:r>
        <w:rPr>
          <w:rFonts w:ascii="仿宋" w:eastAsia="仿宋" w:hAnsi="仿宋" w:cs="仿宋" w:hint="eastAsia"/>
          <w:sz w:val="28"/>
          <w:szCs w:val="28"/>
          <w:shd w:val="clear" w:color="auto" w:fill="FFFFFF"/>
        </w:rPr>
        <w:t>。</w:t>
      </w:r>
    </w:p>
    <w:p w:rsidR="00C82B66" w:rsidRDefault="001454FC">
      <w:pPr>
        <w:pStyle w:val="a4"/>
        <w:widowControl/>
        <w:spacing w:beforeAutospacing="0" w:afterAutospacing="0"/>
        <w:ind w:firstLine="640"/>
        <w:rPr>
          <w:rFonts w:ascii="Times New Roman" w:eastAsia="方正黑体简体" w:hAnsi="Times New Roman"/>
          <w:kern w:val="2"/>
          <w:sz w:val="32"/>
          <w:szCs w:val="32"/>
        </w:rPr>
      </w:pPr>
      <w:r>
        <w:rPr>
          <w:rFonts w:ascii="Times New Roman" w:eastAsia="方正黑体简体" w:hAnsi="Times New Roman" w:hint="eastAsia"/>
          <w:kern w:val="2"/>
          <w:sz w:val="32"/>
          <w:szCs w:val="32"/>
        </w:rPr>
        <w:t>三、</w:t>
      </w:r>
      <w:r>
        <w:rPr>
          <w:rFonts w:ascii="Times New Roman" w:eastAsia="方正黑体简体" w:hAnsi="Times New Roman"/>
          <w:kern w:val="2"/>
          <w:sz w:val="32"/>
          <w:szCs w:val="32"/>
        </w:rPr>
        <w:t>预算支出组织实施情况</w:t>
      </w:r>
    </w:p>
    <w:p w:rsidR="00C82B66" w:rsidRDefault="001454FC">
      <w:pPr>
        <w:pStyle w:val="a4"/>
        <w:widowControl/>
        <w:shd w:val="clear" w:color="auto" w:fill="FFFFFF"/>
        <w:spacing w:beforeAutospacing="0" w:afterAutospacing="0"/>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按照专项整治的内容要求，逐项对照检查。领导高度重视，确保专款专用；经常开展自查，随时监测资金使用动态及进度。</w:t>
      </w:r>
    </w:p>
    <w:p w:rsidR="00C82B66" w:rsidRDefault="001454FC">
      <w:pPr>
        <w:pStyle w:val="a4"/>
        <w:widowControl/>
        <w:spacing w:beforeAutospacing="0" w:afterAutospacing="0"/>
        <w:ind w:firstLine="640"/>
        <w:rPr>
          <w:rFonts w:ascii="Times New Roman" w:eastAsia="方正黑体简体" w:hAnsi="Times New Roman"/>
          <w:kern w:val="2"/>
          <w:sz w:val="32"/>
          <w:szCs w:val="32"/>
        </w:rPr>
      </w:pPr>
      <w:r>
        <w:rPr>
          <w:rFonts w:ascii="Times New Roman" w:eastAsia="方正黑体简体" w:hAnsi="Times New Roman"/>
          <w:kern w:val="2"/>
          <w:sz w:val="32"/>
          <w:szCs w:val="32"/>
        </w:rPr>
        <w:t>四、预算支出绩效情况</w:t>
      </w:r>
    </w:p>
    <w:p w:rsidR="00C82B66" w:rsidRDefault="001454FC">
      <w:p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严格执行财务管理制度，资金的拨</w:t>
      </w:r>
      <w:bookmarkStart w:id="0" w:name="_GoBack"/>
      <w:bookmarkEnd w:id="0"/>
      <w:r>
        <w:rPr>
          <w:rFonts w:ascii="仿宋" w:eastAsia="仿宋" w:hAnsi="仿宋" w:cs="仿宋" w:hint="eastAsia"/>
          <w:kern w:val="0"/>
          <w:sz w:val="32"/>
          <w:szCs w:val="32"/>
          <w:lang w:bidi="ar"/>
        </w:rPr>
        <w:t>付有完整的审批程序和手续，专款专用，不存在截留、挤占、挪用等情况。做到厉行节约，建立科学的财政资金效益考评制度体系，不断提高财政资金使用管理水平和效率。</w:t>
      </w:r>
    </w:p>
    <w:p w:rsidR="00C82B66" w:rsidRDefault="001454FC">
      <w:pPr>
        <w:pStyle w:val="a4"/>
        <w:widowControl/>
        <w:spacing w:beforeAutospacing="0" w:afterAutospacing="0"/>
        <w:ind w:firstLine="640"/>
        <w:rPr>
          <w:rFonts w:ascii="仿宋" w:eastAsia="仿宋" w:hAnsi="仿宋" w:cs="仿宋"/>
          <w:b/>
          <w:bCs/>
          <w:sz w:val="32"/>
          <w:szCs w:val="32"/>
        </w:rPr>
      </w:pPr>
      <w:r>
        <w:rPr>
          <w:rFonts w:ascii="仿宋" w:eastAsia="仿宋" w:hAnsi="仿宋" w:cs="仿宋" w:hint="eastAsia"/>
          <w:b/>
          <w:bCs/>
          <w:sz w:val="32"/>
          <w:szCs w:val="32"/>
        </w:rPr>
        <w:t>预算支出效益方面：</w:t>
      </w:r>
    </w:p>
    <w:p w:rsidR="00C82B66" w:rsidRDefault="001454FC">
      <w:pPr>
        <w:numPr>
          <w:ilvl w:val="0"/>
          <w:numId w:val="3"/>
        </w:num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经济效益：</w:t>
      </w:r>
      <w:r>
        <w:rPr>
          <w:rFonts w:ascii="仿宋" w:eastAsia="仿宋" w:hAnsi="仿宋" w:cs="仿宋" w:hint="eastAsia"/>
          <w:kern w:val="0"/>
          <w:sz w:val="32"/>
          <w:szCs w:val="32"/>
          <w:lang w:bidi="ar"/>
        </w:rPr>
        <w:t>不适应</w:t>
      </w:r>
      <w:r>
        <w:rPr>
          <w:rFonts w:ascii="仿宋" w:eastAsia="仿宋" w:hAnsi="仿宋" w:cs="仿宋" w:hint="eastAsia"/>
          <w:kern w:val="0"/>
          <w:sz w:val="32"/>
          <w:szCs w:val="32"/>
          <w:lang w:bidi="ar"/>
        </w:rPr>
        <w:t>。</w:t>
      </w:r>
    </w:p>
    <w:p w:rsidR="00C82B66" w:rsidRDefault="001454FC">
      <w:pPr>
        <w:numPr>
          <w:ilvl w:val="0"/>
          <w:numId w:val="3"/>
        </w:num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社会效益：进一步提高驻村工作队的对外形象和决策水平、工作本领。</w:t>
      </w:r>
    </w:p>
    <w:p w:rsidR="00C82B66" w:rsidRDefault="001454FC">
      <w:pPr>
        <w:numPr>
          <w:ilvl w:val="0"/>
          <w:numId w:val="3"/>
        </w:num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可持续影响：影响长期。</w:t>
      </w:r>
    </w:p>
    <w:p w:rsidR="00C82B66" w:rsidRDefault="001454FC">
      <w:pPr>
        <w:numPr>
          <w:ilvl w:val="0"/>
          <w:numId w:val="3"/>
        </w:num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满意度指标：社会群众满意度</w:t>
      </w:r>
      <w:r>
        <w:rPr>
          <w:rFonts w:ascii="仿宋" w:eastAsia="仿宋" w:hAnsi="仿宋" w:cs="仿宋" w:hint="eastAsia"/>
          <w:kern w:val="0"/>
          <w:sz w:val="32"/>
          <w:szCs w:val="32"/>
          <w:lang w:bidi="ar"/>
        </w:rPr>
        <w:t>95%</w:t>
      </w:r>
      <w:r>
        <w:rPr>
          <w:rFonts w:ascii="仿宋" w:eastAsia="仿宋" w:hAnsi="仿宋" w:cs="仿宋" w:hint="eastAsia"/>
          <w:kern w:val="0"/>
          <w:sz w:val="32"/>
          <w:szCs w:val="32"/>
          <w:lang w:bidi="ar"/>
        </w:rPr>
        <w:t>。</w:t>
      </w:r>
    </w:p>
    <w:p w:rsidR="00C82B66" w:rsidRDefault="001454FC">
      <w:pPr>
        <w:pStyle w:val="a4"/>
        <w:widowControl/>
        <w:spacing w:beforeAutospacing="0" w:afterAutospacing="0"/>
        <w:ind w:firstLine="640"/>
        <w:rPr>
          <w:rFonts w:ascii="Times New Roman" w:eastAsia="方正黑体简体" w:hAnsi="Times New Roman"/>
          <w:kern w:val="2"/>
          <w:sz w:val="32"/>
          <w:szCs w:val="32"/>
        </w:rPr>
      </w:pPr>
      <w:r>
        <w:rPr>
          <w:rFonts w:ascii="Times New Roman" w:eastAsia="方正黑体简体" w:hAnsi="Times New Roman" w:hint="eastAsia"/>
          <w:kern w:val="2"/>
          <w:sz w:val="32"/>
          <w:szCs w:val="32"/>
        </w:rPr>
        <w:t>五、绩效自评结果</w:t>
      </w:r>
    </w:p>
    <w:p w:rsidR="00C82B66" w:rsidRDefault="001454FC">
      <w:pPr>
        <w:pStyle w:val="a4"/>
        <w:widowControl/>
        <w:spacing w:beforeAutospacing="0" w:afterAutospacing="0"/>
        <w:ind w:firstLineChars="200" w:firstLine="640"/>
        <w:rPr>
          <w:rFonts w:ascii="仿宋" w:eastAsia="仿宋" w:hAnsi="仿宋" w:cs="仿宋"/>
          <w:sz w:val="32"/>
          <w:szCs w:val="32"/>
          <w:lang w:bidi="ar"/>
        </w:rPr>
      </w:pPr>
      <w:r>
        <w:rPr>
          <w:rFonts w:ascii="仿宋" w:eastAsia="仿宋" w:hAnsi="仿宋" w:cs="仿宋" w:hint="eastAsia"/>
          <w:sz w:val="32"/>
          <w:szCs w:val="32"/>
          <w:lang w:bidi="ar"/>
        </w:rPr>
        <w:t>我部对照绩效评评的指标体系和具体要求，认真调阅相关资料台账和财务账目资料，深入项目实地走访，核实资金到位、使用情况，扎实开展自评工作。通过实事求是</w:t>
      </w:r>
      <w:r>
        <w:rPr>
          <w:rFonts w:ascii="仿宋" w:eastAsia="仿宋" w:hAnsi="仿宋" w:cs="仿宋" w:hint="eastAsia"/>
          <w:sz w:val="32"/>
          <w:szCs w:val="32"/>
          <w:lang w:bidi="ar"/>
        </w:rPr>
        <w:t>、客观公正的自</w:t>
      </w:r>
      <w:r>
        <w:rPr>
          <w:rFonts w:ascii="仿宋" w:eastAsia="仿宋" w:hAnsi="仿宋" w:cs="仿宋" w:hint="eastAsia"/>
          <w:sz w:val="32"/>
          <w:szCs w:val="32"/>
          <w:lang w:bidi="ar"/>
        </w:rPr>
        <w:lastRenderedPageBreak/>
        <w:t>我评价，总体认为我单位专项资金总体绩效自评为：优，自评得分：</w:t>
      </w:r>
      <w:r>
        <w:rPr>
          <w:rFonts w:ascii="仿宋" w:eastAsia="仿宋" w:hAnsi="仿宋" w:cs="仿宋" w:hint="eastAsia"/>
          <w:sz w:val="32"/>
          <w:szCs w:val="32"/>
          <w:lang w:bidi="ar"/>
        </w:rPr>
        <w:t>95</w:t>
      </w:r>
      <w:r>
        <w:rPr>
          <w:rFonts w:ascii="仿宋" w:eastAsia="仿宋" w:hAnsi="仿宋" w:cs="仿宋" w:hint="eastAsia"/>
          <w:sz w:val="32"/>
          <w:szCs w:val="32"/>
          <w:lang w:bidi="ar"/>
        </w:rPr>
        <w:t>分。</w:t>
      </w:r>
    </w:p>
    <w:p w:rsidR="00C82B66" w:rsidRDefault="001454FC">
      <w:pPr>
        <w:pStyle w:val="a4"/>
        <w:widowControl/>
        <w:spacing w:beforeAutospacing="0" w:afterAutospacing="0"/>
        <w:ind w:firstLine="640"/>
        <w:rPr>
          <w:rFonts w:ascii="Times New Roman" w:eastAsia="方正黑体简体" w:hAnsi="Times New Roman"/>
          <w:kern w:val="2"/>
          <w:sz w:val="32"/>
          <w:szCs w:val="32"/>
        </w:rPr>
      </w:pPr>
      <w:r>
        <w:rPr>
          <w:rFonts w:ascii="Times New Roman" w:eastAsia="方正黑体简体" w:hAnsi="Times New Roman" w:hint="eastAsia"/>
          <w:kern w:val="2"/>
          <w:sz w:val="32"/>
          <w:szCs w:val="32"/>
        </w:rPr>
        <w:t>六、存在问题及建议</w:t>
      </w:r>
    </w:p>
    <w:p w:rsidR="00C82B66" w:rsidRDefault="001454FC">
      <w:pPr>
        <w:ind w:firstLineChars="200" w:firstLine="640"/>
        <w:rPr>
          <w:rFonts w:ascii="仿宋" w:eastAsia="仿宋" w:hAnsi="仿宋" w:cs="仿宋"/>
          <w:sz w:val="32"/>
          <w:szCs w:val="32"/>
        </w:rPr>
      </w:pPr>
      <w:r>
        <w:rPr>
          <w:rFonts w:ascii="仿宋" w:eastAsia="仿宋" w:hAnsi="仿宋" w:cs="仿宋" w:hint="eastAsia"/>
          <w:sz w:val="32"/>
          <w:szCs w:val="32"/>
        </w:rPr>
        <w:t>无</w:t>
      </w:r>
    </w:p>
    <w:p w:rsidR="00C82B66" w:rsidRDefault="00C82B66">
      <w:pPr>
        <w:pStyle w:val="a0"/>
      </w:pPr>
    </w:p>
    <w:sectPr w:rsidR="00C82B66">
      <w:pgSz w:w="11906" w:h="16838"/>
      <w:pgMar w:top="1383" w:right="1689" w:bottom="1383" w:left="157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altName w:val="微软雅黑"/>
    <w:charset w:val="86"/>
    <w:family w:val="script"/>
    <w:pitch w:val="default"/>
    <w:sig w:usb0="00000000" w:usb1="184F6CFA" w:usb2="00000012" w:usb3="00000000" w:csb0="00040001" w:csb1="00000000"/>
  </w:font>
  <w:font w:name="方正楷体简体">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黑体简体">
    <w:altName w:val="微软雅黑"/>
    <w:charset w:val="86"/>
    <w:family w:val="script"/>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B194A"/>
    <w:multiLevelType w:val="singleLevel"/>
    <w:tmpl w:val="826B194A"/>
    <w:lvl w:ilvl="0">
      <w:start w:val="3"/>
      <w:numFmt w:val="chineseCounting"/>
      <w:suff w:val="nothing"/>
      <w:lvlText w:val="（%1）"/>
      <w:lvlJc w:val="left"/>
      <w:rPr>
        <w:rFonts w:hint="eastAsia"/>
      </w:rPr>
    </w:lvl>
  </w:abstractNum>
  <w:abstractNum w:abstractNumId="1" w15:restartNumberingAfterBreak="0">
    <w:nsid w:val="F1FEE73B"/>
    <w:multiLevelType w:val="singleLevel"/>
    <w:tmpl w:val="F1FEE73B"/>
    <w:lvl w:ilvl="0">
      <w:start w:val="2"/>
      <w:numFmt w:val="chineseCounting"/>
      <w:suff w:val="nothing"/>
      <w:lvlText w:val="（%1）"/>
      <w:lvlJc w:val="left"/>
      <w:rPr>
        <w:rFonts w:hint="eastAsia"/>
      </w:rPr>
    </w:lvl>
  </w:abstractNum>
  <w:abstractNum w:abstractNumId="2" w15:restartNumberingAfterBreak="0">
    <w:nsid w:val="3CA5A7F2"/>
    <w:multiLevelType w:val="singleLevel"/>
    <w:tmpl w:val="3CA5A7F2"/>
    <w:lvl w:ilvl="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iY2NjMDYzNWUyYmQ3ZjliZDQ0YjFjNDE1MTE3NTcifQ=="/>
  </w:docVars>
  <w:rsids>
    <w:rsidRoot w:val="62940286"/>
    <w:rsid w:val="001454FC"/>
    <w:rsid w:val="007B0533"/>
    <w:rsid w:val="00C82B66"/>
    <w:rsid w:val="00EF0CC8"/>
    <w:rsid w:val="02FE0CBC"/>
    <w:rsid w:val="07EE0424"/>
    <w:rsid w:val="12857A94"/>
    <w:rsid w:val="131606D1"/>
    <w:rsid w:val="166E12D9"/>
    <w:rsid w:val="1C8D4669"/>
    <w:rsid w:val="20CC4B3B"/>
    <w:rsid w:val="33521920"/>
    <w:rsid w:val="423D41E9"/>
    <w:rsid w:val="44674F5A"/>
    <w:rsid w:val="4E905AAB"/>
    <w:rsid w:val="53415635"/>
    <w:rsid w:val="59817232"/>
    <w:rsid w:val="5B5A635E"/>
    <w:rsid w:val="5D991DF9"/>
    <w:rsid w:val="62940286"/>
    <w:rsid w:val="686E709E"/>
    <w:rsid w:val="6BDB5825"/>
    <w:rsid w:val="7E6E3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CF8C70"/>
  <w15:docId w15:val="{AD87227A-09C3-40E9-ABF4-664E66E2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alutation"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4">
    <w:name w:val="heading 4"/>
    <w:basedOn w:val="a"/>
    <w:next w:val="a"/>
    <w:semiHidden/>
    <w:unhideWhenUsed/>
    <w:qFormat/>
    <w:pPr>
      <w:spacing w:beforeAutospacing="1" w:afterAutospacing="1"/>
      <w:jc w:val="left"/>
      <w:outlineLvl w:val="3"/>
    </w:pPr>
    <w:rPr>
      <w:rFonts w:ascii="宋体" w:eastAsia="宋体" w:hAnsi="宋体" w:cs="Times New Roman" w:hint="eastAsia"/>
      <w:b/>
      <w:bCs/>
      <w:kern w:val="0"/>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Salutation"/>
    <w:basedOn w:val="a"/>
    <w:next w:val="a"/>
    <w:qFormat/>
    <w:rPr>
      <w:rFonts w:ascii="Times New Roman" w:eastAsia="宋体" w:hAnsi="Times New Roman" w:cs="Times New Roman"/>
      <w:szCs w:val="22"/>
    </w:rPr>
  </w:style>
  <w:style w:type="paragraph" w:styleId="a4">
    <w:name w:val="Normal (Web)"/>
    <w:basedOn w:val="a"/>
    <w:qFormat/>
    <w:pPr>
      <w:spacing w:beforeAutospacing="1" w:afterAutospacing="1"/>
      <w:jc w:val="left"/>
    </w:pPr>
    <w:rPr>
      <w:rFonts w:cs="Times New Roman"/>
      <w:kern w:val="0"/>
      <w:sz w:val="24"/>
    </w:rPr>
  </w:style>
  <w:style w:type="table" w:styleId="a5">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I">
    <w:name w:val="BodyText1I"/>
    <w:basedOn w:val="a"/>
    <w:autoRedefine/>
    <w:uiPriority w:val="99"/>
    <w:qFormat/>
    <w:pPr>
      <w:snapToGrid w:val="0"/>
      <w:spacing w:line="360" w:lineRule="auto"/>
      <w:ind w:firstLineChars="100" w:firstLine="420"/>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214</Words>
  <Characters>1226</Characters>
  <Application>Microsoft Office Word</Application>
  <DocSecurity>0</DocSecurity>
  <Lines>10</Lines>
  <Paragraphs>2</Paragraphs>
  <ScaleCrop>false</ScaleCrop>
  <Company>Microsoft</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丞相府</dc:creator>
  <cp:lastModifiedBy>Administrator</cp:lastModifiedBy>
  <cp:revision>3</cp:revision>
  <cp:lastPrinted>2024-04-28T02:46:00Z</cp:lastPrinted>
  <dcterms:created xsi:type="dcterms:W3CDTF">2024-04-28T01:36:00Z</dcterms:created>
  <dcterms:modified xsi:type="dcterms:W3CDTF">2025-01-09T01:15:00Z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59287EEB92ED45C89887AD37E4E7DE8B_11</vt:lpwstr>
  </property>
</Properties>
</file>