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214" w:rsidRDefault="004B7C5B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年部门专项资金绩效自评报告</w:t>
      </w:r>
    </w:p>
    <w:p w:rsidR="00E26214" w:rsidRDefault="004B7C5B">
      <w:pPr>
        <w:jc w:val="center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b/>
          <w:bCs/>
          <w:sz w:val="32"/>
          <w:szCs w:val="32"/>
        </w:rPr>
        <w:t>中共南岳区委组织部</w:t>
      </w:r>
    </w:p>
    <w:p w:rsidR="00E26214" w:rsidRDefault="004B7C5B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为进一步规范和加强专项资金管理，切实提高财政资金使用效益，</w:t>
      </w:r>
      <w:r>
        <w:rPr>
          <w:rFonts w:ascii="仿宋" w:eastAsia="仿宋" w:hAnsi="仿宋" w:cs="仿宋"/>
          <w:kern w:val="0"/>
          <w:sz w:val="32"/>
          <w:szCs w:val="32"/>
          <w:lang w:bidi="ar"/>
        </w:rPr>
        <w:t>根据《中共中央国务院关于全面实施预算绩效管理的意见》的文件精神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，我部组织专人对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年部门专项资金——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2021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年度南岳区引进急需紧缺人才安家费和生活补贴经费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18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万元进行绩效评价，现将具体情况报告如下：</w:t>
      </w:r>
    </w:p>
    <w:p w:rsidR="00E26214" w:rsidRDefault="004B7C5B">
      <w:pPr>
        <w:pStyle w:val="a4"/>
        <w:widowControl/>
        <w:spacing w:beforeAutospacing="0" w:afterAutospacing="0"/>
        <w:ind w:firstLineChars="200"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一、预算支出概况</w:t>
      </w:r>
    </w:p>
    <w:p w:rsidR="00E26214" w:rsidRDefault="004B7C5B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（一）项目实施单位基本情况</w:t>
      </w:r>
    </w:p>
    <w:p w:rsidR="00E26214" w:rsidRDefault="004B7C5B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南岳区委组织部是全额拨款的行政单位。我部</w:t>
      </w:r>
      <w:r>
        <w:rPr>
          <w:rFonts w:ascii="仿宋" w:eastAsia="仿宋" w:hAnsi="仿宋" w:cs="仿宋"/>
          <w:kern w:val="0"/>
          <w:sz w:val="32"/>
          <w:szCs w:val="32"/>
          <w:lang w:bidi="ar"/>
        </w:rPr>
        <w:t>内设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股</w:t>
      </w:r>
      <w:r>
        <w:rPr>
          <w:rFonts w:ascii="仿宋" w:eastAsia="仿宋" w:hAnsi="仿宋" w:cs="仿宋"/>
          <w:kern w:val="0"/>
          <w:sz w:val="32"/>
          <w:szCs w:val="32"/>
          <w:lang w:bidi="ar"/>
        </w:rPr>
        <w:t>室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8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个，分别</w:t>
      </w:r>
      <w:r>
        <w:rPr>
          <w:rFonts w:ascii="仿宋" w:eastAsia="仿宋" w:hAnsi="仿宋" w:cs="仿宋"/>
          <w:kern w:val="0"/>
          <w:sz w:val="32"/>
          <w:szCs w:val="32"/>
          <w:lang w:bidi="ar"/>
        </w:rPr>
        <w:t>是办公室、干部组、人才组、干部教育监督组（举报中心）、组织指导组（党代表联络工作办公室）、党员管理组、公务员管理办公室、老干部工作办公室（区离退休干部党工委办公室）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。下辖二级机构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4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个，分别是基层党建办、老干部服务中心、党员教育中心、干部档案室。</w:t>
      </w:r>
    </w:p>
    <w:p w:rsidR="00E26214" w:rsidRDefault="004B7C5B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年末，我单位实际在岗在编人数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23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人，退休人员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6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人，临聘人员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人。</w:t>
      </w:r>
    </w:p>
    <w:p w:rsidR="00E26214" w:rsidRDefault="004B7C5B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（二）预算资金基本情况</w:t>
      </w:r>
    </w:p>
    <w:p w:rsidR="00E26214" w:rsidRDefault="004B7C5B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val="zh-CN"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2021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年度南岳区引进急需紧缺人才安家费和生活补贴经费</w:t>
      </w:r>
      <w:r>
        <w:rPr>
          <w:rFonts w:ascii="仿宋" w:eastAsia="仿宋" w:hAnsi="仿宋" w:cs="仿宋" w:hint="eastAsia"/>
          <w:sz w:val="32"/>
          <w:szCs w:val="32"/>
          <w:lang w:bidi="ar"/>
        </w:rPr>
        <w:t>18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，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为区财政本级资金</w:t>
      </w:r>
      <w:r>
        <w:rPr>
          <w:rFonts w:ascii="仿宋" w:eastAsia="仿宋" w:hAnsi="仿宋" w:cs="仿宋" w:hint="eastAsia"/>
          <w:sz w:val="32"/>
          <w:szCs w:val="32"/>
        </w:rPr>
        <w:t>，资金已全部到位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。</w:t>
      </w:r>
    </w:p>
    <w:p w:rsidR="00E26214" w:rsidRDefault="004B7C5B">
      <w:pPr>
        <w:pStyle w:val="a4"/>
        <w:widowControl/>
        <w:numPr>
          <w:ilvl w:val="0"/>
          <w:numId w:val="1"/>
        </w:numPr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预算资金绩效目标</w:t>
      </w:r>
    </w:p>
    <w:p w:rsidR="00E26214" w:rsidRDefault="004B7C5B">
      <w:pPr>
        <w:pStyle w:val="a4"/>
        <w:widowControl/>
        <w:spacing w:beforeAutospacing="0" w:afterAutospacing="0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lastRenderedPageBreak/>
        <w:t>根据《中共南岳区委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</w:rPr>
        <w:t>南岳区人民政府关于印发</w:t>
      </w:r>
      <w:r>
        <w:rPr>
          <w:rFonts w:ascii="Times New Roman" w:eastAsia="仿宋" w:hAnsi="Times New Roman" w:hint="eastAsia"/>
          <w:sz w:val="32"/>
          <w:szCs w:val="32"/>
        </w:rPr>
        <w:t>&lt;</w:t>
      </w:r>
      <w:r>
        <w:rPr>
          <w:rFonts w:ascii="Times New Roman" w:eastAsia="仿宋" w:hAnsi="Times New Roman" w:hint="eastAsia"/>
          <w:sz w:val="32"/>
          <w:szCs w:val="32"/>
        </w:rPr>
        <w:t>南岳祝融人才计划（试行）</w:t>
      </w:r>
      <w:r>
        <w:rPr>
          <w:rFonts w:ascii="Times New Roman" w:eastAsia="仿宋" w:hAnsi="Times New Roman" w:hint="eastAsia"/>
          <w:sz w:val="32"/>
          <w:szCs w:val="32"/>
        </w:rPr>
        <w:t>&gt;</w:t>
      </w:r>
      <w:r>
        <w:rPr>
          <w:rFonts w:ascii="Times New Roman" w:eastAsia="仿宋" w:hAnsi="Times New Roman" w:hint="eastAsia"/>
          <w:sz w:val="32"/>
          <w:szCs w:val="32"/>
        </w:rPr>
        <w:t>的通知》（岳发</w:t>
      </w:r>
      <w:r>
        <w:rPr>
          <w:rFonts w:ascii="Times New Roman" w:eastAsia="仿宋" w:hAnsi="Times New Roman" w:hint="eastAsia"/>
          <w:sz w:val="32"/>
          <w:szCs w:val="32"/>
        </w:rPr>
        <w:t>[2020]3</w:t>
      </w:r>
      <w:r>
        <w:rPr>
          <w:rFonts w:ascii="Times New Roman" w:eastAsia="仿宋" w:hAnsi="Times New Roman" w:hint="eastAsia"/>
          <w:sz w:val="32"/>
          <w:szCs w:val="32"/>
        </w:rPr>
        <w:t>号）等文件精神，对</w:t>
      </w:r>
      <w:r>
        <w:rPr>
          <w:rFonts w:ascii="Times New Roman" w:eastAsia="仿宋" w:hAnsi="Times New Roman" w:hint="eastAsia"/>
          <w:sz w:val="32"/>
          <w:szCs w:val="32"/>
        </w:rPr>
        <w:t>2021</w:t>
      </w:r>
      <w:r>
        <w:rPr>
          <w:rFonts w:ascii="Times New Roman" w:eastAsia="仿宋" w:hAnsi="Times New Roman" w:hint="eastAsia"/>
          <w:sz w:val="32"/>
          <w:szCs w:val="32"/>
        </w:rPr>
        <w:t>年南岳区引进（招聘）急需紧缺人才中的</w:t>
      </w:r>
      <w:r>
        <w:rPr>
          <w:rFonts w:ascii="Times New Roman" w:eastAsia="仿宋" w:hAnsi="Times New Roman" w:hint="eastAsia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名区外引进人员予以安家费和生活补贴，每人</w:t>
      </w:r>
      <w:r>
        <w:rPr>
          <w:rFonts w:ascii="Times New Roman" w:eastAsia="仿宋" w:hAnsi="Times New Roman" w:hint="eastAsia"/>
          <w:sz w:val="32"/>
          <w:szCs w:val="32"/>
        </w:rPr>
        <w:t>6</w:t>
      </w:r>
      <w:r>
        <w:rPr>
          <w:rFonts w:ascii="Times New Roman" w:eastAsia="仿宋" w:hAnsi="Times New Roman" w:hint="eastAsia"/>
          <w:sz w:val="32"/>
          <w:szCs w:val="32"/>
        </w:rPr>
        <w:t>万元，共计</w:t>
      </w:r>
      <w:r>
        <w:rPr>
          <w:rFonts w:ascii="Times New Roman" w:eastAsia="仿宋" w:hAnsi="Times New Roman" w:hint="eastAsia"/>
          <w:sz w:val="32"/>
          <w:szCs w:val="32"/>
        </w:rPr>
        <w:t>18</w:t>
      </w:r>
      <w:r>
        <w:rPr>
          <w:rFonts w:ascii="Times New Roman" w:eastAsia="仿宋" w:hAnsi="Times New Roman" w:hint="eastAsia"/>
          <w:sz w:val="32"/>
          <w:szCs w:val="32"/>
        </w:rPr>
        <w:t>万元。</w:t>
      </w:r>
    </w:p>
    <w:p w:rsidR="00E26214" w:rsidRDefault="004B7C5B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二、预算资金使用及管理情况</w:t>
      </w:r>
    </w:p>
    <w:p w:rsidR="00E26214" w:rsidRDefault="004B7C5B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（一）预算资金及自筹资金的安排落实、总投入情况</w:t>
      </w:r>
    </w:p>
    <w:p w:rsidR="00E26214" w:rsidRDefault="004B7C5B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2021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年度南岳区引进急需紧缺人才安家费和生活补贴经费</w:t>
      </w:r>
      <w:r>
        <w:rPr>
          <w:rFonts w:ascii="仿宋" w:eastAsia="仿宋" w:hAnsi="仿宋" w:cs="仿宋" w:hint="eastAsia"/>
          <w:sz w:val="32"/>
          <w:szCs w:val="32"/>
          <w:lang w:bidi="ar"/>
        </w:rPr>
        <w:t>18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万元，该资金于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2022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11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月全部到位。</w:t>
      </w:r>
    </w:p>
    <w:p w:rsidR="00E26214" w:rsidRDefault="004B7C5B">
      <w:pPr>
        <w:pStyle w:val="a4"/>
        <w:widowControl/>
        <w:numPr>
          <w:ilvl w:val="0"/>
          <w:numId w:val="2"/>
        </w:numPr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预算资金实际使用情况。</w:t>
      </w:r>
    </w:p>
    <w:p w:rsidR="00E26214" w:rsidRDefault="004B7C5B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2021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年度南岳区引进急需紧缺人才安家费和生活补贴经费</w:t>
      </w:r>
      <w:r>
        <w:rPr>
          <w:rFonts w:ascii="仿宋" w:eastAsia="仿宋" w:hAnsi="仿宋" w:cs="仿宋" w:hint="eastAsia"/>
          <w:sz w:val="32"/>
          <w:szCs w:val="32"/>
          <w:lang w:bidi="ar"/>
        </w:rPr>
        <w:t>18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万元，我部于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4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月已支付给是邓斌、朱海峰、王丹</w:t>
      </w:r>
      <w:r>
        <w:rPr>
          <w:rFonts w:ascii="仿宋" w:eastAsia="仿宋" w:hAnsi="仿宋" w:cs="仿宋" w:hint="eastAsia"/>
          <w:sz w:val="32"/>
          <w:szCs w:val="32"/>
          <w:lang w:bidi="ar"/>
        </w:rPr>
        <w:t>3</w:t>
      </w:r>
      <w:r>
        <w:rPr>
          <w:rFonts w:ascii="仿宋" w:eastAsia="仿宋" w:hAnsi="仿宋" w:cs="仿宋" w:hint="eastAsia"/>
          <w:sz w:val="32"/>
          <w:szCs w:val="32"/>
          <w:lang w:bidi="ar"/>
        </w:rPr>
        <w:t>人，每人</w:t>
      </w:r>
      <w:r>
        <w:rPr>
          <w:rFonts w:ascii="仿宋" w:eastAsia="仿宋" w:hAnsi="仿宋" w:cs="仿宋" w:hint="eastAsia"/>
          <w:sz w:val="32"/>
          <w:szCs w:val="32"/>
          <w:lang w:bidi="ar"/>
        </w:rPr>
        <w:t>6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万元。</w:t>
      </w:r>
    </w:p>
    <w:p w:rsidR="00E26214" w:rsidRDefault="004B7C5B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</w:t>
      </w:r>
      <w:r>
        <w:rPr>
          <w:rFonts w:ascii="仿宋" w:eastAsia="仿宋" w:hAnsi="仿宋" w:cs="仿宋"/>
          <w:b/>
          <w:bCs/>
          <w:sz w:val="32"/>
          <w:szCs w:val="32"/>
        </w:rPr>
        <w:t>预算资金管理情况</w:t>
      </w:r>
    </w:p>
    <w:p w:rsidR="00E26214" w:rsidRDefault="004B7C5B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严格按照相应的业务管理制度，规范专项资金拨付。资金使用范围符合国家财经法规、财务管理以及有关专项资金管理办法的规定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。</w:t>
      </w:r>
    </w:p>
    <w:p w:rsidR="00E26214" w:rsidRDefault="004B7C5B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三、</w:t>
      </w:r>
      <w:r>
        <w:rPr>
          <w:rFonts w:ascii="Times New Roman" w:eastAsia="方正黑体简体" w:hAnsi="Times New Roman"/>
          <w:kern w:val="2"/>
          <w:sz w:val="32"/>
          <w:szCs w:val="32"/>
        </w:rPr>
        <w:t>预算支出组织实施情况</w:t>
      </w:r>
    </w:p>
    <w:p w:rsidR="00E26214" w:rsidRDefault="004B7C5B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按照专项整治的内容要求，逐项对照检查。领导高度重视，确保专款专用；经常开展自查，随时监测资金使用动态及进度。</w:t>
      </w:r>
    </w:p>
    <w:p w:rsidR="00E26214" w:rsidRDefault="004B7C5B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四、预算支出绩效情况</w:t>
      </w:r>
    </w:p>
    <w:p w:rsidR="00E26214" w:rsidRDefault="004B7C5B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lastRenderedPageBreak/>
        <w:t>严格执行财务管理制度，资金的拨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付有完整的审批程序和手续，专款专用，不存在截留、挤占、挪用等情况。做到厉行节约，建立科学的财政资金效益考评制度体系，不断提高财政资金使用管理水平和效率。</w:t>
      </w:r>
    </w:p>
    <w:p w:rsidR="00E26214" w:rsidRDefault="004B7C5B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预算支出效益方面：</w:t>
      </w:r>
    </w:p>
    <w:p w:rsidR="00E26214" w:rsidRDefault="004B7C5B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经济效益：通过引进专业技能人才，推动文旅产业升级和区域经济发展。</w:t>
      </w:r>
    </w:p>
    <w:p w:rsidR="00E26214" w:rsidRDefault="004B7C5B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社会效益：进一步优化我区人才素质结构，为建设全域旅游示范区和打造国际精品旅游目的地提供人才支撑。</w:t>
      </w:r>
    </w:p>
    <w:p w:rsidR="00E26214" w:rsidRDefault="004B7C5B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可持续影响：通过引进高素质人才，对文化繁荣、社会进步等方面发挥重要作用，为民众提供更优质的公共服务，影响长期。</w:t>
      </w:r>
    </w:p>
    <w:p w:rsidR="00E26214" w:rsidRDefault="004B7C5B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满意度指标：社会群众满意度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95%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。</w:t>
      </w:r>
    </w:p>
    <w:p w:rsidR="00E26214" w:rsidRDefault="004B7C5B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五、绩效自评结果</w:t>
      </w:r>
    </w:p>
    <w:p w:rsidR="00E26214" w:rsidRDefault="004B7C5B">
      <w:pPr>
        <w:pStyle w:val="a4"/>
        <w:widowControl/>
        <w:spacing w:beforeAutospacing="0" w:afterAutospacing="0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我部对照绩效评评的指标体系和具体要求，认真调阅相关资料台账和财务账目资料，深入项目实地走访，核实资金到位、使用情况，扎实开展自评工作。通过实事求是、客观公正的自我评价，总体认为我单位专项资金总体绩效自评为：优，自评得分：</w:t>
      </w:r>
      <w:r>
        <w:rPr>
          <w:rFonts w:ascii="仿宋" w:eastAsia="仿宋" w:hAnsi="仿宋" w:cs="仿宋" w:hint="eastAsia"/>
          <w:sz w:val="32"/>
          <w:szCs w:val="32"/>
          <w:lang w:bidi="ar"/>
        </w:rPr>
        <w:t>95</w:t>
      </w:r>
      <w:r>
        <w:rPr>
          <w:rFonts w:ascii="仿宋" w:eastAsia="仿宋" w:hAnsi="仿宋" w:cs="仿宋" w:hint="eastAsia"/>
          <w:sz w:val="32"/>
          <w:szCs w:val="32"/>
          <w:lang w:bidi="ar"/>
        </w:rPr>
        <w:t>分。</w:t>
      </w:r>
    </w:p>
    <w:p w:rsidR="00E26214" w:rsidRDefault="004B7C5B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六、存在问题及建议</w:t>
      </w:r>
    </w:p>
    <w:p w:rsidR="00E26214" w:rsidRDefault="004B7C5B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val="zh-CN"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无</w:t>
      </w:r>
    </w:p>
    <w:p w:rsidR="00E26214" w:rsidRDefault="00E26214">
      <w:pPr>
        <w:pStyle w:val="a0"/>
      </w:pPr>
    </w:p>
    <w:sectPr w:rsidR="00E26214">
      <w:pgSz w:w="11906" w:h="16838"/>
      <w:pgMar w:top="1383" w:right="1800" w:bottom="1383" w:left="168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184F6CFA" w:usb2="00000012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6B194A"/>
    <w:multiLevelType w:val="singleLevel"/>
    <w:tmpl w:val="826B194A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F1FEE73B"/>
    <w:multiLevelType w:val="singleLevel"/>
    <w:tmpl w:val="F1FEE73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3CA5A7F2"/>
    <w:multiLevelType w:val="singleLevel"/>
    <w:tmpl w:val="3CA5A7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iY2NjMDYzNWUyYmQ3ZjliZDQ0YjFjNDE1MTE3NTcifQ=="/>
  </w:docVars>
  <w:rsids>
    <w:rsidRoot w:val="62940286"/>
    <w:rsid w:val="002D5038"/>
    <w:rsid w:val="004B7C5B"/>
    <w:rsid w:val="008A27BF"/>
    <w:rsid w:val="00A252EC"/>
    <w:rsid w:val="00BB2DAA"/>
    <w:rsid w:val="00E26214"/>
    <w:rsid w:val="00FF01A6"/>
    <w:rsid w:val="07EE0424"/>
    <w:rsid w:val="131606D1"/>
    <w:rsid w:val="166E12D9"/>
    <w:rsid w:val="20CC4B3B"/>
    <w:rsid w:val="34326589"/>
    <w:rsid w:val="349E564A"/>
    <w:rsid w:val="423D41E9"/>
    <w:rsid w:val="44674F5A"/>
    <w:rsid w:val="4B89597E"/>
    <w:rsid w:val="53415635"/>
    <w:rsid w:val="59817232"/>
    <w:rsid w:val="59F567FA"/>
    <w:rsid w:val="5B5A635E"/>
    <w:rsid w:val="5D991DF9"/>
    <w:rsid w:val="62940286"/>
    <w:rsid w:val="640158A4"/>
    <w:rsid w:val="686E709E"/>
    <w:rsid w:val="69EA2A5B"/>
    <w:rsid w:val="6BDB5825"/>
    <w:rsid w:val="78ED6E20"/>
    <w:rsid w:val="7E6E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E4EF48"/>
  <w15:docId w15:val="{AB298C93-B193-480F-B0BC-A6526A9A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Salutation"/>
    <w:basedOn w:val="a"/>
    <w:next w:val="a"/>
    <w:qFormat/>
    <w:rPr>
      <w:rFonts w:ascii="Times New Roman" w:eastAsia="宋体" w:hAnsi="Times New Roman" w:cs="Times New Roman"/>
      <w:szCs w:val="22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I">
    <w:name w:val="BodyText1I"/>
    <w:basedOn w:val="a"/>
    <w:uiPriority w:val="99"/>
    <w:qFormat/>
    <w:pPr>
      <w:snapToGrid w:val="0"/>
      <w:spacing w:line="360" w:lineRule="auto"/>
      <w:ind w:firstLineChars="100" w:firstLine="42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丞相府</dc:creator>
  <cp:lastModifiedBy>Administrator</cp:lastModifiedBy>
  <cp:revision>3</cp:revision>
  <cp:lastPrinted>2024-04-28T02:46:00Z</cp:lastPrinted>
  <dcterms:created xsi:type="dcterms:W3CDTF">2024-04-28T01:36:00Z</dcterms:created>
  <dcterms:modified xsi:type="dcterms:W3CDTF">2025-01-09T01:14:00Z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59287EEB92ED45C89887AD37E4E7DE8B_11</vt:lpwstr>
  </property>
</Properties>
</file>