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716" w:rsidRDefault="001D74BA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年部门专项资金绩效自评报告</w:t>
      </w:r>
    </w:p>
    <w:p w:rsidR="000F3716" w:rsidRDefault="001D74BA">
      <w:pPr>
        <w:jc w:val="center"/>
        <w:rPr>
          <w:rFonts w:ascii="方正楷体简体" w:eastAsia="方正楷体简体" w:hAnsi="方正楷体简体" w:cs="方正楷体简体"/>
          <w:b/>
          <w:bCs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b/>
          <w:bCs/>
          <w:sz w:val="32"/>
          <w:szCs w:val="32"/>
        </w:rPr>
        <w:t>中共南岳区委宣传部</w:t>
      </w:r>
    </w:p>
    <w:p w:rsidR="000F3716" w:rsidRDefault="001D74BA">
      <w:p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为进一步规范和加强专项资金管理，切实提高财政资金使用效益，</w:t>
      </w:r>
      <w:r>
        <w:rPr>
          <w:rFonts w:ascii="仿宋" w:eastAsia="仿宋" w:hAnsi="仿宋" w:cs="仿宋"/>
          <w:kern w:val="0"/>
          <w:sz w:val="32"/>
          <w:szCs w:val="32"/>
          <w:lang w:bidi="ar"/>
        </w:rPr>
        <w:t>根据《中共中央国务院关于全面实施预算绩效管理的意见》的文件精神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，我单位组织专人对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年部门专项资金——文化产业发展和文化事业引导项目经费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135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万元进行绩效评价，现将具体情况报告如下：</w:t>
      </w:r>
    </w:p>
    <w:p w:rsidR="000F3716" w:rsidRDefault="001D74BA">
      <w:pPr>
        <w:pStyle w:val="a4"/>
        <w:widowControl/>
        <w:spacing w:beforeAutospacing="0" w:afterAutospacing="0"/>
        <w:ind w:firstLineChars="200"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/>
          <w:kern w:val="2"/>
          <w:sz w:val="32"/>
          <w:szCs w:val="32"/>
        </w:rPr>
        <w:t>一、预算支出概况</w:t>
      </w:r>
    </w:p>
    <w:p w:rsidR="000F3716" w:rsidRDefault="001D74BA">
      <w:pPr>
        <w:pStyle w:val="a4"/>
        <w:widowControl/>
        <w:spacing w:beforeAutospacing="0" w:afterAutospacing="0"/>
        <w:ind w:firstLine="640"/>
        <w:rPr>
          <w:rFonts w:ascii="Times New Roman" w:eastAsia="方正楷体简体" w:hAnsi="Times New Roman"/>
          <w:b/>
          <w:bCs/>
          <w:kern w:val="2"/>
          <w:sz w:val="32"/>
          <w:szCs w:val="32"/>
        </w:rPr>
      </w:pPr>
      <w:r>
        <w:rPr>
          <w:rFonts w:ascii="Times New Roman" w:eastAsia="方正楷体简体" w:hAnsi="Times New Roman" w:hint="eastAsia"/>
          <w:b/>
          <w:bCs/>
          <w:kern w:val="2"/>
          <w:sz w:val="32"/>
          <w:szCs w:val="32"/>
        </w:rPr>
        <w:t>（一）项目实施单位基本情况</w:t>
      </w:r>
    </w:p>
    <w:p w:rsidR="000F3716" w:rsidRDefault="001D74BA">
      <w:p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南岳区委宣传部是全额拨款的行政单位。我部内设组室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7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个，分别是办公室、理论教育组、宣传文艺组、文明组、网信组、新闻办、新闻出版、版权和电影组（区“扫黄打非”办公室）。所属事业单位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1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个，为南岳区网络安全和信息化事务中心，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1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个合署办公机构文联。</w:t>
      </w:r>
    </w:p>
    <w:p w:rsidR="000F3716" w:rsidRDefault="001D74BA">
      <w:p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年末，我部</w:t>
      </w:r>
      <w:r>
        <w:rPr>
          <w:rFonts w:ascii="仿宋" w:eastAsia="仿宋" w:hAnsi="仿宋" w:cs="仿宋"/>
          <w:kern w:val="0"/>
          <w:sz w:val="32"/>
          <w:szCs w:val="32"/>
          <w:lang w:bidi="ar"/>
        </w:rPr>
        <w:t>共有编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制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22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人，其中行政编制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4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人，全额事业编制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7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人，文联参公事业编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11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人。年末实有在职人员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22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人，退休人员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1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人。</w:t>
      </w:r>
    </w:p>
    <w:p w:rsidR="000F3716" w:rsidRDefault="001D74BA">
      <w:pPr>
        <w:pStyle w:val="a4"/>
        <w:widowControl/>
        <w:spacing w:beforeAutospacing="0" w:afterAutospacing="0"/>
        <w:ind w:firstLine="640"/>
        <w:rPr>
          <w:rFonts w:ascii="Times New Roman" w:eastAsia="方正楷体简体" w:hAnsi="Times New Roman"/>
          <w:b/>
          <w:bCs/>
          <w:kern w:val="2"/>
          <w:sz w:val="32"/>
          <w:szCs w:val="32"/>
        </w:rPr>
      </w:pPr>
      <w:r>
        <w:rPr>
          <w:rFonts w:ascii="Times New Roman" w:eastAsia="方正楷体简体" w:hAnsi="Times New Roman" w:hint="eastAsia"/>
          <w:b/>
          <w:bCs/>
          <w:kern w:val="2"/>
          <w:sz w:val="32"/>
          <w:szCs w:val="32"/>
        </w:rPr>
        <w:t>（二）预算资金基本情况</w:t>
      </w:r>
    </w:p>
    <w:p w:rsidR="000F3716" w:rsidRDefault="001D74BA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val="zh-CN" w:bidi="ar"/>
        </w:rPr>
      </w:pPr>
      <w:r>
        <w:rPr>
          <w:rFonts w:ascii="仿宋" w:eastAsia="仿宋" w:hAnsi="仿宋" w:cs="仿宋" w:hint="eastAsia"/>
          <w:sz w:val="32"/>
          <w:szCs w:val="32"/>
          <w:lang w:val="zh-CN"/>
        </w:rPr>
        <w:t>文化产业发展和文化事业引导项目经费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135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万元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，为区财政本级资金</w:t>
      </w:r>
      <w:r>
        <w:rPr>
          <w:rFonts w:ascii="仿宋" w:eastAsia="仿宋" w:hAnsi="仿宋" w:cs="仿宋" w:hint="eastAsia"/>
          <w:sz w:val="32"/>
          <w:szCs w:val="32"/>
        </w:rPr>
        <w:t>，资金已</w:t>
      </w:r>
      <w:r>
        <w:rPr>
          <w:rFonts w:ascii="仿宋" w:eastAsia="仿宋" w:hAnsi="仿宋" w:cs="仿宋" w:hint="eastAsia"/>
          <w:sz w:val="32"/>
          <w:szCs w:val="32"/>
        </w:rPr>
        <w:t>全部到位</w:t>
      </w:r>
      <w:r>
        <w:rPr>
          <w:rFonts w:ascii="仿宋" w:eastAsia="仿宋" w:hAnsi="仿宋" w:cs="仿宋" w:hint="eastAsia"/>
          <w:sz w:val="32"/>
          <w:szCs w:val="32"/>
          <w:lang w:val="zh-CN" w:bidi="ar"/>
        </w:rPr>
        <w:t>。</w:t>
      </w:r>
    </w:p>
    <w:p w:rsidR="000F3716" w:rsidRDefault="001D74BA">
      <w:pPr>
        <w:pStyle w:val="a4"/>
        <w:widowControl/>
        <w:numPr>
          <w:ilvl w:val="0"/>
          <w:numId w:val="1"/>
        </w:numPr>
        <w:spacing w:beforeAutospacing="0" w:afterAutospacing="0"/>
        <w:ind w:firstLine="640"/>
        <w:rPr>
          <w:rFonts w:ascii="Times New Roman" w:eastAsia="方正楷体简体" w:hAnsi="Times New Roman"/>
          <w:b/>
          <w:bCs/>
          <w:kern w:val="2"/>
          <w:sz w:val="32"/>
          <w:szCs w:val="32"/>
        </w:rPr>
      </w:pPr>
      <w:r>
        <w:rPr>
          <w:rFonts w:ascii="Times New Roman" w:eastAsia="方正楷体简体" w:hAnsi="Times New Roman" w:hint="eastAsia"/>
          <w:b/>
          <w:bCs/>
          <w:kern w:val="2"/>
          <w:sz w:val="32"/>
          <w:szCs w:val="32"/>
        </w:rPr>
        <w:t>预算资金绩效目标</w:t>
      </w:r>
    </w:p>
    <w:p w:rsidR="000F3716" w:rsidRDefault="001D74BA">
      <w:pPr>
        <w:pStyle w:val="a4"/>
        <w:widowControl/>
        <w:spacing w:beforeAutospacing="0" w:afterAutospacing="0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lastRenderedPageBreak/>
        <w:t>为贯彻落实《中共南岳区委关于加快建设文化强区的实施意见》</w:t>
      </w:r>
      <w:r>
        <w:rPr>
          <w:rFonts w:ascii="Times New Roman" w:eastAsia="仿宋" w:hAnsi="Times New Roman"/>
          <w:sz w:val="32"/>
          <w:szCs w:val="32"/>
        </w:rPr>
        <w:t>(</w:t>
      </w:r>
      <w:r>
        <w:rPr>
          <w:rFonts w:ascii="Times New Roman" w:eastAsia="仿宋" w:hAnsi="Times New Roman"/>
          <w:sz w:val="32"/>
          <w:szCs w:val="32"/>
        </w:rPr>
        <w:t>岳发【</w:t>
      </w:r>
      <w:r>
        <w:rPr>
          <w:rFonts w:ascii="Times New Roman" w:eastAsia="仿宋" w:hAnsi="Times New Roman"/>
          <w:sz w:val="32"/>
          <w:szCs w:val="32"/>
        </w:rPr>
        <w:t>2012</w:t>
      </w:r>
      <w:r>
        <w:rPr>
          <w:rFonts w:ascii="Times New Roman" w:eastAsia="仿宋" w:hAnsi="Times New Roman"/>
          <w:sz w:val="32"/>
          <w:szCs w:val="32"/>
        </w:rPr>
        <w:t>】</w:t>
      </w:r>
      <w:r>
        <w:rPr>
          <w:rFonts w:ascii="Times New Roman" w:eastAsia="仿宋" w:hAnsi="Times New Roman"/>
          <w:sz w:val="32"/>
          <w:szCs w:val="32"/>
        </w:rPr>
        <w:t xml:space="preserve">11 </w:t>
      </w:r>
      <w:r>
        <w:rPr>
          <w:rFonts w:ascii="Times New Roman" w:eastAsia="仿宋" w:hAnsi="Times New Roman"/>
          <w:sz w:val="32"/>
          <w:szCs w:val="32"/>
        </w:rPr>
        <w:t>号</w:t>
      </w:r>
      <w:r>
        <w:rPr>
          <w:rFonts w:ascii="Times New Roman" w:eastAsia="仿宋" w:hAnsi="Times New Roman"/>
          <w:sz w:val="32"/>
          <w:szCs w:val="32"/>
        </w:rPr>
        <w:t>)</w:t>
      </w:r>
      <w:r>
        <w:rPr>
          <w:rFonts w:ascii="Times New Roman" w:eastAsia="仿宋" w:hAnsi="Times New Roman"/>
          <w:sz w:val="32"/>
          <w:szCs w:val="32"/>
        </w:rPr>
        <w:t>文件精神，逐步壮大南岳文化事业，大力发展文化旅游产业，区政府设立了区级文化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/>
          <w:sz w:val="32"/>
          <w:szCs w:val="32"/>
        </w:rPr>
        <w:t>两金</w:t>
      </w:r>
      <w:r>
        <w:rPr>
          <w:rFonts w:ascii="Times New Roman" w:eastAsia="仿宋" w:hAnsi="Times New Roman"/>
          <w:sz w:val="32"/>
          <w:szCs w:val="32"/>
        </w:rPr>
        <w:t>”(</w:t>
      </w:r>
      <w:r>
        <w:rPr>
          <w:rFonts w:ascii="Times New Roman" w:eastAsia="仿宋" w:hAnsi="Times New Roman"/>
          <w:sz w:val="32"/>
          <w:szCs w:val="32"/>
        </w:rPr>
        <w:t>文化事业引导资金、文化产业引导资金</w:t>
      </w:r>
      <w:r>
        <w:rPr>
          <w:rFonts w:ascii="Times New Roman" w:eastAsia="仿宋" w:hAnsi="Times New Roman"/>
          <w:sz w:val="32"/>
          <w:szCs w:val="32"/>
        </w:rPr>
        <w:t>)</w:t>
      </w:r>
      <w:r>
        <w:rPr>
          <w:rFonts w:ascii="Times New Roman" w:eastAsia="仿宋" w:hAnsi="Times New Roman"/>
          <w:sz w:val="32"/>
          <w:szCs w:val="32"/>
        </w:rPr>
        <w:t>。</w:t>
      </w:r>
      <w:r>
        <w:rPr>
          <w:rFonts w:ascii="Times New Roman" w:eastAsia="仿宋" w:hAnsi="Times New Roman" w:hint="eastAsia"/>
          <w:sz w:val="32"/>
          <w:szCs w:val="32"/>
        </w:rPr>
        <w:t>我部</w:t>
      </w:r>
      <w:r>
        <w:rPr>
          <w:rFonts w:ascii="Times New Roman" w:eastAsia="仿宋" w:hAnsi="Times New Roman"/>
          <w:sz w:val="32"/>
          <w:szCs w:val="32"/>
        </w:rPr>
        <w:t>根据《湖南省文化产业引导资金管理办法》等文件要求和参照市里审批模式，专题组织文化、旅游、文联等相关单位部门</w:t>
      </w:r>
      <w:r>
        <w:rPr>
          <w:rFonts w:ascii="Times New Roman" w:eastAsia="仿宋" w:hAnsi="Times New Roman" w:hint="eastAsia"/>
          <w:sz w:val="32"/>
          <w:szCs w:val="32"/>
        </w:rPr>
        <w:t>就</w:t>
      </w:r>
      <w:r>
        <w:rPr>
          <w:rFonts w:ascii="Times New Roman" w:eastAsia="仿宋" w:hAnsi="Times New Roman"/>
          <w:sz w:val="32"/>
          <w:szCs w:val="32"/>
        </w:rPr>
        <w:t>我区</w:t>
      </w:r>
      <w:r>
        <w:rPr>
          <w:rFonts w:ascii="Times New Roman" w:eastAsia="仿宋" w:hAnsi="Times New Roman" w:hint="eastAsia"/>
          <w:sz w:val="32"/>
          <w:szCs w:val="32"/>
        </w:rPr>
        <w:t>2022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/>
          <w:sz w:val="32"/>
          <w:szCs w:val="32"/>
        </w:rPr>
        <w:t>文化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/>
          <w:sz w:val="32"/>
          <w:szCs w:val="32"/>
        </w:rPr>
        <w:t>两金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/>
          <w:sz w:val="32"/>
          <w:szCs w:val="32"/>
        </w:rPr>
        <w:t>项目进行组织申报与初评，</w:t>
      </w:r>
      <w:r>
        <w:rPr>
          <w:rFonts w:ascii="Times New Roman" w:eastAsia="仿宋" w:hAnsi="Times New Roman" w:hint="eastAsia"/>
          <w:sz w:val="32"/>
          <w:szCs w:val="32"/>
        </w:rPr>
        <w:t>共审核通过文化“两金”项目申报单位</w:t>
      </w:r>
      <w:r>
        <w:rPr>
          <w:rFonts w:ascii="Times New Roman" w:eastAsia="仿宋" w:hAnsi="Times New Roman" w:hint="eastAsia"/>
          <w:sz w:val="32"/>
          <w:szCs w:val="32"/>
        </w:rPr>
        <w:t>28</w:t>
      </w:r>
      <w:r>
        <w:rPr>
          <w:rFonts w:ascii="Times New Roman" w:eastAsia="仿宋" w:hAnsi="Times New Roman" w:hint="eastAsia"/>
          <w:sz w:val="32"/>
          <w:szCs w:val="32"/>
        </w:rPr>
        <w:t>个，</w:t>
      </w:r>
      <w:r>
        <w:rPr>
          <w:rFonts w:ascii="Times New Roman" w:eastAsia="仿宋" w:hAnsi="Times New Roman"/>
          <w:sz w:val="32"/>
          <w:szCs w:val="32"/>
        </w:rPr>
        <w:t>并进行</w:t>
      </w:r>
      <w:r>
        <w:rPr>
          <w:rFonts w:ascii="Times New Roman" w:eastAsia="仿宋" w:hAnsi="Times New Roman" w:hint="eastAsia"/>
          <w:sz w:val="32"/>
          <w:szCs w:val="32"/>
        </w:rPr>
        <w:t>一一</w:t>
      </w:r>
      <w:r>
        <w:rPr>
          <w:rFonts w:ascii="Times New Roman" w:eastAsia="仿宋" w:hAnsi="Times New Roman"/>
          <w:sz w:val="32"/>
          <w:szCs w:val="32"/>
        </w:rPr>
        <w:t>拨付。</w:t>
      </w:r>
    </w:p>
    <w:p w:rsidR="000F3716" w:rsidRDefault="001D74BA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/>
          <w:kern w:val="2"/>
          <w:sz w:val="32"/>
          <w:szCs w:val="32"/>
        </w:rPr>
        <w:t>二、预算资金使用及管理情况</w:t>
      </w:r>
    </w:p>
    <w:p w:rsidR="000F3716" w:rsidRDefault="001D74BA">
      <w:pPr>
        <w:pStyle w:val="a4"/>
        <w:widowControl/>
        <w:spacing w:beforeAutospacing="0" w:afterAutospacing="0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（一）预算资金及自筹资金的安排落实、总投入情况</w:t>
      </w:r>
    </w:p>
    <w:p w:rsidR="000F3716" w:rsidRDefault="001D74BA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val="zh-CN"/>
        </w:rPr>
        <w:t>文化产业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发展和文化事业引导项目经费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135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万元</w:t>
      </w:r>
      <w:r>
        <w:rPr>
          <w:rFonts w:ascii="仿宋" w:eastAsia="仿宋" w:hAnsi="仿宋" w:cs="仿宋" w:hint="eastAsia"/>
          <w:sz w:val="32"/>
          <w:szCs w:val="32"/>
          <w:lang w:bidi="ar"/>
        </w:rPr>
        <w:t>，该资金于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</w:t>
      </w:r>
      <w:r>
        <w:rPr>
          <w:rFonts w:ascii="仿宋" w:eastAsia="仿宋" w:hAnsi="仿宋" w:cs="仿宋" w:hint="eastAsia"/>
          <w:sz w:val="32"/>
          <w:szCs w:val="32"/>
          <w:lang w:bidi="ar"/>
        </w:rPr>
        <w:t>4</w:t>
      </w:r>
      <w:r>
        <w:rPr>
          <w:rFonts w:ascii="仿宋" w:eastAsia="仿宋" w:hAnsi="仿宋" w:cs="仿宋" w:hint="eastAsia"/>
          <w:sz w:val="32"/>
          <w:szCs w:val="32"/>
          <w:lang w:bidi="ar"/>
        </w:rPr>
        <w:t>月全部到位。</w:t>
      </w:r>
    </w:p>
    <w:p w:rsidR="000F3716" w:rsidRDefault="001D74BA">
      <w:pPr>
        <w:pStyle w:val="a4"/>
        <w:widowControl/>
        <w:numPr>
          <w:ilvl w:val="0"/>
          <w:numId w:val="2"/>
        </w:numPr>
        <w:spacing w:beforeAutospacing="0" w:afterAutospacing="0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预算资金实际使用情况。</w:t>
      </w:r>
    </w:p>
    <w:p w:rsidR="000F3716" w:rsidRDefault="001D74BA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Times New Roman" w:eastAsia="仿宋" w:hAnsi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lang w:val="zh-CN"/>
        </w:rPr>
        <w:t>文化产业发展和文化事业引导项目经费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135</w:t>
      </w:r>
      <w:r>
        <w:rPr>
          <w:rFonts w:ascii="仿宋" w:eastAsia="仿宋" w:hAnsi="仿宋" w:cs="仿宋" w:hint="eastAsia"/>
          <w:sz w:val="32"/>
          <w:szCs w:val="32"/>
          <w:lang w:val="zh-CN"/>
        </w:rPr>
        <w:t>万元</w:t>
      </w:r>
      <w:r>
        <w:rPr>
          <w:rFonts w:ascii="仿宋" w:eastAsia="仿宋" w:hAnsi="仿宋" w:cs="仿宋" w:hint="eastAsia"/>
          <w:sz w:val="32"/>
          <w:szCs w:val="32"/>
          <w:lang w:bidi="ar"/>
        </w:rPr>
        <w:t>，我部于</w:t>
      </w:r>
      <w:r>
        <w:rPr>
          <w:rFonts w:ascii="仿宋" w:eastAsia="仿宋" w:hAnsi="仿宋" w:cs="仿宋" w:hint="eastAsia"/>
          <w:sz w:val="32"/>
          <w:szCs w:val="32"/>
          <w:lang w:bidi="ar"/>
        </w:rPr>
        <w:t>2023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年</w:t>
      </w:r>
      <w:r>
        <w:rPr>
          <w:rFonts w:ascii="仿宋" w:eastAsia="仿宋" w:hAnsi="仿宋" w:cs="仿宋" w:hint="eastAsia"/>
          <w:sz w:val="32"/>
          <w:szCs w:val="32"/>
          <w:lang w:bidi="ar"/>
        </w:rPr>
        <w:t>6-8</w:t>
      </w:r>
      <w:r>
        <w:rPr>
          <w:rFonts w:ascii="仿宋" w:eastAsia="仿宋" w:hAnsi="仿宋" w:cs="仿宋" w:hint="eastAsia"/>
          <w:sz w:val="32"/>
          <w:szCs w:val="32"/>
          <w:lang w:bidi="ar"/>
        </w:rPr>
        <w:t>月期间拨付至区内</w:t>
      </w:r>
      <w:r>
        <w:rPr>
          <w:rFonts w:ascii="仿宋" w:eastAsia="仿宋" w:hAnsi="仿宋" w:cs="仿宋" w:hint="eastAsia"/>
          <w:sz w:val="32"/>
          <w:szCs w:val="32"/>
          <w:lang w:bidi="ar"/>
        </w:rPr>
        <w:t>29</w:t>
      </w:r>
      <w:r>
        <w:rPr>
          <w:rFonts w:ascii="仿宋" w:eastAsia="仿宋" w:hAnsi="仿宋" w:cs="仿宋" w:hint="eastAsia"/>
          <w:sz w:val="32"/>
          <w:szCs w:val="32"/>
          <w:lang w:bidi="ar"/>
        </w:rPr>
        <w:t>家</w:t>
      </w:r>
      <w:r>
        <w:rPr>
          <w:rFonts w:ascii="Times New Roman" w:eastAsia="仿宋" w:hAnsi="Times New Roman"/>
          <w:sz w:val="32"/>
          <w:szCs w:val="32"/>
        </w:rPr>
        <w:t>文化</w:t>
      </w:r>
      <w:r>
        <w:rPr>
          <w:rFonts w:ascii="Times New Roman" w:eastAsia="仿宋" w:hAnsi="Times New Roman"/>
          <w:sz w:val="32"/>
          <w:szCs w:val="32"/>
        </w:rPr>
        <w:t>“</w:t>
      </w:r>
      <w:r>
        <w:rPr>
          <w:rFonts w:ascii="Times New Roman" w:eastAsia="仿宋" w:hAnsi="Times New Roman"/>
          <w:sz w:val="32"/>
          <w:szCs w:val="32"/>
        </w:rPr>
        <w:t>两金</w:t>
      </w:r>
      <w:r>
        <w:rPr>
          <w:rFonts w:ascii="Times New Roman" w:eastAsia="仿宋" w:hAnsi="Times New Roman"/>
          <w:sz w:val="32"/>
          <w:szCs w:val="32"/>
        </w:rPr>
        <w:t>”</w:t>
      </w:r>
      <w:r>
        <w:rPr>
          <w:rFonts w:ascii="Times New Roman" w:eastAsia="仿宋" w:hAnsi="Times New Roman"/>
          <w:sz w:val="32"/>
          <w:szCs w:val="32"/>
        </w:rPr>
        <w:t>项目</w:t>
      </w:r>
      <w:r>
        <w:rPr>
          <w:rFonts w:ascii="Times New Roman" w:eastAsia="仿宋" w:hAnsi="Times New Roman" w:hint="eastAsia"/>
          <w:sz w:val="32"/>
          <w:szCs w:val="32"/>
        </w:rPr>
        <w:t>实施单位，资金已全部付完，具体明细如下：</w:t>
      </w:r>
    </w:p>
    <w:p w:rsidR="000F3716" w:rsidRDefault="001D74BA">
      <w:pPr>
        <w:pStyle w:val="a4"/>
        <w:widowControl/>
        <w:shd w:val="clear" w:color="auto" w:fill="FFFFFF"/>
        <w:spacing w:beforeAutospacing="0" w:afterAutospacing="0"/>
        <w:ind w:firstLineChars="200" w:firstLine="643"/>
        <w:jc w:val="center"/>
        <w:rPr>
          <w:rFonts w:ascii="宋体" w:eastAsia="宋体" w:hAnsi="宋体" w:cs="宋体"/>
          <w:b/>
          <w:bCs/>
          <w:color w:val="000000"/>
          <w:sz w:val="32"/>
          <w:szCs w:val="32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sz w:val="32"/>
          <w:szCs w:val="32"/>
          <w:lang w:bidi="ar"/>
        </w:rPr>
        <w:t>2023</w:t>
      </w:r>
      <w:r>
        <w:rPr>
          <w:rFonts w:ascii="宋体" w:eastAsia="宋体" w:hAnsi="宋体" w:cs="宋体" w:hint="eastAsia"/>
          <w:b/>
          <w:bCs/>
          <w:color w:val="000000"/>
          <w:sz w:val="32"/>
          <w:szCs w:val="32"/>
          <w:lang w:bidi="ar"/>
        </w:rPr>
        <w:t>年文化产业发展和文化事业引导项目经费拨付明细</w:t>
      </w:r>
    </w:p>
    <w:tbl>
      <w:tblPr>
        <w:tblpPr w:leftFromText="180" w:rightFromText="180" w:vertAnchor="text" w:horzAnchor="page" w:tblpXSpec="center" w:tblpY="270"/>
        <w:tblOverlap w:val="never"/>
        <w:tblW w:w="9474" w:type="dxa"/>
        <w:jc w:val="center"/>
        <w:tblLayout w:type="fixed"/>
        <w:tblLook w:val="04A0" w:firstRow="1" w:lastRow="0" w:firstColumn="1" w:lastColumn="0" w:noHBand="0" w:noVBand="1"/>
      </w:tblPr>
      <w:tblGrid>
        <w:gridCol w:w="617"/>
        <w:gridCol w:w="3139"/>
        <w:gridCol w:w="716"/>
        <w:gridCol w:w="602"/>
        <w:gridCol w:w="3770"/>
        <w:gridCol w:w="630"/>
      </w:tblGrid>
      <w:tr w:rsidR="000F3716">
        <w:trPr>
          <w:trHeight w:val="90"/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单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位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金额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单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位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金额</w:t>
            </w:r>
          </w:p>
        </w:tc>
      </w:tr>
      <w:tr w:rsidR="000F3716">
        <w:trPr>
          <w:trHeight w:val="90"/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湖南省华声亲知教育管理有限公司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30.00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衡阳市南岳区剪纸艺术传习所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4.00</w:t>
            </w:r>
          </w:p>
        </w:tc>
      </w:tr>
      <w:tr w:rsidR="000F3716">
        <w:trPr>
          <w:trHeight w:val="90"/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衡阳市南岳区新媒体协会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5.00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南岳区融媒体中心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5.00</w:t>
            </w:r>
          </w:p>
        </w:tc>
      </w:tr>
      <w:tr w:rsidR="000F3716">
        <w:trPr>
          <w:trHeight w:val="90"/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衡阳市南岳区六喻文化发展有限公司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5.00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南岳区寿岳乡人民政府代管资金财政专户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4.00</w:t>
            </w:r>
          </w:p>
        </w:tc>
      </w:tr>
      <w:tr w:rsidR="000F3716">
        <w:trPr>
          <w:trHeight w:val="90"/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衡阳市南岳区书法家协会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.00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南岳区南岳镇人民政府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4.00</w:t>
            </w:r>
          </w:p>
        </w:tc>
      </w:tr>
      <w:tr w:rsidR="000F3716">
        <w:trPr>
          <w:trHeight w:val="90"/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衡阳市南岳诗书画社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2.00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衡阳市南岳区善信工艺雕刻厂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3.00</w:t>
            </w:r>
          </w:p>
        </w:tc>
      </w:tr>
      <w:tr w:rsidR="000F3716">
        <w:trPr>
          <w:trHeight w:val="90"/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衡阳市南岳区曲艺家协会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2.00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衡阳市南岳区文化和旅游研究院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5.00</w:t>
            </w:r>
          </w:p>
        </w:tc>
      </w:tr>
      <w:tr w:rsidR="000F3716">
        <w:trPr>
          <w:trHeight w:val="90"/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衡阳市南岳区民间文艺家协会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2.00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衡阳市南岳区南岳琢艺坊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5.00</w:t>
            </w:r>
          </w:p>
        </w:tc>
      </w:tr>
      <w:tr w:rsidR="000F3716">
        <w:trPr>
          <w:trHeight w:val="90"/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南岳美术家协会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3.00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湖南省善元堂文化传播有限公司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3.00</w:t>
            </w:r>
          </w:p>
        </w:tc>
      </w:tr>
      <w:tr w:rsidR="000F3716">
        <w:trPr>
          <w:trHeight w:val="90"/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9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湖南省美术家协会南岳衡山交流中心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5.00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湖南省紫峰文化传播有限公司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5.00</w:t>
            </w:r>
          </w:p>
        </w:tc>
      </w:tr>
      <w:tr w:rsidR="000F3716">
        <w:trPr>
          <w:trHeight w:val="90"/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衡阳市南岳区摄影家协会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7.00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衡阳市南岳区庆新顺意文创艺术品有限公司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3.00</w:t>
            </w:r>
          </w:p>
        </w:tc>
      </w:tr>
      <w:tr w:rsidR="000F3716">
        <w:trPr>
          <w:trHeight w:val="90"/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衡阳市南岳区衡岳书画院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3.00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衡阳市器真堂文化传播有限公司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5.00</w:t>
            </w:r>
          </w:p>
        </w:tc>
      </w:tr>
      <w:tr w:rsidR="000F3716">
        <w:trPr>
          <w:trHeight w:val="90"/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南岳区祝融街道办事处办事处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5.00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衡阳市南岳区大山文化广告传媒有限公司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2.00</w:t>
            </w:r>
          </w:p>
        </w:tc>
      </w:tr>
      <w:tr w:rsidR="000F3716">
        <w:trPr>
          <w:trHeight w:val="90"/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南岳区文化艺术馆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3.00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衡阳市南岳区香云盖文化发展有限公司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3.00</w:t>
            </w:r>
          </w:p>
        </w:tc>
      </w:tr>
      <w:tr w:rsidR="000F3716">
        <w:trPr>
          <w:trHeight w:val="90"/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衡阳市南岳区南岳衡山丹道养生文化研究院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3.00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衡阳市南岳区音乐舞蹈家协会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2.00</w:t>
            </w:r>
          </w:p>
        </w:tc>
      </w:tr>
      <w:tr w:rsidR="000F3716">
        <w:trPr>
          <w:trHeight w:val="90"/>
          <w:jc w:val="center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0F371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0F371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0F3716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女子书法家协会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3716" w:rsidRDefault="001D74BA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2.00</w:t>
            </w:r>
          </w:p>
        </w:tc>
      </w:tr>
      <w:tr w:rsidR="000F3716">
        <w:trPr>
          <w:trHeight w:val="417"/>
          <w:jc w:val="center"/>
        </w:trPr>
        <w:tc>
          <w:tcPr>
            <w:tcW w:w="94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F3716" w:rsidRDefault="001D74B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合计：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135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</w:tr>
    </w:tbl>
    <w:p w:rsidR="000F3716" w:rsidRDefault="001D74BA">
      <w:pPr>
        <w:pStyle w:val="a4"/>
        <w:widowControl/>
        <w:spacing w:beforeAutospacing="0" w:afterAutospacing="0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</w:t>
      </w:r>
      <w:r>
        <w:rPr>
          <w:rFonts w:ascii="仿宋" w:eastAsia="仿宋" w:hAnsi="仿宋" w:cs="仿宋"/>
          <w:b/>
          <w:bCs/>
          <w:sz w:val="32"/>
          <w:szCs w:val="32"/>
        </w:rPr>
        <w:t>预算资金管理情况</w:t>
      </w:r>
    </w:p>
    <w:p w:rsidR="000F3716" w:rsidRDefault="001D74BA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严格按照相应的业务管理制度，规范专项资金拨付。资金使用范围符合国家财经法规、财务管理以及有关专项资金管理办法的规定</w:t>
      </w:r>
      <w:r>
        <w:rPr>
          <w:rFonts w:ascii="仿宋" w:eastAsia="仿宋" w:hAnsi="仿宋" w:cs="仿宋" w:hint="eastAsia"/>
          <w:sz w:val="28"/>
          <w:szCs w:val="28"/>
          <w:shd w:val="clear" w:color="auto" w:fill="FFFFFF"/>
        </w:rPr>
        <w:t>。</w:t>
      </w:r>
    </w:p>
    <w:p w:rsidR="000F3716" w:rsidRDefault="001D74BA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 w:hint="eastAsia"/>
          <w:kern w:val="2"/>
          <w:sz w:val="32"/>
          <w:szCs w:val="32"/>
        </w:rPr>
        <w:t>三、</w:t>
      </w:r>
      <w:r>
        <w:rPr>
          <w:rFonts w:ascii="Times New Roman" w:eastAsia="方正黑体简体" w:hAnsi="Times New Roman"/>
          <w:kern w:val="2"/>
          <w:sz w:val="32"/>
          <w:szCs w:val="32"/>
        </w:rPr>
        <w:t>预算支出组织实施情况</w:t>
      </w:r>
    </w:p>
    <w:p w:rsidR="000F3716" w:rsidRDefault="001D74BA">
      <w:pPr>
        <w:pStyle w:val="a4"/>
        <w:widowControl/>
        <w:shd w:val="clear" w:color="auto" w:fill="FFFFFF"/>
        <w:spacing w:beforeAutospacing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按照专项整治的内容要求，逐项对照检查。领导高度重视，确保专款专用；经常开展自查，随时监测资金使用动态及进度。</w:t>
      </w:r>
    </w:p>
    <w:p w:rsidR="000F3716" w:rsidRDefault="001D74BA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/>
          <w:kern w:val="2"/>
          <w:sz w:val="32"/>
          <w:szCs w:val="32"/>
        </w:rPr>
        <w:t>四、预算支出绩效情况</w:t>
      </w:r>
    </w:p>
    <w:p w:rsidR="000F3716" w:rsidRDefault="001D74BA">
      <w:p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严格执行财务管理制度，资金的拨</w:t>
      </w:r>
      <w:bookmarkStart w:id="0" w:name="_GoBack"/>
      <w:bookmarkEnd w:id="0"/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付有完整的审批程序和手续，专款专用，不存在截留、挤占、挪用等情况。做到厉行节约，建立科学的财政资金效益考评制度体系，不断提高财政资金使用管理水平和效率。</w:t>
      </w:r>
    </w:p>
    <w:p w:rsidR="000F3716" w:rsidRDefault="001D74BA">
      <w:pPr>
        <w:pStyle w:val="a4"/>
        <w:widowControl/>
        <w:spacing w:beforeAutospacing="0" w:afterAutospacing="0"/>
        <w:ind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预算支出效益方面：</w:t>
      </w:r>
    </w:p>
    <w:p w:rsidR="000F3716" w:rsidRDefault="001D74BA">
      <w:pPr>
        <w:numPr>
          <w:ilvl w:val="0"/>
          <w:numId w:val="3"/>
        </w:num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经济效益：带动南岳区经济收入增长。</w:t>
      </w:r>
    </w:p>
    <w:p w:rsidR="000F3716" w:rsidRDefault="001D74BA">
      <w:pPr>
        <w:numPr>
          <w:ilvl w:val="0"/>
          <w:numId w:val="3"/>
        </w:num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社会效益：壮大南岳文化事业，大力发展文化旅游产业。</w:t>
      </w:r>
    </w:p>
    <w:p w:rsidR="000F3716" w:rsidRDefault="001D74BA">
      <w:pPr>
        <w:numPr>
          <w:ilvl w:val="0"/>
          <w:numId w:val="3"/>
        </w:num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可持续影响：影响长期。</w:t>
      </w:r>
    </w:p>
    <w:p w:rsidR="000F3716" w:rsidRDefault="001D74BA">
      <w:pPr>
        <w:numPr>
          <w:ilvl w:val="0"/>
          <w:numId w:val="3"/>
        </w:numPr>
        <w:ind w:firstLineChars="200" w:firstLine="640"/>
        <w:rPr>
          <w:rFonts w:ascii="仿宋" w:eastAsia="仿宋" w:hAnsi="仿宋" w:cs="仿宋"/>
          <w:kern w:val="0"/>
          <w:sz w:val="32"/>
          <w:szCs w:val="32"/>
          <w:lang w:bidi="ar"/>
        </w:rPr>
      </w:pP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lastRenderedPageBreak/>
        <w:t>满意度指标：社会群众满意度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95%</w:t>
      </w:r>
      <w:r>
        <w:rPr>
          <w:rFonts w:ascii="仿宋" w:eastAsia="仿宋" w:hAnsi="仿宋" w:cs="仿宋" w:hint="eastAsia"/>
          <w:kern w:val="0"/>
          <w:sz w:val="32"/>
          <w:szCs w:val="32"/>
          <w:lang w:bidi="ar"/>
        </w:rPr>
        <w:t>。</w:t>
      </w:r>
    </w:p>
    <w:p w:rsidR="000F3716" w:rsidRDefault="001D74BA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 w:hint="eastAsia"/>
          <w:kern w:val="2"/>
          <w:sz w:val="32"/>
          <w:szCs w:val="32"/>
        </w:rPr>
        <w:t>五、绩效自评结果</w:t>
      </w:r>
    </w:p>
    <w:p w:rsidR="000F3716" w:rsidRDefault="001D74BA">
      <w:pPr>
        <w:pStyle w:val="a4"/>
        <w:widowControl/>
        <w:spacing w:beforeAutospacing="0" w:afterAutospacing="0"/>
        <w:ind w:firstLineChars="200" w:firstLine="640"/>
        <w:rPr>
          <w:rFonts w:ascii="仿宋" w:eastAsia="仿宋" w:hAnsi="仿宋" w:cs="仿宋"/>
          <w:sz w:val="32"/>
          <w:szCs w:val="32"/>
          <w:lang w:bidi="ar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>我部对照绩效评评的指标体系和具体要求，认真调阅相关资料台账和财务账目资料，深入项目实地走访，核实资金到位、使用情况，扎实开展自评工作。通过实事求是、客观公正的自我评价，总体认为我单位专项资金总体绩效自评为：优，自评得分：</w:t>
      </w:r>
      <w:r>
        <w:rPr>
          <w:rFonts w:ascii="仿宋" w:eastAsia="仿宋" w:hAnsi="仿宋" w:cs="仿宋" w:hint="eastAsia"/>
          <w:sz w:val="32"/>
          <w:szCs w:val="32"/>
          <w:lang w:bidi="ar"/>
        </w:rPr>
        <w:t>95</w:t>
      </w:r>
      <w:r>
        <w:rPr>
          <w:rFonts w:ascii="仿宋" w:eastAsia="仿宋" w:hAnsi="仿宋" w:cs="仿宋" w:hint="eastAsia"/>
          <w:sz w:val="32"/>
          <w:szCs w:val="32"/>
          <w:lang w:bidi="ar"/>
        </w:rPr>
        <w:t>分。</w:t>
      </w:r>
    </w:p>
    <w:p w:rsidR="000F3716" w:rsidRDefault="001D74BA">
      <w:pPr>
        <w:pStyle w:val="a4"/>
        <w:widowControl/>
        <w:spacing w:beforeAutospacing="0" w:afterAutospacing="0"/>
        <w:ind w:firstLine="640"/>
        <w:rPr>
          <w:rFonts w:ascii="Times New Roman" w:eastAsia="方正黑体简体" w:hAnsi="Times New Roman"/>
          <w:kern w:val="2"/>
          <w:sz w:val="32"/>
          <w:szCs w:val="32"/>
        </w:rPr>
      </w:pPr>
      <w:r>
        <w:rPr>
          <w:rFonts w:ascii="Times New Roman" w:eastAsia="方正黑体简体" w:hAnsi="Times New Roman" w:hint="eastAsia"/>
          <w:kern w:val="2"/>
          <w:sz w:val="32"/>
          <w:szCs w:val="32"/>
        </w:rPr>
        <w:t>六、存在问题及建议</w:t>
      </w:r>
    </w:p>
    <w:p w:rsidR="000F3716" w:rsidRDefault="001D74BA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无</w:t>
      </w:r>
    </w:p>
    <w:p w:rsidR="000F3716" w:rsidRDefault="000F3716">
      <w:pPr>
        <w:pStyle w:val="a0"/>
      </w:pPr>
    </w:p>
    <w:sectPr w:rsidR="000F3716">
      <w:pgSz w:w="11906" w:h="16838"/>
      <w:pgMar w:top="1383" w:right="1689" w:bottom="1383" w:left="157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楷体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26B194A"/>
    <w:multiLevelType w:val="singleLevel"/>
    <w:tmpl w:val="826B194A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F1FEE73B"/>
    <w:multiLevelType w:val="singleLevel"/>
    <w:tmpl w:val="F1FEE73B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3CA5A7F2"/>
    <w:multiLevelType w:val="singleLevel"/>
    <w:tmpl w:val="3CA5A7F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2M2VmNWRjMjVjYmFjNjJmODk0YjA5ZTkwZjhmYzIifQ=="/>
  </w:docVars>
  <w:rsids>
    <w:rsidRoot w:val="62940286"/>
    <w:rsid w:val="000F3716"/>
    <w:rsid w:val="001D74BA"/>
    <w:rsid w:val="07EE0424"/>
    <w:rsid w:val="0FD61A6B"/>
    <w:rsid w:val="131606D1"/>
    <w:rsid w:val="166E12D9"/>
    <w:rsid w:val="1C8D4669"/>
    <w:rsid w:val="20CC4B3B"/>
    <w:rsid w:val="2C6D3EE1"/>
    <w:rsid w:val="33521920"/>
    <w:rsid w:val="423D41E9"/>
    <w:rsid w:val="44674F5A"/>
    <w:rsid w:val="501B6E9B"/>
    <w:rsid w:val="53415635"/>
    <w:rsid w:val="59817232"/>
    <w:rsid w:val="5B5A635E"/>
    <w:rsid w:val="5D991DF9"/>
    <w:rsid w:val="62940286"/>
    <w:rsid w:val="686E709E"/>
    <w:rsid w:val="6BDB5825"/>
    <w:rsid w:val="74C756F2"/>
    <w:rsid w:val="7E6E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F5A528"/>
  <w15:docId w15:val="{8C2DD2B7-DE36-44B2-8E1F-15DEDADE2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autoRedefine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paragraph" w:styleId="3">
    <w:name w:val="heading 3"/>
    <w:basedOn w:val="a"/>
    <w:next w:val="a"/>
    <w:autoRedefine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paragraph" w:styleId="4">
    <w:name w:val="heading 4"/>
    <w:basedOn w:val="a"/>
    <w:next w:val="a"/>
    <w:autoRedefine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bCs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Salutation"/>
    <w:basedOn w:val="a"/>
    <w:next w:val="a"/>
    <w:qFormat/>
    <w:rPr>
      <w:rFonts w:ascii="Times New Roman" w:eastAsia="宋体" w:hAnsi="Times New Roman" w:cs="Times New Roman"/>
      <w:szCs w:val="22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I">
    <w:name w:val="BodyText1I"/>
    <w:basedOn w:val="a"/>
    <w:uiPriority w:val="99"/>
    <w:qFormat/>
    <w:pPr>
      <w:snapToGrid w:val="0"/>
      <w:spacing w:line="360" w:lineRule="auto"/>
      <w:ind w:firstLineChars="100" w:firstLine="420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丞相府</dc:creator>
  <cp:lastModifiedBy>Administrator</cp:lastModifiedBy>
  <cp:revision>2</cp:revision>
  <cp:lastPrinted>2024-04-28T02:46:00Z</cp:lastPrinted>
  <dcterms:created xsi:type="dcterms:W3CDTF">2024-04-28T01:36:00Z</dcterms:created>
  <dcterms:modified xsi:type="dcterms:W3CDTF">2025-01-06T06:09:00Z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98C62E573D584C8FB5C4D2C57870E326_13</vt:lpwstr>
  </property>
</Properties>
</file>