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B66" w:rsidRDefault="0001784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年部门专项资金绩效自评报告</w:t>
      </w:r>
    </w:p>
    <w:p w:rsidR="00EA5B66" w:rsidRDefault="00017844">
      <w:pPr>
        <w:jc w:val="center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b/>
          <w:bCs/>
          <w:sz w:val="32"/>
          <w:szCs w:val="32"/>
        </w:rPr>
        <w:t>中共南岳区委统战部</w:t>
      </w:r>
    </w:p>
    <w:p w:rsidR="00EA5B66" w:rsidRDefault="00017844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为进一步规范和加强专项资金管理，切实提高财政资金使用效益，</w:t>
      </w:r>
      <w:r>
        <w:rPr>
          <w:rFonts w:ascii="Times New Roman" w:eastAsia="方正仿宋简体" w:hAnsi="Times New Roman" w:cs="Times New Roman"/>
          <w:sz w:val="32"/>
          <w:szCs w:val="32"/>
        </w:rPr>
        <w:t>根据《中共中央国务院关于全面实施预算绩效管理的意见》的文件精神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，我单位组织专人对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年部门专项资金——部门专项经费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16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万元进行绩效评价，现将具体情况报告如下：</w:t>
      </w:r>
    </w:p>
    <w:p w:rsidR="00EA5B66" w:rsidRDefault="00017844">
      <w:pPr>
        <w:pStyle w:val="a4"/>
        <w:widowControl/>
        <w:spacing w:beforeAutospacing="0" w:afterAutospacing="0"/>
        <w:ind w:firstLineChars="200"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一、预算支出概况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（一）项目实施单位基本情况</w:t>
      </w:r>
    </w:p>
    <w:p w:rsidR="00EA5B66" w:rsidRDefault="00017844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南岳区委统战部是全额拨款的行政单位。我部</w:t>
      </w:r>
      <w:r>
        <w:rPr>
          <w:rFonts w:ascii="Times New Roman" w:eastAsia="仿宋" w:hAnsi="Times New Roman" w:cs="Times New Roman" w:hint="eastAsia"/>
          <w:sz w:val="32"/>
          <w:szCs w:val="32"/>
        </w:rPr>
        <w:t>内设组室</w:t>
      </w:r>
      <w:r>
        <w:rPr>
          <w:rFonts w:ascii="Times New Roman" w:eastAsia="仿宋" w:hAnsi="Times New Roman" w:cs="Times New Roman" w:hint="eastAsia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sz w:val="32"/>
          <w:szCs w:val="32"/>
        </w:rPr>
        <w:t>个，分别是办公室、干部组、民族宗教组、经济联络组。所属事业单位</w:t>
      </w:r>
      <w:r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sz w:val="32"/>
          <w:szCs w:val="32"/>
        </w:rPr>
        <w:t>个，党外知识分子联谊中心。目前区侨联和区委统战部合署办公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Times New Roman" w:eastAsia="仿宋" w:hAnsi="Times New Roman" w:hint="eastAsia"/>
          <w:kern w:val="2"/>
          <w:sz w:val="32"/>
          <w:szCs w:val="32"/>
        </w:rPr>
        <w:t>2023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年末，我单位共有编制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24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名，其中：行政编制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人，全额事业编制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20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人。年末实有在职人员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14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人，退休人员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9</w:t>
      </w:r>
      <w:r>
        <w:rPr>
          <w:rFonts w:ascii="Times New Roman" w:eastAsia="仿宋" w:hAnsi="Times New Roman" w:hint="eastAsia"/>
          <w:kern w:val="2"/>
          <w:sz w:val="32"/>
          <w:szCs w:val="32"/>
        </w:rPr>
        <w:t>人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（二）预算资金基本情况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部门专项资金——部门专项经费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16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万元，为</w:t>
      </w:r>
      <w:r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23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年年初预算经费，其中：预算内</w:t>
      </w:r>
      <w:r>
        <w:rPr>
          <w:rFonts w:ascii="仿宋" w:eastAsia="仿宋" w:hAnsi="仿宋" w:cs="仿宋" w:hint="eastAsia"/>
          <w:sz w:val="32"/>
          <w:szCs w:val="32"/>
        </w:rPr>
        <w:t>13</w:t>
      </w:r>
      <w:r>
        <w:rPr>
          <w:rFonts w:ascii="仿宋" w:eastAsia="仿宋" w:hAnsi="仿宋" w:cs="仿宋" w:hint="eastAsia"/>
          <w:sz w:val="32"/>
          <w:szCs w:val="32"/>
        </w:rPr>
        <w:t>万元，预算外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万元，资金已全部到位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（三）预算资金绩效目标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全区统一战线</w:t>
      </w:r>
      <w:r>
        <w:rPr>
          <w:rFonts w:ascii="Times New Roman" w:eastAsia="仿宋" w:hAnsi="Times New Roman"/>
          <w:sz w:val="32"/>
          <w:szCs w:val="32"/>
        </w:rPr>
        <w:t>坚持以习近平新时代中国特色社会主义思想为指导，全面落实党的二十大精神和中央、省委、市委统战</w:t>
      </w:r>
      <w:r>
        <w:rPr>
          <w:rFonts w:ascii="Times New Roman" w:eastAsia="仿宋" w:hAnsi="Times New Roman"/>
          <w:sz w:val="32"/>
          <w:szCs w:val="32"/>
        </w:rPr>
        <w:lastRenderedPageBreak/>
        <w:t>工作有关会议精神，</w:t>
      </w:r>
      <w:r>
        <w:rPr>
          <w:rFonts w:ascii="Times New Roman" w:eastAsia="仿宋" w:hAnsi="Times New Roman" w:hint="eastAsia"/>
          <w:sz w:val="32"/>
          <w:szCs w:val="32"/>
        </w:rPr>
        <w:t>按照区委“</w:t>
      </w:r>
      <w:r>
        <w:rPr>
          <w:rFonts w:ascii="Times New Roman" w:eastAsia="仿宋" w:hAnsi="Times New Roman" w:hint="eastAsia"/>
          <w:sz w:val="32"/>
          <w:szCs w:val="32"/>
        </w:rPr>
        <w:t>1235</w:t>
      </w:r>
      <w:r>
        <w:rPr>
          <w:rFonts w:ascii="Times New Roman" w:eastAsia="仿宋" w:hAnsi="Times New Roman" w:hint="eastAsia"/>
          <w:sz w:val="32"/>
          <w:szCs w:val="32"/>
        </w:rPr>
        <w:t>”工作思路，</w:t>
      </w:r>
      <w:r>
        <w:rPr>
          <w:rFonts w:ascii="Times New Roman" w:eastAsia="仿宋" w:hAnsi="Times New Roman"/>
          <w:sz w:val="32"/>
          <w:szCs w:val="32"/>
        </w:rPr>
        <w:t>抓思想引领、抓守正创新、抓服务大局、抓能力提升，不断</w:t>
      </w:r>
      <w:r>
        <w:rPr>
          <w:rFonts w:ascii="Times New Roman" w:eastAsia="仿宋" w:hAnsi="Times New Roman"/>
          <w:sz w:val="32"/>
          <w:szCs w:val="32"/>
        </w:rPr>
        <w:t>发展</w:t>
      </w:r>
      <w:r>
        <w:rPr>
          <w:rFonts w:ascii="Times New Roman" w:eastAsia="仿宋" w:hAnsi="Times New Roman"/>
          <w:sz w:val="32"/>
          <w:szCs w:val="32"/>
        </w:rPr>
        <w:t>巩固大统战工作格局，</w:t>
      </w:r>
      <w:r>
        <w:rPr>
          <w:rFonts w:ascii="Times New Roman" w:eastAsia="仿宋" w:hAnsi="Times New Roman"/>
          <w:sz w:val="32"/>
          <w:szCs w:val="32"/>
        </w:rPr>
        <w:t>全区统战工作高质量发展</w:t>
      </w:r>
      <w:r>
        <w:rPr>
          <w:rFonts w:ascii="Times New Roman" w:eastAsia="仿宋" w:hAnsi="Times New Roman"/>
          <w:sz w:val="32"/>
          <w:szCs w:val="32"/>
        </w:rPr>
        <w:t>。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全年对统战对象开展关心慰问</w:t>
      </w:r>
      <w:r>
        <w:rPr>
          <w:rFonts w:ascii="仿宋" w:eastAsia="仿宋" w:hAnsi="仿宋" w:cs="仿宋" w:hint="eastAsia"/>
          <w:sz w:val="32"/>
          <w:szCs w:val="32"/>
          <w:lang w:bidi="ar"/>
        </w:rPr>
        <w:t>6</w:t>
      </w:r>
      <w:r>
        <w:rPr>
          <w:rFonts w:ascii="仿宋" w:eastAsia="仿宋" w:hAnsi="仿宋" w:cs="仿宋" w:hint="eastAsia"/>
          <w:sz w:val="32"/>
          <w:szCs w:val="32"/>
          <w:lang w:bidi="ar"/>
        </w:rPr>
        <w:t>次；侨联业务开展交流交往活动</w:t>
      </w:r>
      <w:r>
        <w:rPr>
          <w:rFonts w:ascii="仿宋" w:eastAsia="仿宋" w:hAnsi="仿宋" w:cs="仿宋" w:hint="eastAsia"/>
          <w:sz w:val="32"/>
          <w:szCs w:val="32"/>
          <w:lang w:bidi="ar"/>
        </w:rPr>
        <w:t>2</w:t>
      </w:r>
      <w:r>
        <w:rPr>
          <w:rFonts w:ascii="仿宋" w:eastAsia="仿宋" w:hAnsi="仿宋" w:cs="仿宋" w:hint="eastAsia"/>
          <w:sz w:val="32"/>
          <w:szCs w:val="32"/>
          <w:lang w:bidi="ar"/>
        </w:rPr>
        <w:t>次，参与人数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余人；同心工程，同心美丽乡村建设</w:t>
      </w:r>
      <w:r>
        <w:rPr>
          <w:rFonts w:ascii="仿宋" w:eastAsia="仿宋" w:hAnsi="仿宋" w:cs="仿宋" w:hint="eastAsia"/>
          <w:sz w:val="32"/>
          <w:szCs w:val="32"/>
          <w:lang w:bidi="ar"/>
        </w:rPr>
        <w:t>2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个；开展</w:t>
      </w:r>
      <w:r>
        <w:rPr>
          <w:rFonts w:ascii="Times New Roman" w:eastAsia="仿宋" w:hAnsi="Times New Roman"/>
          <w:sz w:val="32"/>
          <w:szCs w:val="32"/>
        </w:rPr>
        <w:t>7</w:t>
      </w:r>
      <w:r>
        <w:rPr>
          <w:rFonts w:ascii="Times New Roman" w:eastAsia="仿宋" w:hAnsi="Times New Roman"/>
          <w:sz w:val="32"/>
          <w:szCs w:val="32"/>
        </w:rPr>
        <w:t>次专题研究部署统战现场教学培训基地建设</w:t>
      </w:r>
      <w:r>
        <w:rPr>
          <w:rFonts w:ascii="Times New Roman" w:eastAsia="仿宋" w:hAnsi="Times New Roman" w:hint="eastAsia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统战团体换届等统战领域重要工作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>
        <w:rPr>
          <w:rFonts w:ascii="Times New Roman" w:eastAsia="仿宋" w:hAnsi="Times New Roman"/>
          <w:sz w:val="32"/>
          <w:szCs w:val="32"/>
        </w:rPr>
        <w:t>区委理论学习中心组</w:t>
      </w:r>
      <w:r>
        <w:rPr>
          <w:rFonts w:ascii="Times New Roman" w:eastAsia="仿宋" w:hAnsi="Times New Roman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区委党校中青班</w:t>
      </w:r>
      <w:r>
        <w:rPr>
          <w:rFonts w:ascii="Times New Roman" w:eastAsia="仿宋" w:hAnsi="Times New Roman"/>
          <w:sz w:val="32"/>
          <w:szCs w:val="32"/>
        </w:rPr>
        <w:t>开设统战理论专题学习</w:t>
      </w:r>
      <w:r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次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>
        <w:rPr>
          <w:rFonts w:ascii="Times New Roman" w:eastAsia="仿宋" w:hAnsi="Times New Roman"/>
          <w:sz w:val="32"/>
          <w:szCs w:val="32"/>
        </w:rPr>
        <w:t>全年召开区</w:t>
      </w:r>
      <w:r>
        <w:rPr>
          <w:rFonts w:ascii="Times New Roman" w:eastAsia="仿宋" w:hAnsi="Times New Roman" w:hint="eastAsia"/>
          <w:sz w:val="32"/>
          <w:szCs w:val="32"/>
        </w:rPr>
        <w:t>统战工作领导小组</w:t>
      </w:r>
      <w:r>
        <w:rPr>
          <w:rFonts w:ascii="Times New Roman" w:eastAsia="仿宋" w:hAnsi="Times New Roman"/>
          <w:sz w:val="32"/>
          <w:szCs w:val="32"/>
        </w:rPr>
        <w:t>全体会议</w:t>
      </w:r>
      <w:r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次，专题会议</w:t>
      </w:r>
      <w:r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次，专项机制会议</w:t>
      </w:r>
      <w:r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Times New Roman" w:eastAsia="仿宋" w:hAnsi="Times New Roman"/>
          <w:sz w:val="32"/>
          <w:szCs w:val="32"/>
        </w:rPr>
        <w:t>次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>
        <w:rPr>
          <w:rFonts w:ascii="Times New Roman" w:eastAsia="仿宋" w:hAnsi="Times New Roman" w:hint="eastAsia"/>
          <w:sz w:val="32"/>
          <w:szCs w:val="32"/>
        </w:rPr>
        <w:t>开展党外代表人士暑期谈心谈话活动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次；</w:t>
      </w:r>
      <w:r>
        <w:rPr>
          <w:rFonts w:ascii="Times New Roman" w:eastAsia="仿宋" w:hAnsi="Times New Roman"/>
          <w:sz w:val="32"/>
          <w:szCs w:val="32"/>
        </w:rPr>
        <w:t>区党外知识分子联谊会举办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凝心铸魂强根基团结奋进新征程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学习贯彻党的二十大精神知识抢答赛</w:t>
      </w:r>
      <w:r>
        <w:rPr>
          <w:rFonts w:ascii="Times New Roman" w:eastAsia="仿宋" w:hAnsi="Times New Roman"/>
          <w:sz w:val="32"/>
          <w:szCs w:val="32"/>
        </w:rPr>
        <w:t>、</w:t>
      </w:r>
      <w:r>
        <w:rPr>
          <w:rFonts w:ascii="Times New Roman" w:eastAsia="仿宋" w:hAnsi="Times New Roman"/>
          <w:sz w:val="32"/>
          <w:szCs w:val="32"/>
        </w:rPr>
        <w:t>开展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同心知联</w:t>
      </w:r>
      <w:r>
        <w:rPr>
          <w:rFonts w:ascii="Times New Roman" w:eastAsia="仿宋" w:hAnsi="Times New Roman"/>
          <w:sz w:val="32"/>
          <w:szCs w:val="32"/>
        </w:rPr>
        <w:t>行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主题实践活动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次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>
        <w:rPr>
          <w:rFonts w:ascii="Times New Roman" w:eastAsia="仿宋" w:hAnsi="Times New Roman"/>
          <w:sz w:val="32"/>
          <w:szCs w:val="32"/>
        </w:rPr>
        <w:t>成功举办为期</w:t>
      </w: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天的南岳区党外代表人士培训班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>
        <w:rPr>
          <w:rFonts w:ascii="Times New Roman" w:eastAsia="仿宋" w:hAnsi="Times New Roman"/>
          <w:sz w:val="32"/>
          <w:szCs w:val="32"/>
        </w:rPr>
        <w:t>印发《中共南岳区委</w:t>
      </w:r>
      <w:r>
        <w:rPr>
          <w:rFonts w:ascii="Times New Roman" w:eastAsia="仿宋" w:hAnsi="Times New Roman"/>
          <w:sz w:val="32"/>
          <w:szCs w:val="32"/>
        </w:rPr>
        <w:t>2023</w:t>
      </w:r>
      <w:r>
        <w:rPr>
          <w:rFonts w:ascii="Times New Roman" w:eastAsia="仿宋" w:hAnsi="Times New Roman"/>
          <w:sz w:val="32"/>
          <w:szCs w:val="32"/>
        </w:rPr>
        <w:t>年度政党协商计划》</w:t>
      </w:r>
      <w:r>
        <w:rPr>
          <w:rFonts w:ascii="Times New Roman" w:eastAsia="仿宋" w:hAnsi="Times New Roman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>引导党外代表人士积极参政议政，提交建议、提案</w:t>
      </w:r>
      <w:r>
        <w:rPr>
          <w:rFonts w:ascii="Times New Roman" w:eastAsia="仿宋" w:hAnsi="Times New Roman"/>
          <w:sz w:val="32"/>
          <w:szCs w:val="32"/>
        </w:rPr>
        <w:t>10</w:t>
      </w:r>
      <w:r>
        <w:rPr>
          <w:rFonts w:ascii="Times New Roman" w:eastAsia="仿宋" w:hAnsi="Times New Roman"/>
          <w:sz w:val="32"/>
          <w:szCs w:val="32"/>
        </w:rPr>
        <w:t>余篇，调研报告</w:t>
      </w:r>
      <w:r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篇，社情民意</w:t>
      </w:r>
      <w:r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/>
          <w:sz w:val="32"/>
          <w:szCs w:val="32"/>
        </w:rPr>
        <w:t>篇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>
        <w:rPr>
          <w:rFonts w:ascii="Times New Roman" w:eastAsia="仿宋" w:hAnsi="Times New Roman"/>
          <w:sz w:val="32"/>
          <w:szCs w:val="32"/>
        </w:rPr>
        <w:t>指导区新阶联开展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四季南岳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旅拍、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南岳行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定制旅游产品推介营销活动，拍摄主题视频</w:t>
      </w:r>
      <w:r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6</w:t>
      </w:r>
      <w:r>
        <w:rPr>
          <w:rFonts w:ascii="Times New Roman" w:eastAsia="仿宋" w:hAnsi="Times New Roman"/>
          <w:sz w:val="32"/>
          <w:szCs w:val="32"/>
        </w:rPr>
        <w:t>组</w:t>
      </w:r>
      <w:r>
        <w:rPr>
          <w:rFonts w:ascii="Times New Roman" w:eastAsia="仿宋" w:hAnsi="Times New Roman"/>
          <w:sz w:val="32"/>
          <w:szCs w:val="32"/>
        </w:rPr>
        <w:t>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二、预算资金使用及管理情况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（一）预算资金及自筹资金的安排落实、总投入情况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部门专项资金——部门专项经费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16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，该资金分别于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3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月、</w:t>
      </w:r>
      <w:r>
        <w:rPr>
          <w:rFonts w:ascii="仿宋" w:eastAsia="仿宋" w:hAnsi="仿宋" w:cs="仿宋" w:hint="eastAsia"/>
          <w:sz w:val="32"/>
          <w:szCs w:val="32"/>
          <w:lang w:bidi="ar"/>
        </w:rPr>
        <w:t>6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月全部到位。</w:t>
      </w:r>
    </w:p>
    <w:p w:rsidR="00EA5B66" w:rsidRDefault="00017844">
      <w:pPr>
        <w:pStyle w:val="a4"/>
        <w:widowControl/>
        <w:numPr>
          <w:ilvl w:val="0"/>
          <w:numId w:val="1"/>
        </w:numPr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预算资金实际使用情况。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lastRenderedPageBreak/>
        <w:t>部门专项经费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16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，主要用于支付单位开展统战业务等方面的支出，截至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12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月底已支付</w:t>
      </w:r>
      <w:r>
        <w:rPr>
          <w:rFonts w:ascii="仿宋" w:eastAsia="仿宋" w:hAnsi="仿宋" w:cs="仿宋" w:hint="eastAsia"/>
          <w:sz w:val="32"/>
          <w:szCs w:val="32"/>
          <w:lang w:bidi="ar"/>
        </w:rPr>
        <w:t>11.1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万元，结余</w:t>
      </w:r>
      <w:r>
        <w:rPr>
          <w:rFonts w:ascii="仿宋" w:eastAsia="仿宋" w:hAnsi="仿宋" w:cs="仿宋" w:hint="eastAsia"/>
          <w:sz w:val="32"/>
          <w:szCs w:val="32"/>
          <w:lang w:bidi="ar"/>
        </w:rPr>
        <w:t>4.9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万元，结余资金将在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2024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年付完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 w:cs="仿宋"/>
          <w:b/>
          <w:bCs/>
          <w:sz w:val="32"/>
          <w:szCs w:val="32"/>
        </w:rPr>
        <w:t>预算资金管理情况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严格按照相应的业务管理制度，规范专项资金拨付。资金使用范围符合国家财经法规、财务管理以及有关专项资金管理办法的规定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三、</w:t>
      </w:r>
      <w:r>
        <w:rPr>
          <w:rFonts w:ascii="Times New Roman" w:eastAsia="方正黑体简体" w:hAnsi="Times New Roman"/>
          <w:kern w:val="2"/>
          <w:sz w:val="32"/>
          <w:szCs w:val="32"/>
        </w:rPr>
        <w:t>预算支出组织实施情况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按照专项整治的内容要求，逐项对照检查。领导高度重视，确保专款专用；经常开展自查，随时监测资金使用动态及进度。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四、预算支出绩效情况</w:t>
      </w:r>
    </w:p>
    <w:p w:rsidR="00EA5B66" w:rsidRDefault="00017844">
      <w:pPr>
        <w:ind w:firstLineChars="200" w:firstLine="640"/>
        <w:rPr>
          <w:rFonts w:ascii="仿宋_GB2312" w:eastAsia="仿宋_GB2312" w:hAnsi="宋体" w:cs="仿宋_GB2312"/>
          <w:color w:val="3D3D3D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严格执行财务管理制度，资金的拨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付有完整的审批程序和手续，专款专用，不存在截留、挤占、挪用等情况。做到厉行节约，建立科学的财政资金效益考评制度体系，不断提高财政资金使用管理水平和效率。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预算支出效益方面：</w:t>
      </w:r>
    </w:p>
    <w:p w:rsidR="00EA5B66" w:rsidRDefault="00017844">
      <w:pPr>
        <w:pStyle w:val="a4"/>
        <w:shd w:val="clear" w:color="auto" w:fill="FFFFFF"/>
        <w:adjustRightInd w:val="0"/>
        <w:snapToGrid w:val="0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1.</w:t>
      </w:r>
      <w:r>
        <w:rPr>
          <w:rFonts w:ascii="仿宋" w:eastAsia="仿宋" w:hAnsi="仿宋" w:cs="仿宋" w:hint="eastAsia"/>
          <w:sz w:val="32"/>
          <w:szCs w:val="32"/>
          <w:lang w:bidi="ar"/>
        </w:rPr>
        <w:t>经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济效益：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凝聚各方力量，服务于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南岳区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经济发展</w:t>
      </w:r>
      <w:r>
        <w:rPr>
          <w:rFonts w:ascii="Times New Roman" w:eastAsia="仿宋" w:hAnsi="Times New Roman"/>
          <w:sz w:val="32"/>
          <w:szCs w:val="32"/>
        </w:rPr>
        <w:t>，</w:t>
      </w:r>
      <w:r>
        <w:rPr>
          <w:rFonts w:ascii="Times New Roman" w:eastAsia="仿宋" w:hAnsi="Times New Roman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成效</w:t>
      </w:r>
      <w:r>
        <w:rPr>
          <w:rFonts w:ascii="Times New Roman" w:eastAsia="仿宋" w:hAnsi="Times New Roman"/>
          <w:sz w:val="32"/>
          <w:szCs w:val="32"/>
        </w:rPr>
        <w:t>显著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 w:rsidR="00EA5B66" w:rsidRDefault="00017844">
      <w:pPr>
        <w:pStyle w:val="a4"/>
        <w:shd w:val="clear" w:color="auto" w:fill="FFFFFF"/>
        <w:adjustRightInd w:val="0"/>
        <w:snapToGrid w:val="0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2.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社会效益：做好统战领域各项工作，成效显著。</w:t>
      </w:r>
    </w:p>
    <w:p w:rsidR="00EA5B66" w:rsidRDefault="00017844">
      <w:pPr>
        <w:pStyle w:val="a4"/>
        <w:shd w:val="clear" w:color="auto" w:fill="FFFFFF"/>
        <w:adjustRightInd w:val="0"/>
        <w:snapToGrid w:val="0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3.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可持续影响：促进宗教界及社会和谐稳定，提升群众生活幸福指数，影响长期。</w:t>
      </w:r>
    </w:p>
    <w:p w:rsidR="00EA5B66" w:rsidRDefault="00017844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4.</w:t>
      </w:r>
      <w:r>
        <w:rPr>
          <w:rFonts w:ascii="仿宋" w:eastAsia="仿宋" w:hAnsi="仿宋" w:cs="仿宋" w:hint="eastAsia"/>
          <w:sz w:val="32"/>
          <w:szCs w:val="32"/>
          <w:lang w:bidi="ar"/>
        </w:rPr>
        <w:t>满意度指标：统战对象服务满意度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95%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五、绩效自评结果</w:t>
      </w:r>
    </w:p>
    <w:p w:rsidR="00EA5B66" w:rsidRDefault="00017844">
      <w:pPr>
        <w:pStyle w:val="a4"/>
        <w:widowControl/>
        <w:spacing w:beforeAutospacing="0" w:afterAutospacing="0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lastRenderedPageBreak/>
        <w:t>我部对照绩效评评的指标体系和具体要求，认真调阅相关资料台账和财务账目资料，深入项目实地走访，核实资金到位、使用情况，扎实开展自评工作。通过实事求是、客观公正的自我评价，总体认为我单位专项资金总体绩效自评为：优，自评得分：</w:t>
      </w:r>
      <w:r>
        <w:rPr>
          <w:rFonts w:ascii="仿宋" w:eastAsia="仿宋" w:hAnsi="仿宋" w:cs="仿宋" w:hint="eastAsia"/>
          <w:sz w:val="32"/>
          <w:szCs w:val="32"/>
          <w:lang w:bidi="ar"/>
        </w:rPr>
        <w:t>95</w:t>
      </w:r>
      <w:r>
        <w:rPr>
          <w:rFonts w:ascii="仿宋" w:eastAsia="仿宋" w:hAnsi="仿宋" w:cs="仿宋" w:hint="eastAsia"/>
          <w:sz w:val="32"/>
          <w:szCs w:val="32"/>
          <w:lang w:bidi="ar"/>
        </w:rPr>
        <w:t>分。</w:t>
      </w:r>
    </w:p>
    <w:p w:rsidR="00EA5B66" w:rsidRDefault="00017844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六、存在问题及建议</w:t>
      </w:r>
    </w:p>
    <w:p w:rsidR="00EA5B66" w:rsidRDefault="0001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sectPr w:rsidR="00EA5B66">
      <w:pgSz w:w="11906" w:h="16838"/>
      <w:pgMar w:top="1383" w:right="1689" w:bottom="1383" w:left="16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184F6CFA" w:usb2="00000012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1FEE73B"/>
    <w:multiLevelType w:val="singleLevel"/>
    <w:tmpl w:val="F1FEE73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lMTZlMWE0Njc0ZDkyZTM3YjE3MThiNDI5Yjc4ZjAifQ=="/>
  </w:docVars>
  <w:rsids>
    <w:rsidRoot w:val="62940286"/>
    <w:rsid w:val="00017844"/>
    <w:rsid w:val="00EA5B66"/>
    <w:rsid w:val="07EE0424"/>
    <w:rsid w:val="08AC3548"/>
    <w:rsid w:val="20CC4B3B"/>
    <w:rsid w:val="3C3E6EDB"/>
    <w:rsid w:val="423D41E9"/>
    <w:rsid w:val="44674F5A"/>
    <w:rsid w:val="53415635"/>
    <w:rsid w:val="5B5A635E"/>
    <w:rsid w:val="5D991DF9"/>
    <w:rsid w:val="62940286"/>
    <w:rsid w:val="6BDB5825"/>
    <w:rsid w:val="7A04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1A3B9C"/>
  <w15:docId w15:val="{085F0BD9-660D-40F2-AEA5-82C47DF5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autoRedefine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autoRedefine/>
    <w:qFormat/>
    <w:rPr>
      <w:rFonts w:ascii="Times New Roman" w:eastAsia="宋体" w:hAnsi="Times New Roman" w:cs="Times New Roman"/>
      <w:szCs w:val="22"/>
    </w:rPr>
  </w:style>
  <w:style w:type="paragraph" w:styleId="a4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I">
    <w:name w:val="BodyText1I"/>
    <w:basedOn w:val="a"/>
    <w:autoRedefine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丞相府</dc:creator>
  <cp:lastModifiedBy>Administrator</cp:lastModifiedBy>
  <cp:revision>2</cp:revision>
  <cp:lastPrinted>2024-04-28T02:46:00Z</cp:lastPrinted>
  <dcterms:created xsi:type="dcterms:W3CDTF">2024-04-28T01:36:00Z</dcterms:created>
  <dcterms:modified xsi:type="dcterms:W3CDTF">2025-01-06T06:26:00Z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54D5E2202E18461A883EFCAD8E4FEAC3_13</vt:lpwstr>
  </property>
</Properties>
</file>