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F69" w:rsidRDefault="00170C34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2023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年部门专项资金绩效自评报告</w:t>
      </w:r>
    </w:p>
    <w:p w:rsidR="00D57F69" w:rsidRDefault="00170C34">
      <w:pPr>
        <w:jc w:val="center"/>
        <w:rPr>
          <w:rFonts w:ascii="方正楷体简体" w:eastAsia="方正楷体简体" w:hAnsi="方正楷体简体" w:cs="方正楷体简体"/>
          <w:b/>
          <w:bCs/>
          <w:sz w:val="32"/>
          <w:szCs w:val="32"/>
        </w:rPr>
      </w:pPr>
      <w:r>
        <w:rPr>
          <w:rFonts w:ascii="方正楷体简体" w:eastAsia="方正楷体简体" w:hAnsi="方正楷体简体" w:cs="方正楷体简体" w:hint="eastAsia"/>
          <w:b/>
          <w:bCs/>
          <w:sz w:val="32"/>
          <w:szCs w:val="32"/>
        </w:rPr>
        <w:t>中共南岳区委统战部</w:t>
      </w:r>
    </w:p>
    <w:p w:rsidR="00D57F69" w:rsidRDefault="00170C34">
      <w:pPr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为进一步规范和加强专项资金管理，切实提高财政资金使用效益，</w:t>
      </w:r>
      <w:r>
        <w:rPr>
          <w:rFonts w:ascii="Times New Roman" w:eastAsia="方正仿宋简体" w:hAnsi="Times New Roman" w:cs="Times New Roman"/>
          <w:sz w:val="32"/>
          <w:szCs w:val="32"/>
        </w:rPr>
        <w:t>根据《中共中央国务院关于全面实施预算绩效管理的意见》的文件精神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，我单位组织专人对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2023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年部门专项资金——南岳统一战线教育基地建设经费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15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万元进行绩效评价，现将具体情况报告如下：</w:t>
      </w:r>
    </w:p>
    <w:p w:rsidR="00D57F69" w:rsidRDefault="00170C34">
      <w:pPr>
        <w:pStyle w:val="a4"/>
        <w:widowControl/>
        <w:spacing w:beforeAutospacing="0" w:afterAutospacing="0"/>
        <w:ind w:firstLineChars="200"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/>
          <w:kern w:val="2"/>
          <w:sz w:val="32"/>
          <w:szCs w:val="32"/>
        </w:rPr>
        <w:t>一、预算支出概况</w:t>
      </w:r>
    </w:p>
    <w:p w:rsidR="00D57F69" w:rsidRDefault="00170C34">
      <w:pPr>
        <w:pStyle w:val="a4"/>
        <w:widowControl/>
        <w:spacing w:beforeAutospacing="0" w:afterAutospacing="0"/>
        <w:ind w:firstLine="640"/>
        <w:rPr>
          <w:rFonts w:ascii="Times New Roman" w:eastAsia="方正楷体简体" w:hAnsi="Times New Roman"/>
          <w:b/>
          <w:bCs/>
          <w:kern w:val="2"/>
          <w:sz w:val="32"/>
          <w:szCs w:val="32"/>
        </w:rPr>
      </w:pPr>
      <w:r>
        <w:rPr>
          <w:rFonts w:ascii="Times New Roman" w:eastAsia="方正楷体简体" w:hAnsi="Times New Roman" w:hint="eastAsia"/>
          <w:b/>
          <w:bCs/>
          <w:kern w:val="2"/>
          <w:sz w:val="32"/>
          <w:szCs w:val="32"/>
        </w:rPr>
        <w:t>（一）项目实施单位基本情况</w:t>
      </w:r>
    </w:p>
    <w:p w:rsidR="00D57F69" w:rsidRDefault="00170C34">
      <w:pPr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南岳区委统战部是全额拨款的行政单位。我部</w:t>
      </w:r>
      <w:r>
        <w:rPr>
          <w:rFonts w:ascii="Times New Roman" w:eastAsia="仿宋" w:hAnsi="Times New Roman" w:cs="Times New Roman" w:hint="eastAsia"/>
          <w:sz w:val="32"/>
          <w:szCs w:val="32"/>
        </w:rPr>
        <w:t>内设组室</w:t>
      </w:r>
      <w:r>
        <w:rPr>
          <w:rFonts w:ascii="Times New Roman" w:eastAsia="仿宋" w:hAnsi="Times New Roman" w:cs="Times New Roman" w:hint="eastAsia"/>
          <w:sz w:val="32"/>
          <w:szCs w:val="32"/>
        </w:rPr>
        <w:t>4</w:t>
      </w:r>
      <w:r>
        <w:rPr>
          <w:rFonts w:ascii="Times New Roman" w:eastAsia="仿宋" w:hAnsi="Times New Roman" w:cs="Times New Roman" w:hint="eastAsia"/>
          <w:sz w:val="32"/>
          <w:szCs w:val="32"/>
        </w:rPr>
        <w:t>个，分别是办公室、干部组、民族宗教组、经济联络组。所属事业单位</w:t>
      </w:r>
      <w:r>
        <w:rPr>
          <w:rFonts w:ascii="Times New Roman" w:eastAsia="仿宋" w:hAnsi="Times New Roman" w:cs="Times New Roman" w:hint="eastAsia"/>
          <w:sz w:val="32"/>
          <w:szCs w:val="32"/>
        </w:rPr>
        <w:t>1</w:t>
      </w:r>
      <w:r>
        <w:rPr>
          <w:rFonts w:ascii="Times New Roman" w:eastAsia="仿宋" w:hAnsi="Times New Roman" w:cs="Times New Roman" w:hint="eastAsia"/>
          <w:sz w:val="32"/>
          <w:szCs w:val="32"/>
        </w:rPr>
        <w:t>个，党外知识分子联谊中心。目前区侨联和区委统战部合署办公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。</w:t>
      </w:r>
    </w:p>
    <w:p w:rsidR="00D57F69" w:rsidRDefault="00170C34">
      <w:pPr>
        <w:pStyle w:val="a4"/>
        <w:widowControl/>
        <w:spacing w:beforeAutospacing="0" w:afterAutospacing="0"/>
        <w:ind w:firstLine="640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Times New Roman" w:eastAsia="仿宋" w:hAnsi="Times New Roman" w:hint="eastAsia"/>
          <w:kern w:val="2"/>
          <w:sz w:val="32"/>
          <w:szCs w:val="32"/>
        </w:rPr>
        <w:t>2023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年末，我单位共有编制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24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名，其中：行政编制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4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人，全额事业编制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20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人。年末实有在职人员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14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人，退休人员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9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人</w:t>
      </w:r>
      <w:r>
        <w:rPr>
          <w:rFonts w:ascii="仿宋" w:eastAsia="仿宋" w:hAnsi="仿宋" w:cs="仿宋" w:hint="eastAsia"/>
          <w:sz w:val="32"/>
          <w:szCs w:val="32"/>
          <w:lang w:bidi="ar"/>
        </w:rPr>
        <w:t>。</w:t>
      </w:r>
    </w:p>
    <w:p w:rsidR="00D57F69" w:rsidRDefault="00170C34">
      <w:pPr>
        <w:pStyle w:val="a4"/>
        <w:widowControl/>
        <w:spacing w:beforeAutospacing="0" w:afterAutospacing="0"/>
        <w:ind w:firstLine="640"/>
        <w:rPr>
          <w:rFonts w:ascii="Times New Roman" w:eastAsia="方正楷体简体" w:hAnsi="Times New Roman"/>
          <w:b/>
          <w:bCs/>
          <w:kern w:val="2"/>
          <w:sz w:val="32"/>
          <w:szCs w:val="32"/>
        </w:rPr>
      </w:pPr>
      <w:r>
        <w:rPr>
          <w:rFonts w:ascii="Times New Roman" w:eastAsia="方正楷体简体" w:hAnsi="Times New Roman" w:hint="eastAsia"/>
          <w:b/>
          <w:bCs/>
          <w:kern w:val="2"/>
          <w:sz w:val="32"/>
          <w:szCs w:val="32"/>
        </w:rPr>
        <w:t>（二）预算资金基本情况</w:t>
      </w:r>
    </w:p>
    <w:p w:rsidR="00D57F69" w:rsidRDefault="00170C34">
      <w:pPr>
        <w:pStyle w:val="a4"/>
        <w:widowControl/>
        <w:shd w:val="clear" w:color="auto" w:fill="FFFFFF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lang w:val="zh-CN" w:bidi="ar"/>
        </w:rPr>
      </w:pPr>
      <w:r>
        <w:rPr>
          <w:rFonts w:ascii="仿宋" w:eastAsia="仿宋" w:hAnsi="仿宋" w:cs="仿宋" w:hint="eastAsia"/>
          <w:sz w:val="32"/>
          <w:szCs w:val="32"/>
          <w:lang w:val="zh-CN"/>
        </w:rPr>
        <w:t>南岳统一战线教育基地建设经费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15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万元，均为预算内资金</w:t>
      </w:r>
      <w:r>
        <w:rPr>
          <w:rFonts w:ascii="仿宋" w:eastAsia="仿宋" w:hAnsi="仿宋" w:cs="仿宋" w:hint="eastAsia"/>
          <w:sz w:val="32"/>
          <w:szCs w:val="32"/>
        </w:rPr>
        <w:t>，资金已全部到位</w:t>
      </w:r>
      <w:r>
        <w:rPr>
          <w:rFonts w:ascii="仿宋" w:eastAsia="仿宋" w:hAnsi="仿宋" w:cs="仿宋" w:hint="eastAsia"/>
          <w:sz w:val="32"/>
          <w:szCs w:val="32"/>
          <w:lang w:val="zh-CN" w:bidi="ar"/>
        </w:rPr>
        <w:t>。</w:t>
      </w:r>
    </w:p>
    <w:p w:rsidR="00D57F69" w:rsidRDefault="00170C34">
      <w:pPr>
        <w:pStyle w:val="a4"/>
        <w:widowControl/>
        <w:spacing w:beforeAutospacing="0" w:afterAutospacing="0"/>
        <w:ind w:firstLine="640"/>
        <w:rPr>
          <w:rFonts w:ascii="Times New Roman" w:eastAsia="方正楷体简体" w:hAnsi="Times New Roman"/>
          <w:b/>
          <w:bCs/>
          <w:kern w:val="2"/>
          <w:sz w:val="32"/>
          <w:szCs w:val="32"/>
        </w:rPr>
      </w:pPr>
      <w:r>
        <w:rPr>
          <w:rFonts w:ascii="Times New Roman" w:eastAsia="方正楷体简体" w:hAnsi="Times New Roman" w:hint="eastAsia"/>
          <w:b/>
          <w:bCs/>
          <w:kern w:val="2"/>
          <w:sz w:val="32"/>
          <w:szCs w:val="32"/>
        </w:rPr>
        <w:t>（三）预算资金绩效目标</w:t>
      </w:r>
    </w:p>
    <w:p w:rsidR="00D57F69" w:rsidRDefault="00170C34">
      <w:pPr>
        <w:pStyle w:val="a4"/>
        <w:widowControl/>
        <w:shd w:val="clear" w:color="auto" w:fill="FFFFFF"/>
        <w:spacing w:beforeAutospacing="0" w:afterAutospacing="0"/>
        <w:ind w:firstLineChars="200" w:firstLine="640"/>
        <w:jc w:val="both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以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/>
          <w:sz w:val="32"/>
          <w:szCs w:val="32"/>
        </w:rPr>
        <w:t>政治教育</w:t>
      </w:r>
      <w:r>
        <w:rPr>
          <w:rFonts w:ascii="Times New Roman" w:eastAsia="仿宋" w:hAnsi="Times New Roman"/>
          <w:sz w:val="32"/>
          <w:szCs w:val="32"/>
        </w:rPr>
        <w:t>+</w:t>
      </w:r>
      <w:r>
        <w:rPr>
          <w:rFonts w:ascii="Times New Roman" w:eastAsia="仿宋" w:hAnsi="Times New Roman"/>
          <w:sz w:val="32"/>
          <w:szCs w:val="32"/>
        </w:rPr>
        <w:t>共识教育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/>
          <w:sz w:val="32"/>
          <w:szCs w:val="32"/>
        </w:rPr>
        <w:t>为主题，全面整合南岳统战历史文化资源和国省字号平台基地，特别是南岳区</w:t>
      </w:r>
      <w:r>
        <w:rPr>
          <w:rFonts w:ascii="Times New Roman" w:eastAsia="仿宋" w:hAnsi="Times New Roman"/>
          <w:sz w:val="32"/>
          <w:szCs w:val="32"/>
        </w:rPr>
        <w:t>3</w:t>
      </w:r>
      <w:r>
        <w:rPr>
          <w:rFonts w:ascii="Times New Roman" w:eastAsia="仿宋" w:hAnsi="Times New Roman"/>
          <w:sz w:val="32"/>
          <w:szCs w:val="32"/>
        </w:rPr>
        <w:t>个湖南省统</w:t>
      </w:r>
      <w:r>
        <w:rPr>
          <w:rFonts w:ascii="Times New Roman" w:eastAsia="仿宋" w:hAnsi="Times New Roman"/>
          <w:sz w:val="32"/>
          <w:szCs w:val="32"/>
        </w:rPr>
        <w:lastRenderedPageBreak/>
        <w:t>一战线教育基地资源，对接省</w:t>
      </w:r>
      <w:r>
        <w:rPr>
          <w:rFonts w:ascii="Times New Roman" w:eastAsia="仿宋" w:hAnsi="Times New Roman"/>
          <w:sz w:val="32"/>
          <w:szCs w:val="32"/>
        </w:rPr>
        <w:t>市</w:t>
      </w:r>
      <w:r>
        <w:rPr>
          <w:rFonts w:ascii="Times New Roman" w:eastAsia="仿宋" w:hAnsi="Times New Roman"/>
          <w:sz w:val="32"/>
          <w:szCs w:val="32"/>
        </w:rPr>
        <w:t>社院、市委党校等平台课程，创建以省内为主体</w:t>
      </w:r>
      <w:r>
        <w:rPr>
          <w:rFonts w:ascii="Times New Roman" w:eastAsia="方正仿宋简体" w:hAnsi="Times New Roman"/>
          <w:sz w:val="32"/>
          <w:szCs w:val="32"/>
        </w:rPr>
        <w:t>、</w:t>
      </w:r>
      <w:r>
        <w:rPr>
          <w:rFonts w:ascii="Times New Roman" w:eastAsia="仿宋" w:hAnsi="Times New Roman"/>
          <w:sz w:val="32"/>
          <w:szCs w:val="32"/>
        </w:rPr>
        <w:t>面向全国的统一战线教育培训基地</w:t>
      </w:r>
      <w:r>
        <w:rPr>
          <w:rFonts w:ascii="Times New Roman" w:eastAsia="方正仿宋简体" w:hAnsi="Times New Roman"/>
          <w:sz w:val="32"/>
          <w:szCs w:val="32"/>
        </w:rPr>
        <w:t>，</w:t>
      </w:r>
      <w:r>
        <w:rPr>
          <w:rFonts w:ascii="Times New Roman" w:eastAsia="仿宋" w:hAnsi="Times New Roman"/>
          <w:sz w:val="32"/>
          <w:szCs w:val="32"/>
        </w:rPr>
        <w:t>激活统战历史文化资源</w:t>
      </w:r>
      <w:r>
        <w:rPr>
          <w:rFonts w:ascii="Times New Roman" w:eastAsia="方正仿宋简体" w:hAnsi="Times New Roman"/>
          <w:sz w:val="32"/>
          <w:szCs w:val="32"/>
        </w:rPr>
        <w:t>，</w:t>
      </w:r>
      <w:r>
        <w:rPr>
          <w:rFonts w:ascii="Times New Roman" w:eastAsia="仿宋" w:hAnsi="Times New Roman"/>
          <w:sz w:val="32"/>
          <w:szCs w:val="32"/>
        </w:rPr>
        <w:t>服务经济社会发展</w:t>
      </w:r>
      <w:r>
        <w:rPr>
          <w:rFonts w:ascii="Times New Roman" w:eastAsia="方正仿宋简体" w:hAnsi="Times New Roman"/>
          <w:sz w:val="32"/>
          <w:szCs w:val="32"/>
        </w:rPr>
        <w:t>。</w:t>
      </w:r>
      <w:r>
        <w:rPr>
          <w:rFonts w:ascii="Times New Roman" w:eastAsia="仿宋" w:hAnsi="Times New Roman"/>
          <w:sz w:val="32"/>
          <w:szCs w:val="32"/>
        </w:rPr>
        <w:t>初步形成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/>
          <w:sz w:val="32"/>
          <w:szCs w:val="32"/>
        </w:rPr>
        <w:t>新建</w:t>
      </w:r>
      <w:r>
        <w:rPr>
          <w:rFonts w:ascii="Times New Roman" w:eastAsia="仿宋" w:hAnsi="Times New Roman"/>
          <w:sz w:val="32"/>
          <w:szCs w:val="32"/>
        </w:rPr>
        <w:t>1</w:t>
      </w:r>
      <w:r>
        <w:rPr>
          <w:rFonts w:ascii="Times New Roman" w:eastAsia="仿宋" w:hAnsi="Times New Roman"/>
          <w:sz w:val="32"/>
          <w:szCs w:val="32"/>
        </w:rPr>
        <w:t>个场馆</w:t>
      </w:r>
      <w:r>
        <w:rPr>
          <w:rFonts w:ascii="Times New Roman" w:eastAsia="方正仿宋简体" w:hAnsi="Times New Roman"/>
          <w:sz w:val="32"/>
          <w:szCs w:val="32"/>
        </w:rPr>
        <w:t>，</w:t>
      </w:r>
      <w:r>
        <w:rPr>
          <w:rFonts w:ascii="Times New Roman" w:eastAsia="方正仿宋简体" w:hAnsi="Times New Roman"/>
          <w:sz w:val="32"/>
          <w:szCs w:val="32"/>
        </w:rPr>
        <w:t>设计</w:t>
      </w:r>
      <w:r>
        <w:rPr>
          <w:rFonts w:ascii="Times New Roman" w:eastAsia="仿宋" w:hAnsi="Times New Roman"/>
          <w:sz w:val="32"/>
          <w:szCs w:val="32"/>
        </w:rPr>
        <w:t>3</w:t>
      </w:r>
      <w:r>
        <w:rPr>
          <w:rFonts w:ascii="Times New Roman" w:eastAsia="仿宋" w:hAnsi="Times New Roman"/>
          <w:sz w:val="32"/>
          <w:szCs w:val="32"/>
        </w:rPr>
        <w:t>条现场教学线路</w:t>
      </w:r>
      <w:r>
        <w:rPr>
          <w:rFonts w:ascii="Times New Roman" w:eastAsia="方正仿宋简体" w:hAnsi="Times New Roman"/>
          <w:sz w:val="32"/>
          <w:szCs w:val="32"/>
        </w:rPr>
        <w:t>，</w:t>
      </w:r>
      <w:r>
        <w:rPr>
          <w:rFonts w:ascii="Times New Roman" w:eastAsia="方正仿宋简体" w:hAnsi="Times New Roman"/>
          <w:sz w:val="32"/>
          <w:szCs w:val="32"/>
        </w:rPr>
        <w:t>打磨</w:t>
      </w:r>
      <w:r>
        <w:rPr>
          <w:rFonts w:ascii="Times New Roman" w:eastAsia="仿宋" w:hAnsi="Times New Roman"/>
          <w:sz w:val="32"/>
          <w:szCs w:val="32"/>
        </w:rPr>
        <w:t>3</w:t>
      </w:r>
      <w:r>
        <w:rPr>
          <w:rFonts w:ascii="Times New Roman" w:eastAsia="仿宋" w:hAnsi="Times New Roman"/>
          <w:sz w:val="32"/>
          <w:szCs w:val="32"/>
        </w:rPr>
        <w:t>堂</w:t>
      </w:r>
      <w:r>
        <w:rPr>
          <w:rFonts w:ascii="Times New Roman" w:eastAsia="仿宋" w:hAnsi="Times New Roman"/>
          <w:sz w:val="32"/>
          <w:szCs w:val="32"/>
        </w:rPr>
        <w:t>以上</w:t>
      </w:r>
      <w:r>
        <w:rPr>
          <w:rFonts w:ascii="Times New Roman" w:eastAsia="仿宋" w:hAnsi="Times New Roman"/>
          <w:sz w:val="32"/>
          <w:szCs w:val="32"/>
        </w:rPr>
        <w:t>专题课程</w:t>
      </w:r>
      <w:r>
        <w:rPr>
          <w:rFonts w:ascii="Times New Roman" w:eastAsia="方正仿宋简体" w:hAnsi="Times New Roman"/>
          <w:sz w:val="32"/>
          <w:szCs w:val="32"/>
        </w:rPr>
        <w:t>、</w:t>
      </w:r>
      <w:r>
        <w:rPr>
          <w:rFonts w:ascii="Times New Roman" w:eastAsia="仿宋" w:hAnsi="Times New Roman"/>
          <w:sz w:val="32"/>
          <w:szCs w:val="32"/>
        </w:rPr>
        <w:t>10</w:t>
      </w:r>
      <w:r>
        <w:rPr>
          <w:rFonts w:ascii="Times New Roman" w:eastAsia="仿宋" w:hAnsi="Times New Roman"/>
          <w:sz w:val="32"/>
          <w:szCs w:val="32"/>
        </w:rPr>
        <w:t>堂现场微课</w:t>
      </w:r>
      <w:r>
        <w:rPr>
          <w:rFonts w:ascii="Times New Roman" w:eastAsia="方正仿宋简体" w:hAnsi="Times New Roman"/>
          <w:sz w:val="32"/>
          <w:szCs w:val="32"/>
        </w:rPr>
        <w:t>、</w:t>
      </w:r>
      <w:r>
        <w:rPr>
          <w:rFonts w:ascii="Times New Roman" w:eastAsia="仿宋" w:hAnsi="Times New Roman"/>
          <w:sz w:val="32"/>
          <w:szCs w:val="32"/>
        </w:rPr>
        <w:t>2</w:t>
      </w:r>
      <w:r>
        <w:rPr>
          <w:rFonts w:ascii="Times New Roman" w:eastAsia="仿宋" w:hAnsi="Times New Roman"/>
          <w:sz w:val="32"/>
          <w:szCs w:val="32"/>
        </w:rPr>
        <w:t>堂户外拓展课程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/>
          <w:sz w:val="32"/>
          <w:szCs w:val="32"/>
        </w:rPr>
        <w:t>的总体思路</w:t>
      </w:r>
      <w:r>
        <w:rPr>
          <w:rFonts w:ascii="Times New Roman" w:eastAsia="仿宋" w:hAnsi="Times New Roman"/>
          <w:sz w:val="32"/>
          <w:szCs w:val="32"/>
        </w:rPr>
        <w:t>。依托</w:t>
      </w:r>
      <w:r>
        <w:rPr>
          <w:rFonts w:ascii="Times New Roman" w:eastAsia="仿宋" w:hAnsi="Times New Roman" w:hint="eastAsia"/>
          <w:sz w:val="32"/>
          <w:szCs w:val="32"/>
        </w:rPr>
        <w:t>区内</w:t>
      </w:r>
      <w:r>
        <w:rPr>
          <w:rFonts w:ascii="Times New Roman" w:eastAsia="仿宋" w:hAnsi="Times New Roman"/>
          <w:sz w:val="32"/>
          <w:szCs w:val="32"/>
        </w:rPr>
        <w:t>资源和师资力量</w:t>
      </w:r>
      <w:r>
        <w:rPr>
          <w:rFonts w:ascii="Times New Roman" w:hAnsi="Times New Roman"/>
          <w:sz w:val="32"/>
          <w:szCs w:val="32"/>
        </w:rPr>
        <w:t>，</w:t>
      </w:r>
      <w:r>
        <w:rPr>
          <w:rFonts w:ascii="Times New Roman" w:eastAsia="仿宋" w:hAnsi="Times New Roman"/>
          <w:sz w:val="32"/>
          <w:szCs w:val="32"/>
        </w:rPr>
        <w:t>采取</w:t>
      </w:r>
      <w:r>
        <w:rPr>
          <w:rFonts w:ascii="Times New Roman" w:eastAsia="方正仿宋简体" w:hAnsi="Times New Roman"/>
          <w:sz w:val="32"/>
          <w:szCs w:val="32"/>
        </w:rPr>
        <w:t>“</w:t>
      </w:r>
      <w:r>
        <w:rPr>
          <w:rFonts w:ascii="Times New Roman" w:eastAsia="仿宋" w:hAnsi="Times New Roman"/>
          <w:sz w:val="32"/>
          <w:szCs w:val="32"/>
        </w:rPr>
        <w:t>2+6+5</w:t>
      </w:r>
      <w:r>
        <w:rPr>
          <w:rFonts w:ascii="Times New Roman" w:eastAsia="方正仿宋简体" w:hAnsi="Times New Roman"/>
          <w:sz w:val="32"/>
          <w:szCs w:val="32"/>
        </w:rPr>
        <w:t>”</w:t>
      </w:r>
      <w:r>
        <w:rPr>
          <w:rFonts w:ascii="Times New Roman" w:eastAsia="仿宋" w:hAnsi="Times New Roman"/>
          <w:sz w:val="32"/>
          <w:szCs w:val="32"/>
        </w:rPr>
        <w:t>的教学模式</w:t>
      </w:r>
      <w:r>
        <w:rPr>
          <w:rFonts w:ascii="Times New Roman" w:eastAsia="方正仿宋简体" w:hAnsi="Times New Roman"/>
          <w:sz w:val="32"/>
          <w:szCs w:val="32"/>
        </w:rPr>
        <w:t>，</w:t>
      </w:r>
      <w:r>
        <w:rPr>
          <w:rFonts w:ascii="Times New Roman" w:eastAsia="仿宋" w:hAnsi="Times New Roman"/>
          <w:sz w:val="32"/>
          <w:szCs w:val="32"/>
        </w:rPr>
        <w:t>成功举办为期</w:t>
      </w:r>
      <w:r>
        <w:rPr>
          <w:rFonts w:ascii="Times New Roman" w:eastAsia="仿宋" w:hAnsi="Times New Roman"/>
          <w:sz w:val="32"/>
          <w:szCs w:val="32"/>
        </w:rPr>
        <w:t>3</w:t>
      </w:r>
      <w:r>
        <w:rPr>
          <w:rFonts w:ascii="Times New Roman" w:eastAsia="仿宋" w:hAnsi="Times New Roman"/>
          <w:sz w:val="32"/>
          <w:szCs w:val="32"/>
        </w:rPr>
        <w:t>天的南岳区党外代表人士培训班</w:t>
      </w:r>
      <w:r>
        <w:rPr>
          <w:rFonts w:ascii="Times New Roman" w:eastAsia="仿宋" w:hAnsi="Times New Roman" w:hint="eastAsia"/>
          <w:sz w:val="32"/>
          <w:szCs w:val="32"/>
        </w:rPr>
        <w:t>，</w:t>
      </w:r>
      <w:r>
        <w:rPr>
          <w:rFonts w:ascii="Times New Roman" w:eastAsia="方正仿宋简体" w:hAnsi="Times New Roman"/>
          <w:sz w:val="32"/>
          <w:szCs w:val="32"/>
        </w:rPr>
        <w:t>参与培训班学员人数</w:t>
      </w:r>
      <w:r>
        <w:rPr>
          <w:rFonts w:ascii="Times New Roman" w:eastAsia="方正仿宋简体" w:hAnsi="Times New Roman" w:hint="eastAsia"/>
          <w:sz w:val="32"/>
          <w:szCs w:val="32"/>
        </w:rPr>
        <w:t>40</w:t>
      </w:r>
      <w:r>
        <w:rPr>
          <w:rFonts w:ascii="Times New Roman" w:eastAsia="方正仿宋简体" w:hAnsi="Times New Roman" w:hint="eastAsia"/>
          <w:sz w:val="32"/>
          <w:szCs w:val="32"/>
        </w:rPr>
        <w:t>余人，</w:t>
      </w:r>
      <w:r>
        <w:rPr>
          <w:rFonts w:ascii="Times New Roman" w:eastAsia="仿宋" w:hAnsi="Times New Roman"/>
          <w:sz w:val="32"/>
          <w:szCs w:val="32"/>
        </w:rPr>
        <w:t>实现了统一战线教育培训从专家</w:t>
      </w:r>
      <w:r>
        <w:rPr>
          <w:rFonts w:ascii="Times New Roman" w:eastAsia="方正仿宋简体" w:hAnsi="Times New Roman"/>
          <w:sz w:val="32"/>
          <w:szCs w:val="32"/>
        </w:rPr>
        <w:t>“</w:t>
      </w:r>
      <w:r>
        <w:rPr>
          <w:rFonts w:ascii="Times New Roman" w:eastAsia="仿宋" w:hAnsi="Times New Roman"/>
          <w:sz w:val="32"/>
          <w:szCs w:val="32"/>
        </w:rPr>
        <w:t>满堂讲座</w:t>
      </w:r>
      <w:r>
        <w:rPr>
          <w:rFonts w:ascii="Times New Roman" w:eastAsia="方正仿宋简体" w:hAnsi="Times New Roman"/>
          <w:sz w:val="32"/>
          <w:szCs w:val="32"/>
        </w:rPr>
        <w:t>”</w:t>
      </w:r>
      <w:r>
        <w:rPr>
          <w:rFonts w:ascii="Times New Roman" w:eastAsia="仿宋" w:hAnsi="Times New Roman"/>
          <w:sz w:val="32"/>
          <w:szCs w:val="32"/>
        </w:rPr>
        <w:t>向现场</w:t>
      </w:r>
      <w:r>
        <w:rPr>
          <w:rFonts w:ascii="Times New Roman" w:eastAsia="方正仿宋简体" w:hAnsi="Times New Roman"/>
          <w:sz w:val="32"/>
          <w:szCs w:val="32"/>
        </w:rPr>
        <w:t>“</w:t>
      </w:r>
      <w:r>
        <w:rPr>
          <w:rFonts w:ascii="Times New Roman" w:eastAsia="仿宋" w:hAnsi="Times New Roman"/>
          <w:sz w:val="32"/>
          <w:szCs w:val="32"/>
        </w:rPr>
        <w:t>移步换景</w:t>
      </w:r>
      <w:r>
        <w:rPr>
          <w:rFonts w:ascii="Times New Roman" w:eastAsia="方正仿宋简体" w:hAnsi="Times New Roman"/>
          <w:sz w:val="32"/>
          <w:szCs w:val="32"/>
        </w:rPr>
        <w:t>”</w:t>
      </w:r>
      <w:r>
        <w:rPr>
          <w:rFonts w:ascii="Times New Roman" w:eastAsia="仿宋" w:hAnsi="Times New Roman"/>
          <w:sz w:val="32"/>
          <w:szCs w:val="32"/>
        </w:rPr>
        <w:t>的生动转变。</w:t>
      </w:r>
    </w:p>
    <w:p w:rsidR="00D57F69" w:rsidRDefault="00170C34">
      <w:pPr>
        <w:pStyle w:val="a4"/>
        <w:widowControl/>
        <w:spacing w:beforeAutospacing="0" w:afterAutospacing="0"/>
        <w:ind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/>
          <w:kern w:val="2"/>
          <w:sz w:val="32"/>
          <w:szCs w:val="32"/>
        </w:rPr>
        <w:t>二、预算资金使用及管理情况</w:t>
      </w:r>
    </w:p>
    <w:p w:rsidR="00D57F69" w:rsidRDefault="00170C34">
      <w:pPr>
        <w:pStyle w:val="a4"/>
        <w:widowControl/>
        <w:spacing w:beforeAutospacing="0" w:afterAutospacing="0"/>
        <w:ind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（一）预算资金及自筹资金的安排落实、总投入情况</w:t>
      </w:r>
    </w:p>
    <w:p w:rsidR="00D57F69" w:rsidRDefault="00170C34">
      <w:pPr>
        <w:pStyle w:val="a4"/>
        <w:widowControl/>
        <w:shd w:val="clear" w:color="auto" w:fill="FFFFFF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val="zh-CN"/>
        </w:rPr>
        <w:t>南岳统一战线教育基地建设经费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15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万元</w:t>
      </w:r>
      <w:r>
        <w:rPr>
          <w:rFonts w:ascii="仿宋" w:eastAsia="仿宋" w:hAnsi="仿宋" w:cs="仿宋" w:hint="eastAsia"/>
          <w:sz w:val="32"/>
          <w:szCs w:val="32"/>
          <w:lang w:bidi="ar"/>
        </w:rPr>
        <w:t>，该资金于</w:t>
      </w:r>
      <w:r>
        <w:rPr>
          <w:rFonts w:ascii="仿宋" w:eastAsia="仿宋" w:hAnsi="仿宋" w:cs="仿宋" w:hint="eastAsia"/>
          <w:sz w:val="32"/>
          <w:szCs w:val="32"/>
          <w:lang w:bidi="ar"/>
        </w:rPr>
        <w:t>2023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年</w:t>
      </w:r>
      <w:r>
        <w:rPr>
          <w:rFonts w:ascii="仿宋" w:eastAsia="仿宋" w:hAnsi="仿宋" w:cs="仿宋" w:hint="eastAsia"/>
          <w:sz w:val="32"/>
          <w:szCs w:val="32"/>
          <w:lang w:bidi="ar"/>
        </w:rPr>
        <w:t>11</w:t>
      </w:r>
      <w:r>
        <w:rPr>
          <w:rFonts w:ascii="仿宋" w:eastAsia="仿宋" w:hAnsi="仿宋" w:cs="仿宋" w:hint="eastAsia"/>
          <w:sz w:val="32"/>
          <w:szCs w:val="32"/>
          <w:lang w:bidi="ar"/>
        </w:rPr>
        <w:t>月全部到位。</w:t>
      </w:r>
    </w:p>
    <w:p w:rsidR="00D57F69" w:rsidRDefault="00170C34">
      <w:pPr>
        <w:pStyle w:val="a4"/>
        <w:widowControl/>
        <w:numPr>
          <w:ilvl w:val="0"/>
          <w:numId w:val="1"/>
        </w:numPr>
        <w:spacing w:beforeAutospacing="0" w:afterAutospacing="0"/>
        <w:ind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t>预算资金实际使用情况。</w:t>
      </w:r>
    </w:p>
    <w:p w:rsidR="00D57F69" w:rsidRDefault="00170C34">
      <w:pPr>
        <w:pStyle w:val="a4"/>
        <w:widowControl/>
        <w:shd w:val="clear" w:color="auto" w:fill="FFFFFF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val="zh-CN"/>
        </w:rPr>
        <w:t>南岳统一战线教育基地建设经费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15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万元</w:t>
      </w:r>
      <w:r>
        <w:rPr>
          <w:rFonts w:ascii="仿宋" w:eastAsia="仿宋" w:hAnsi="仿宋" w:cs="仿宋" w:hint="eastAsia"/>
          <w:sz w:val="32"/>
          <w:szCs w:val="32"/>
          <w:lang w:bidi="ar"/>
        </w:rPr>
        <w:t>，主要用于支付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统一战线教育培训基地的建设、教学培训、</w:t>
      </w:r>
      <w:r>
        <w:rPr>
          <w:rFonts w:ascii="仿宋" w:eastAsia="仿宋" w:hAnsi="仿宋" w:cs="仿宋" w:hint="eastAsia"/>
          <w:sz w:val="32"/>
          <w:szCs w:val="32"/>
        </w:rPr>
        <w:t>统战外宣</w:t>
      </w:r>
      <w:r>
        <w:rPr>
          <w:rFonts w:ascii="仿宋" w:eastAsia="仿宋" w:hAnsi="仿宋" w:cs="仿宋" w:hint="eastAsia"/>
          <w:sz w:val="32"/>
          <w:szCs w:val="32"/>
          <w:lang w:bidi="ar"/>
        </w:rPr>
        <w:t>等方面支出，截至</w:t>
      </w:r>
      <w:r>
        <w:rPr>
          <w:rFonts w:ascii="仿宋" w:eastAsia="仿宋" w:hAnsi="仿宋" w:cs="仿宋" w:hint="eastAsia"/>
          <w:sz w:val="32"/>
          <w:szCs w:val="32"/>
          <w:lang w:bidi="ar"/>
        </w:rPr>
        <w:t>2023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年</w:t>
      </w:r>
      <w:r>
        <w:rPr>
          <w:rFonts w:ascii="仿宋" w:eastAsia="仿宋" w:hAnsi="仿宋" w:cs="仿宋" w:hint="eastAsia"/>
          <w:sz w:val="32"/>
          <w:szCs w:val="32"/>
          <w:lang w:bidi="ar"/>
        </w:rPr>
        <w:t>12</w:t>
      </w:r>
      <w:r>
        <w:rPr>
          <w:rFonts w:ascii="仿宋" w:eastAsia="仿宋" w:hAnsi="仿宋" w:cs="仿宋" w:hint="eastAsia"/>
          <w:sz w:val="32"/>
          <w:szCs w:val="32"/>
          <w:lang w:bidi="ar"/>
        </w:rPr>
        <w:t>月底已支付</w:t>
      </w:r>
      <w:r>
        <w:rPr>
          <w:rFonts w:ascii="仿宋" w:eastAsia="仿宋" w:hAnsi="仿宋" w:cs="仿宋" w:hint="eastAsia"/>
          <w:sz w:val="32"/>
          <w:szCs w:val="32"/>
          <w:lang w:bidi="ar"/>
        </w:rPr>
        <w:t>11.84</w:t>
      </w:r>
      <w:r>
        <w:rPr>
          <w:rFonts w:ascii="仿宋" w:eastAsia="仿宋" w:hAnsi="仿宋" w:cs="仿宋" w:hint="eastAsia"/>
          <w:sz w:val="32"/>
          <w:szCs w:val="32"/>
          <w:lang w:bidi="ar"/>
        </w:rPr>
        <w:t>万元，结余</w:t>
      </w:r>
      <w:r>
        <w:rPr>
          <w:rFonts w:ascii="仿宋" w:eastAsia="仿宋" w:hAnsi="仿宋" w:cs="仿宋" w:hint="eastAsia"/>
          <w:sz w:val="32"/>
          <w:szCs w:val="32"/>
          <w:lang w:bidi="ar"/>
        </w:rPr>
        <w:t>3.16</w:t>
      </w:r>
      <w:r>
        <w:rPr>
          <w:rFonts w:ascii="仿宋" w:eastAsia="仿宋" w:hAnsi="仿宋" w:cs="仿宋" w:hint="eastAsia"/>
          <w:sz w:val="32"/>
          <w:szCs w:val="32"/>
          <w:lang w:bidi="ar"/>
        </w:rPr>
        <w:t>万元，结余资金将在</w:t>
      </w:r>
      <w:r>
        <w:rPr>
          <w:rFonts w:ascii="仿宋" w:eastAsia="仿宋" w:hAnsi="仿宋" w:cs="仿宋" w:hint="eastAsia"/>
          <w:sz w:val="32"/>
          <w:szCs w:val="32"/>
          <w:lang w:bidi="ar"/>
        </w:rPr>
        <w:t>2024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年付完</w:t>
      </w:r>
    </w:p>
    <w:p w:rsidR="00D57F69" w:rsidRDefault="00170C34">
      <w:pPr>
        <w:pStyle w:val="a4"/>
        <w:widowControl/>
        <w:spacing w:beforeAutospacing="0" w:afterAutospacing="0"/>
        <w:ind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（三）</w:t>
      </w:r>
      <w:r>
        <w:rPr>
          <w:rFonts w:ascii="仿宋" w:eastAsia="仿宋" w:hAnsi="仿宋" w:cs="仿宋"/>
          <w:b/>
          <w:bCs/>
          <w:sz w:val="32"/>
          <w:szCs w:val="32"/>
        </w:rPr>
        <w:t>预算资金管理情况</w:t>
      </w:r>
    </w:p>
    <w:p w:rsidR="00D57F69" w:rsidRDefault="00170C34">
      <w:pPr>
        <w:pStyle w:val="a4"/>
        <w:widowControl/>
        <w:shd w:val="clear" w:color="auto" w:fill="FFFFFF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严格按照相应的业务管理制度，规范专项资金拨付。资金使用范围符合国家财经法规、财务管理以及有关专项资金管理办法的规定</w:t>
      </w:r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。</w:t>
      </w:r>
    </w:p>
    <w:p w:rsidR="00D57F69" w:rsidRDefault="00170C34">
      <w:pPr>
        <w:pStyle w:val="a4"/>
        <w:widowControl/>
        <w:spacing w:beforeAutospacing="0" w:afterAutospacing="0"/>
        <w:ind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 w:hint="eastAsia"/>
          <w:kern w:val="2"/>
          <w:sz w:val="32"/>
          <w:szCs w:val="32"/>
        </w:rPr>
        <w:lastRenderedPageBreak/>
        <w:t>三、</w:t>
      </w:r>
      <w:r>
        <w:rPr>
          <w:rFonts w:ascii="Times New Roman" w:eastAsia="方正黑体简体" w:hAnsi="Times New Roman"/>
          <w:kern w:val="2"/>
          <w:sz w:val="32"/>
          <w:szCs w:val="32"/>
        </w:rPr>
        <w:t>预算支出组织实施情况</w:t>
      </w:r>
    </w:p>
    <w:p w:rsidR="00D57F69" w:rsidRDefault="00170C34">
      <w:pPr>
        <w:pStyle w:val="a4"/>
        <w:widowControl/>
        <w:shd w:val="clear" w:color="auto" w:fill="FFFFFF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按照专项整治的内容要求，逐项对照检查。领导高度重视，确保专款专用；经常开展自查，随时监测资金使用动态及进度。</w:t>
      </w:r>
    </w:p>
    <w:p w:rsidR="00D57F69" w:rsidRDefault="00170C34">
      <w:pPr>
        <w:pStyle w:val="a4"/>
        <w:widowControl/>
        <w:spacing w:beforeAutospacing="0" w:afterAutospacing="0"/>
        <w:ind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/>
          <w:kern w:val="2"/>
          <w:sz w:val="32"/>
          <w:szCs w:val="32"/>
        </w:rPr>
        <w:t>四、预算支出绩效情况</w:t>
      </w:r>
    </w:p>
    <w:p w:rsidR="00D57F69" w:rsidRDefault="00170C34">
      <w:pPr>
        <w:ind w:firstLineChars="200" w:firstLine="640"/>
        <w:rPr>
          <w:rFonts w:ascii="仿宋_GB2312" w:eastAsia="仿宋_GB2312" w:hAnsi="宋体" w:cs="仿宋_GB2312"/>
          <w:color w:val="3D3D3D"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严格执行财务管理制度，资金的拨</w:t>
      </w:r>
      <w:bookmarkStart w:id="0" w:name="_GoBack"/>
      <w:bookmarkEnd w:id="0"/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付有完整的审批程序和手续，专款专用，不存在截留、挤占、挪用等情况。做到厉行节约，建立科学的财政资金效益考评制度体系，不断提高财政资金使用管理水平和效率。</w:t>
      </w:r>
    </w:p>
    <w:p w:rsidR="00D57F69" w:rsidRDefault="00170C34">
      <w:pPr>
        <w:pStyle w:val="a4"/>
        <w:widowControl/>
        <w:spacing w:beforeAutospacing="0" w:afterAutospacing="0"/>
        <w:ind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预算支出效益方面：</w:t>
      </w:r>
    </w:p>
    <w:p w:rsidR="00D57F69" w:rsidRDefault="00170C34">
      <w:pPr>
        <w:pStyle w:val="a4"/>
        <w:shd w:val="clear" w:color="auto" w:fill="FFFFFF"/>
        <w:adjustRightInd w:val="0"/>
        <w:snapToGrid w:val="0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1.</w:t>
      </w:r>
      <w:r>
        <w:rPr>
          <w:rFonts w:ascii="仿宋" w:eastAsia="仿宋" w:hAnsi="仿宋" w:cs="仿宋" w:hint="eastAsia"/>
          <w:sz w:val="32"/>
          <w:szCs w:val="32"/>
          <w:lang w:bidi="ar"/>
        </w:rPr>
        <w:t>经济效益：</w:t>
      </w:r>
      <w:r>
        <w:rPr>
          <w:rFonts w:ascii="仿宋" w:eastAsia="仿宋" w:hAnsi="仿宋" w:cs="仿宋"/>
          <w:sz w:val="32"/>
          <w:szCs w:val="32"/>
          <w:lang w:bidi="ar"/>
        </w:rPr>
        <w:t>凝聚各方力量，服务于</w:t>
      </w:r>
      <w:r>
        <w:rPr>
          <w:rFonts w:ascii="仿宋" w:eastAsia="仿宋" w:hAnsi="仿宋" w:cs="仿宋" w:hint="eastAsia"/>
          <w:sz w:val="32"/>
          <w:szCs w:val="32"/>
          <w:lang w:bidi="ar"/>
        </w:rPr>
        <w:t>南岳区</w:t>
      </w:r>
      <w:r>
        <w:rPr>
          <w:rFonts w:ascii="仿宋" w:eastAsia="仿宋" w:hAnsi="仿宋" w:cs="仿宋"/>
          <w:sz w:val="32"/>
          <w:szCs w:val="32"/>
          <w:lang w:bidi="ar"/>
        </w:rPr>
        <w:t>经济发展，</w:t>
      </w:r>
      <w:r>
        <w:rPr>
          <w:rFonts w:ascii="仿宋" w:eastAsia="仿宋" w:hAnsi="仿宋" w:cs="仿宋"/>
          <w:sz w:val="32"/>
          <w:szCs w:val="32"/>
          <w:lang w:bidi="ar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  <w:lang w:bidi="ar"/>
        </w:rPr>
        <w:t>成效</w:t>
      </w:r>
      <w:r>
        <w:rPr>
          <w:rFonts w:ascii="仿宋" w:eastAsia="仿宋" w:hAnsi="仿宋" w:cs="仿宋"/>
          <w:sz w:val="32"/>
          <w:szCs w:val="32"/>
          <w:lang w:bidi="ar"/>
        </w:rPr>
        <w:t>显著</w:t>
      </w:r>
      <w:r>
        <w:rPr>
          <w:rFonts w:ascii="仿宋" w:eastAsia="仿宋" w:hAnsi="仿宋" w:cs="仿宋" w:hint="eastAsia"/>
          <w:sz w:val="32"/>
          <w:szCs w:val="32"/>
          <w:lang w:bidi="ar"/>
        </w:rPr>
        <w:t>。</w:t>
      </w:r>
    </w:p>
    <w:p w:rsidR="00D57F69" w:rsidRDefault="00170C34">
      <w:pPr>
        <w:pStyle w:val="a4"/>
        <w:shd w:val="clear" w:color="auto" w:fill="FFFFFF"/>
        <w:adjustRightInd w:val="0"/>
        <w:snapToGrid w:val="0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2.</w:t>
      </w:r>
      <w:r>
        <w:rPr>
          <w:rFonts w:ascii="仿宋" w:eastAsia="仿宋" w:hAnsi="仿宋" w:cs="仿宋" w:hint="eastAsia"/>
          <w:sz w:val="32"/>
          <w:szCs w:val="32"/>
          <w:lang w:bidi="ar"/>
        </w:rPr>
        <w:t>社会效益：擦亮以南岳衡山为代表的湖南省历史文化名片，为助力衡阳高质量发展贡献统战智慧和力量。</w:t>
      </w:r>
    </w:p>
    <w:p w:rsidR="00D57F69" w:rsidRDefault="00170C34">
      <w:pPr>
        <w:pStyle w:val="a4"/>
        <w:shd w:val="clear" w:color="auto" w:fill="FFFFFF"/>
        <w:adjustRightInd w:val="0"/>
        <w:snapToGrid w:val="0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3.</w:t>
      </w:r>
      <w:r>
        <w:rPr>
          <w:rFonts w:ascii="仿宋" w:eastAsia="仿宋" w:hAnsi="仿宋" w:cs="仿宋" w:hint="eastAsia"/>
          <w:sz w:val="32"/>
          <w:szCs w:val="32"/>
          <w:lang w:bidi="ar"/>
        </w:rPr>
        <w:t>可持续影响：服务统战发展，影响长期。</w:t>
      </w:r>
    </w:p>
    <w:p w:rsidR="00D57F69" w:rsidRDefault="00170C34">
      <w:pPr>
        <w:pStyle w:val="a4"/>
        <w:widowControl/>
        <w:shd w:val="clear" w:color="auto" w:fill="FFFFFF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4.</w:t>
      </w:r>
      <w:r>
        <w:rPr>
          <w:rFonts w:ascii="仿宋" w:eastAsia="仿宋" w:hAnsi="仿宋" w:cs="仿宋" w:hint="eastAsia"/>
          <w:sz w:val="32"/>
          <w:szCs w:val="32"/>
          <w:lang w:bidi="ar"/>
        </w:rPr>
        <w:t>满意度指标：统战对象服务满意度</w:t>
      </w:r>
      <w:r>
        <w:rPr>
          <w:rFonts w:ascii="仿宋" w:eastAsia="仿宋" w:hAnsi="仿宋" w:cs="仿宋" w:hint="eastAsia"/>
          <w:sz w:val="32"/>
          <w:szCs w:val="32"/>
          <w:lang w:bidi="ar"/>
        </w:rPr>
        <w:t>95%</w:t>
      </w:r>
      <w:r>
        <w:rPr>
          <w:rFonts w:ascii="仿宋" w:eastAsia="仿宋" w:hAnsi="仿宋" w:cs="仿宋" w:hint="eastAsia"/>
          <w:sz w:val="32"/>
          <w:szCs w:val="32"/>
          <w:lang w:bidi="ar"/>
        </w:rPr>
        <w:t>。</w:t>
      </w:r>
    </w:p>
    <w:p w:rsidR="00D57F69" w:rsidRDefault="00170C34">
      <w:pPr>
        <w:pStyle w:val="a4"/>
        <w:widowControl/>
        <w:spacing w:beforeAutospacing="0" w:afterAutospacing="0"/>
        <w:ind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 w:hint="eastAsia"/>
          <w:kern w:val="2"/>
          <w:sz w:val="32"/>
          <w:szCs w:val="32"/>
        </w:rPr>
        <w:t>五、绩效自评结果</w:t>
      </w:r>
    </w:p>
    <w:p w:rsidR="00D57F69" w:rsidRDefault="00170C34">
      <w:pPr>
        <w:pStyle w:val="a4"/>
        <w:widowControl/>
        <w:spacing w:beforeAutospacing="0" w:afterAutospacing="0"/>
        <w:ind w:firstLineChars="200" w:firstLine="640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我部对照绩效评评的指标体系和具体要求，认真</w:t>
      </w:r>
      <w:r>
        <w:rPr>
          <w:rFonts w:ascii="仿宋" w:eastAsia="仿宋" w:hAnsi="仿宋" w:cs="仿宋" w:hint="eastAsia"/>
          <w:sz w:val="32"/>
          <w:szCs w:val="32"/>
          <w:lang w:bidi="ar"/>
        </w:rPr>
        <w:t>调阅相关资料台账和财务账目资料，深入项目实地走访，核实资金到位、使用情况，扎实开展自评工作。通过实事求是、客观公正的自我评价，总体认为我单位专项资金总体绩效自评为：优，自评得分：</w:t>
      </w:r>
      <w:r>
        <w:rPr>
          <w:rFonts w:ascii="仿宋" w:eastAsia="仿宋" w:hAnsi="仿宋" w:cs="仿宋" w:hint="eastAsia"/>
          <w:sz w:val="32"/>
          <w:szCs w:val="32"/>
          <w:lang w:bidi="ar"/>
        </w:rPr>
        <w:t>95</w:t>
      </w:r>
      <w:r>
        <w:rPr>
          <w:rFonts w:ascii="仿宋" w:eastAsia="仿宋" w:hAnsi="仿宋" w:cs="仿宋" w:hint="eastAsia"/>
          <w:sz w:val="32"/>
          <w:szCs w:val="32"/>
          <w:lang w:bidi="ar"/>
        </w:rPr>
        <w:t>分。</w:t>
      </w:r>
    </w:p>
    <w:p w:rsidR="00D57F69" w:rsidRDefault="00170C34">
      <w:pPr>
        <w:pStyle w:val="a4"/>
        <w:widowControl/>
        <w:spacing w:beforeAutospacing="0" w:afterAutospacing="0"/>
        <w:ind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 w:hint="eastAsia"/>
          <w:kern w:val="2"/>
          <w:sz w:val="32"/>
          <w:szCs w:val="32"/>
        </w:rPr>
        <w:t>六、存在问题及建议</w:t>
      </w:r>
    </w:p>
    <w:p w:rsidR="00D57F69" w:rsidRDefault="00170C3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无</w:t>
      </w:r>
    </w:p>
    <w:sectPr w:rsidR="00D57F69">
      <w:pgSz w:w="11906" w:h="16838"/>
      <w:pgMar w:top="1383" w:right="1800" w:bottom="1383" w:left="1689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184F6CFA" w:usb2="00000012" w:usb3="00000000" w:csb0="00040001" w:csb1="00000000"/>
  </w:font>
  <w:font w:name="方正楷体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微软雅黑"/>
    <w:charset w:val="86"/>
    <w:family w:val="auto"/>
    <w:pitch w:val="default"/>
    <w:sig w:usb0="00000000" w:usb1="184F6CFA" w:usb2="00000012" w:usb3="00000000" w:csb0="00040001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1FEE73B"/>
    <w:multiLevelType w:val="singleLevel"/>
    <w:tmpl w:val="F1FEE73B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lMTZlMWE0Njc0ZDkyZTM3YjE3MThiNDI5Yjc4ZjAifQ=="/>
  </w:docVars>
  <w:rsids>
    <w:rsidRoot w:val="62940286"/>
    <w:rsid w:val="00170C34"/>
    <w:rsid w:val="00D57F69"/>
    <w:rsid w:val="07EE0424"/>
    <w:rsid w:val="15A5325E"/>
    <w:rsid w:val="166E12D9"/>
    <w:rsid w:val="20CC4B3B"/>
    <w:rsid w:val="423D41E9"/>
    <w:rsid w:val="44674F5A"/>
    <w:rsid w:val="53415635"/>
    <w:rsid w:val="5B5A635E"/>
    <w:rsid w:val="5D991DF9"/>
    <w:rsid w:val="61E90603"/>
    <w:rsid w:val="62940286"/>
    <w:rsid w:val="6BDB5825"/>
    <w:rsid w:val="7E6E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6A9F1F"/>
  <w15:docId w15:val="{5BC85430-C77D-4DC0-B3EC-A451581AE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autoRedefine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paragraph" w:styleId="3">
    <w:name w:val="heading 3"/>
    <w:basedOn w:val="a"/>
    <w:next w:val="a"/>
    <w:autoRedefine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paragraph" w:styleId="4">
    <w:name w:val="heading 4"/>
    <w:basedOn w:val="a"/>
    <w:next w:val="a"/>
    <w:autoRedefine/>
    <w:semiHidden/>
    <w:unhideWhenUsed/>
    <w:qFormat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bCs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Salutation"/>
    <w:basedOn w:val="a"/>
    <w:next w:val="a"/>
    <w:autoRedefine/>
    <w:qFormat/>
    <w:rPr>
      <w:rFonts w:ascii="Times New Roman" w:eastAsia="宋体" w:hAnsi="Times New Roman" w:cs="Times New Roman"/>
      <w:szCs w:val="22"/>
    </w:rPr>
  </w:style>
  <w:style w:type="paragraph" w:styleId="a4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5">
    <w:name w:val="Table Grid"/>
    <w:basedOn w:val="a2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1I">
    <w:name w:val="BodyText1I"/>
    <w:basedOn w:val="a"/>
    <w:autoRedefine/>
    <w:uiPriority w:val="99"/>
    <w:qFormat/>
    <w:pPr>
      <w:snapToGrid w:val="0"/>
      <w:spacing w:line="360" w:lineRule="auto"/>
      <w:ind w:firstLineChars="100" w:firstLine="420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丞相府</dc:creator>
  <cp:lastModifiedBy>Administrator</cp:lastModifiedBy>
  <cp:revision>2</cp:revision>
  <cp:lastPrinted>2024-04-28T02:46:00Z</cp:lastPrinted>
  <dcterms:created xsi:type="dcterms:W3CDTF">2024-04-28T01:36:00Z</dcterms:created>
  <dcterms:modified xsi:type="dcterms:W3CDTF">2025-01-06T06:27:00Z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48E0AEB1AE824095974FB5BBF8212160_13</vt:lpwstr>
  </property>
</Properties>
</file>