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D9C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center"/>
        <w:rPr>
          <w:rFonts w:ascii="Microsoft YaHei UI" w:hAnsi="Microsoft YaHei UI" w:eastAsia="Microsoft YaHei UI" w:cs="Microsoft YaHei UI"/>
          <w:color w:val="333333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南岳区应急管理局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8"/>
          <w:szCs w:val="28"/>
        </w:rPr>
        <w:t>202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5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8"/>
          <w:szCs w:val="28"/>
        </w:rPr>
        <w:t>年部门预算公开说明</w:t>
      </w:r>
    </w:p>
    <w:p w14:paraId="0AD397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</w:p>
    <w:p w14:paraId="0CB864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/>
        <w:jc w:val="center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目 录</w:t>
      </w:r>
      <w:r>
        <w:rPr>
          <w:rFonts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395792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3"/>
        <w:jc w:val="left"/>
        <w:rPr>
          <w:rFonts w:hint="eastAsia" w:ascii="Microsoft YaHei UI" w:hAnsi="Microsoft YaHei UI" w:eastAsia="Microsoft YaHei UI" w:cs="Microsoft YaHei UI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第一部分 2025年部门预算说明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51772C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3"/>
        <w:jc w:val="left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一、部门基本概况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7C6366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3"/>
        <w:jc w:val="left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二、部门预算单位构成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3AB34F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3"/>
        <w:jc w:val="left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三、部门收支总体情况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2A64CD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3"/>
        <w:jc w:val="left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四、一般公共预算拨款支出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6930D5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3"/>
        <w:jc w:val="left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五、政府性基金预算支出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7BFB04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3"/>
        <w:jc w:val="left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六、其他重要事项的情况说明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5852DE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3"/>
        <w:jc w:val="left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七、名词解释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17CEA3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3"/>
        <w:jc w:val="left"/>
        <w:rPr>
          <w:rFonts w:hint="eastAsia" w:ascii="Microsoft YaHei UI" w:hAnsi="Microsoft YaHei UI" w:eastAsia="Microsoft YaHei UI" w:cs="Microsoft YaHei UI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第二部分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2025年部门预算表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4AC5B7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1、收支总表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15C814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2、收入总表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78E8D9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3、支出总表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690FD6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4、支出预算分类汇总表（按政府预算经济分类）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2E502C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5、支出预算分类汇总表（按部门预算经济分类）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69972B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6、财政拨款收支总表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0A0C7B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7、一般公共预算支出表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41C4CA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8、一般公共预算基本支出表 </w:t>
      </w:r>
    </w:p>
    <w:p w14:paraId="10904E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9、一般公共预算基本支出表--人员经费(工资福利支出)(按政府预算经济分类) </w:t>
      </w:r>
    </w:p>
    <w:p w14:paraId="0729A0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10、一般公共预算基本支出表--人员经费(工资福利支出)(按部门预算经济分类) </w:t>
      </w:r>
    </w:p>
    <w:p w14:paraId="6CE137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11、一般公共预算基本支出表--人员经费(对个人和家庭的补助)(按政府预算经济分类) </w:t>
      </w:r>
    </w:p>
    <w:p w14:paraId="25A949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12、一般公共预算基本支出表--人员经费(对个人和家庭的补助)（按部门预算经济分类） </w:t>
      </w:r>
    </w:p>
    <w:p w14:paraId="6B1387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13、一般公共预算基本支出表--公用经费(商品和服务支出)（按政府预算经济分类） </w:t>
      </w:r>
    </w:p>
    <w:p w14:paraId="562C01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14、一般公共预算基本支出表--公用经费(商品和服务支出)(按部门预算经济分类) </w:t>
      </w:r>
    </w:p>
    <w:p w14:paraId="78FB51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15、一般公共预算“三公”经费支出表 </w:t>
      </w:r>
    </w:p>
    <w:p w14:paraId="37A611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16、政府性基金预算支出表 </w:t>
      </w:r>
    </w:p>
    <w:p w14:paraId="31D711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17、政府性基金预算支出分类汇总表（按政府预算经济分类） </w:t>
      </w:r>
    </w:p>
    <w:p w14:paraId="55A7EC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18、政府性基金预算支出分类汇总表（按部门预算经济分类） </w:t>
      </w:r>
    </w:p>
    <w:p w14:paraId="7DFF63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19、国有资本经营预算支出表 </w:t>
      </w:r>
    </w:p>
    <w:p w14:paraId="6759D5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20、财政专户管理资金预算支出表 </w:t>
      </w:r>
    </w:p>
    <w:p w14:paraId="2D578C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21、专项资金预算汇总表 </w:t>
      </w:r>
    </w:p>
    <w:p w14:paraId="249A51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22、项目支出绩效目标表 </w:t>
      </w:r>
    </w:p>
    <w:p w14:paraId="597E50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23、整体支出绩效目标表 </w:t>
      </w:r>
    </w:p>
    <w:p w14:paraId="7D3B9A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24、政府采购表 </w:t>
      </w:r>
    </w:p>
    <w:p w14:paraId="3ADADE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25、政府购买服务表 </w:t>
      </w:r>
    </w:p>
    <w:p w14:paraId="0165C8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40"/>
        <w:jc w:val="both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注：以上部门预算报表中，空表表示本部门无相关收支情况。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4708CB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515F02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7BF081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/>
        <w:jc w:val="center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第一部分 2025年部门预算说明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20CD06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426399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27"/>
        <w:jc w:val="left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一、部门基本概况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6741C8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3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（一）职能职责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41115F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3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6963C8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right="0" w:firstLine="643" w:firstLineChars="20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（二）机构设置 </w:t>
      </w:r>
    </w:p>
    <w:p w14:paraId="4CAD6C4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630" w:leftChars="0" w:right="0" w:rightChars="0"/>
        <w:jc w:val="left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 w14:paraId="6466EF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27"/>
        <w:jc w:val="left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二、部门预算单位构成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055840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27"/>
        <w:jc w:val="left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 w14:paraId="4FA970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27"/>
        <w:jc w:val="left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三、部门收支总体情况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70B545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3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（一）收入预算：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包括一般公共预算、政府性基金、国有资本经营预算等财政拨款收入，以及经营收入、事业收入等单位资金。2025年本部门收入预算391.6万元，其中，一般公共预算拨款391.6万元，财政专户管理资金收入0.00万元。收入较去年增加28.53万元，主要原因是人员增资。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11676C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30"/>
        <w:jc w:val="left"/>
        <w:rPr>
          <w:rFonts w:hint="default" w:ascii="Microsoft YaHei UI" w:hAnsi="Microsoft YaHei UI" w:eastAsia="Microsoft YaHei UI" w:cs="Microsoft YaHei UI"/>
          <w:lang w:val="en-US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（二）支出预算：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2025年本部门支出预算391.6万元，其中：一般公共服务支出6.00万元，社会保障和就业支出31.28万元，卫生健康支出13.86万元，住房保障支出21.37万元，灾害防治及应急管理支出319.10万元。支出较去年增加28.53万元，上升7.86%，主要是人员增资。</w:t>
      </w:r>
    </w:p>
    <w:p w14:paraId="23D728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6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四、一般公共预算拨款支出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1072FC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6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2025年本部门一般公共预算拨款支出预算391.6万元，其中：一般公共服务支出6万元，占1.53%；社会保障和就业支出31.28万元，占7.99%；卫生健康支出13.86万元，占3.54%,；住房保障支出21.37万元，占5.46%,；灾害防治及应急管理支出319.10万元，占81.5%,；具体安排情况如下：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600B00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6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（一）基本支出：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2025年本部门基本支出预算304.3万元，主要是为保障部门正常运转、完成日常工作任务而发生的各项支出，包括用于基本工资、津贴补贴等人员经费以及办公费、印刷费、水电费、办公设备购置等公用经费。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21B61B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（二）项目支出：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2025年本部门项目支出预算87.3万元，主要是部门完成特点行政工作任务或事业发展目标而发生的支出，包括有关事业发展专项、专项业务费、基本建设支出等，其中：安全生产工作经费8.00万主要用于安全评审及安全文化建设宣传；应安委办公室工作经费6.00万，主要用于防汛抗旱指挥部办公室日常工作经费以及办公经费；防汛抗旱、救灾减灾、森林防火经费24.00万，用于防汛抗旱、救灾减灾、森林防火，指挥部办公室日常工作经费；安全生产专项管理经费10.00万，主要用于安全生产专项整治、安全评审、事故调查处理、安全生产信息化建设等；特岗人员意外伤害1.3万，用于特岗人员的意外保险；农房保险11.00万，用于全区农房受自然灾害的保险；公共安全责任险14.00万，用于全区的人民公共安全责任保险；安全生产月经费3.00万，主要用于安全生产月宣传；“五全一常态”及安全生产五级联动工作经费10.00万主要用于“五全一常态”工作日常督查以及办公室经费和五级联动视频网络日常维护经费。</w:t>
      </w:r>
    </w:p>
    <w:p w14:paraId="75369F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6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五、政府性基金预算支出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0B65DD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6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2025年本单位政府性基金预算拨款金额为0.00万元。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559369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6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六、其他重要事项的情况说明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133269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6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（一）机关运行经费：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2025年本部门机关运行经费87.3万元，比上年预算增加20.5万元，上升30.7%，主要原因是人员增加，公用经费增加。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0C906A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6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（二）“三公”经费预算：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2025年本部门“三公”经费预算数为18万元，其中，公务接待费3万元，公务用车购置及运行费15万元（其中，公务用车购置费0.00万元，公务用车运行费15万元），因公出国（境）费0.00万元。2025年“三公”经费预算较2024年持平。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737968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6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（三）一般性支出情况：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2025年本部门会议费预算0.00万元，拟开展安全生产、救灾减灾、森林防灭火等培训，人数100人，内容为安全生产、救灾减灾、森林防灭火等业务知识；未举办节庆、晚会、论坛、赛事活动。</w:t>
      </w:r>
    </w:p>
    <w:p w14:paraId="51BC38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6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（四）政府采购情况：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2025年本部门政府采购预算总额0万元，其中，货物类采购预算0万元；工程类采购预算0万元；服务类采购预算0万元。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5922FC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6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（五）国有资产占用使用及新增资产配置情况：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截至2024年12月底，本部门共有公务用车2辆，其中，机要通信用车0辆，应急保障用车1辆，执法执勤用车1辆，森林防火工具车1辆，特种专业技术用车0辆，其他按照规定配备的公务用车0辆；单位价值50万元以上通用设备0台，单位价值100万元以上专用设备0台。2025年拟新增配置公务用车0辆，其中，机要通信用车0辆，应急保障用车0辆，执法执勤用车0辆，特种专业技术用车0辆，其他按照规定配备的公务用车0辆；新增配备单位价值50万元以上通用设备0台，单位价值100万元以上专用设备0台。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5B189C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6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（六）预算绩效目标说明：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本部门所有支出实行绩效目标管理。纳入2025年部门整体支出绩效目标的金额为391.6万元，其中，基本支出304.3万元，项目支出87.3万元，具体绩效目标详见报表。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  <w:bookmarkStart w:id="0" w:name="_GoBack"/>
      <w:bookmarkEnd w:id="0"/>
    </w:p>
    <w:p w14:paraId="1C0709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6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七、名词解释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595790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6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3A8D7D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6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314DF6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6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3、一般公共预算:是对以税收为主体的财政收入，安排用于保障和改善民生、推动经济社会发展、维护国家安全、维持国家机构正常运转等方面的收支预算。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3B0704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6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4、基本支出：是指为保障单位机构正常运转、完成日常工作任务而发生的各项支出，包括用于基本工资、津贴补贴等人员经费以及办公费、印刷费、水电费、办公设备购置等日常公用经费。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452AEF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6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5、项目支出：是指单位为完成财政财务管理工作或事业发展目标而发生的支出。</w:t>
      </w:r>
    </w:p>
    <w:p w14:paraId="3A57BE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6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497E35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 w:firstLine="660"/>
        <w:jc w:val="left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7241BA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/>
        <w:jc w:val="center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第二部分 2025年部门预算表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534ACC59"/>
    <w:p w14:paraId="03E827EA"/>
    <w:p w14:paraId="6E8A766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附件：1.整体支出绩效目标表</w:t>
      </w:r>
    </w:p>
    <w:p w14:paraId="0F70F917"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2.项目支出绩效目标表</w:t>
      </w:r>
    </w:p>
    <w:p w14:paraId="5F97F5D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264D4"/>
    <w:rsid w:val="15E85731"/>
    <w:rsid w:val="35B82AB4"/>
    <w:rsid w:val="36935C42"/>
    <w:rsid w:val="36C56482"/>
    <w:rsid w:val="38673B33"/>
    <w:rsid w:val="3B5D312D"/>
    <w:rsid w:val="3FE85264"/>
    <w:rsid w:val="45B33334"/>
    <w:rsid w:val="46CA58BF"/>
    <w:rsid w:val="4B5B0192"/>
    <w:rsid w:val="4C960164"/>
    <w:rsid w:val="4DF02452"/>
    <w:rsid w:val="51F8769B"/>
    <w:rsid w:val="54C17E31"/>
    <w:rsid w:val="555E7D76"/>
    <w:rsid w:val="5F4678B1"/>
    <w:rsid w:val="64591E34"/>
    <w:rsid w:val="6F0264D4"/>
    <w:rsid w:val="6FD7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2756</Words>
  <Characters>3016</Characters>
  <Lines>0</Lines>
  <Paragraphs>0</Paragraphs>
  <TotalTime>71</TotalTime>
  <ScaleCrop>false</ScaleCrop>
  <LinksUpToDate>false</LinksUpToDate>
  <CharactersWithSpaces>3091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2025-04-22T01:04:00Z</dcterms:created>
  <dc:creator>苍蓝之星</dc:creator>
  <cp:lastModifiedBy>说悄悄话的熊</cp:lastModifiedBy>
  <cp:lastPrinted>2025-04-27T01:11:11Z</cp:lastPrinted>
  <dcterms:modified xsi:type="dcterms:W3CDTF">2025-04-27T01:15:25Z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66C33C398A08484EB87F3587915999A5_11</vt:lpwstr>
  </property>
  <property fmtid="{D5CDD505-2E9C-101B-9397-08002B2CF9AE}" pid="4" name="KSOTemplateDocerSaveRecord">
    <vt:lpwstr>eyJoZGlkIjoiNTk0ZWEzYWI3ZDMyNWUxM2FmOTAxN2NmYTE2NjY0MjkiLCJ1c2VySWQiOiI5MTg2ODA1MjYifQ==</vt:lpwstr>
  </property>
</Properties>
</file>