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713C8">
      <w:r>
        <w:rPr>
          <w:rFonts w:hint="eastAsia"/>
        </w:rPr>
        <w:t>南岳区机关事务和接待中心2025年部门预算公开说明</w:t>
      </w:r>
    </w:p>
    <w:p w14:paraId="1698B0C4">
      <w:pPr>
        <w:rPr>
          <w:rFonts w:hint="eastAsia"/>
        </w:rPr>
      </w:pPr>
    </w:p>
    <w:p w14:paraId="7AC21AA7">
      <w:pPr>
        <w:rPr>
          <w:rFonts w:hint="eastAsia"/>
        </w:rPr>
      </w:pPr>
      <w:r>
        <w:rPr>
          <w:rFonts w:hint="eastAsia"/>
          <w:b/>
          <w:bCs/>
        </w:rPr>
        <w:t>目 录</w:t>
      </w:r>
      <w:r>
        <w:rPr>
          <w:rFonts w:hint="eastAsia"/>
        </w:rPr>
        <w:t> </w:t>
      </w:r>
    </w:p>
    <w:p w14:paraId="03857581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31F97AA7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4AE339A0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0A268A9E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03A07A90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3E8A8B67">
      <w:pPr>
        <w:rPr>
          <w:rFonts w:hint="eastAsia"/>
        </w:rPr>
      </w:pPr>
      <w:r>
        <w:rPr>
          <w:rFonts w:hint="eastAsia"/>
        </w:rPr>
        <w:t>五、政府性基金预算支出 </w:t>
      </w:r>
    </w:p>
    <w:p w14:paraId="6412C4E2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3F180378">
      <w:pPr>
        <w:rPr>
          <w:rFonts w:hint="eastAsia"/>
        </w:rPr>
      </w:pPr>
      <w:r>
        <w:rPr>
          <w:rFonts w:hint="eastAsia"/>
        </w:rPr>
        <w:t>七、名词解释 </w:t>
      </w:r>
    </w:p>
    <w:p w14:paraId="1749E59E">
      <w:pPr>
        <w:rPr>
          <w:rFonts w:hint="eastAsia"/>
        </w:rPr>
      </w:pPr>
      <w:r>
        <w:rPr>
          <w:rFonts w:hint="eastAsia"/>
        </w:rPr>
        <w:t>第二部分 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年部门预算表 </w:t>
      </w:r>
    </w:p>
    <w:p w14:paraId="08FA9BC5">
      <w:pPr>
        <w:rPr>
          <w:rFonts w:hint="eastAsia"/>
        </w:rPr>
      </w:pPr>
      <w:r>
        <w:rPr>
          <w:rFonts w:hint="eastAsia"/>
        </w:rPr>
        <w:t>1、收支总表 </w:t>
      </w:r>
      <w:bookmarkStart w:id="0" w:name="_GoBack"/>
      <w:bookmarkEnd w:id="0"/>
    </w:p>
    <w:p w14:paraId="11367EFB">
      <w:pPr>
        <w:rPr>
          <w:rFonts w:hint="eastAsia"/>
        </w:rPr>
      </w:pPr>
      <w:r>
        <w:rPr>
          <w:rFonts w:hint="eastAsia"/>
        </w:rPr>
        <w:t>2、收入总表 </w:t>
      </w:r>
    </w:p>
    <w:p w14:paraId="72B20F50">
      <w:pPr>
        <w:rPr>
          <w:rFonts w:hint="eastAsia"/>
        </w:rPr>
      </w:pPr>
      <w:r>
        <w:rPr>
          <w:rFonts w:hint="eastAsia"/>
        </w:rPr>
        <w:t>3、支出总表 </w:t>
      </w:r>
    </w:p>
    <w:p w14:paraId="34026FBE">
      <w:pPr>
        <w:rPr>
          <w:rFonts w:hint="eastAsia"/>
        </w:rPr>
      </w:pPr>
      <w:r>
        <w:rPr>
          <w:rFonts w:hint="eastAsia"/>
        </w:rPr>
        <w:t>4、支出预算分类汇总表（按政府预算经济分类） </w:t>
      </w:r>
    </w:p>
    <w:p w14:paraId="5C859347">
      <w:pPr>
        <w:rPr>
          <w:rFonts w:hint="eastAsia"/>
        </w:rPr>
      </w:pPr>
      <w:r>
        <w:rPr>
          <w:rFonts w:hint="eastAsia"/>
        </w:rPr>
        <w:t>5、支出预算分类汇总表（按部门预算经济分类） </w:t>
      </w:r>
    </w:p>
    <w:p w14:paraId="0B700109">
      <w:pPr>
        <w:rPr>
          <w:rFonts w:hint="eastAsia"/>
        </w:rPr>
      </w:pPr>
      <w:r>
        <w:rPr>
          <w:rFonts w:hint="eastAsia"/>
        </w:rPr>
        <w:t>6、财政拨款收支总表 </w:t>
      </w:r>
    </w:p>
    <w:p w14:paraId="62E45B82">
      <w:pPr>
        <w:rPr>
          <w:rFonts w:hint="eastAsia"/>
        </w:rPr>
      </w:pPr>
      <w:r>
        <w:rPr>
          <w:rFonts w:hint="eastAsia"/>
        </w:rPr>
        <w:t>7、一般公共预算支出表 </w:t>
      </w:r>
    </w:p>
    <w:p w14:paraId="6D976EA1">
      <w:pPr>
        <w:rPr>
          <w:rFonts w:hint="eastAsia"/>
        </w:rPr>
      </w:pPr>
      <w:r>
        <w:rPr>
          <w:rFonts w:hint="eastAsia"/>
        </w:rPr>
        <w:t>8、一般公共预算基本支出表 </w:t>
      </w:r>
    </w:p>
    <w:p w14:paraId="657BFF9C">
      <w:pPr>
        <w:rPr>
          <w:rFonts w:hint="eastAsia"/>
        </w:rPr>
      </w:pPr>
      <w:r>
        <w:rPr>
          <w:rFonts w:hint="eastAsia"/>
        </w:rPr>
        <w:t>9、一般公共预算基本支出表--人员经费(工资福利支出)(按政府预算经济分类) </w:t>
      </w:r>
    </w:p>
    <w:p w14:paraId="6109FDE1">
      <w:pPr>
        <w:rPr>
          <w:rFonts w:hint="eastAsia"/>
        </w:rPr>
      </w:pPr>
      <w:r>
        <w:rPr>
          <w:rFonts w:hint="eastAsia"/>
        </w:rPr>
        <w:t>10、一般公共预算基本支出表--人员经费(工资福利支出)(按部门预算经济分类) </w:t>
      </w:r>
    </w:p>
    <w:p w14:paraId="575D8464">
      <w:pPr>
        <w:rPr>
          <w:rFonts w:hint="eastAsia"/>
        </w:rPr>
      </w:pPr>
      <w:r>
        <w:rPr>
          <w:rFonts w:hint="eastAsia"/>
        </w:rPr>
        <w:t>11、一般公共预算基本支出表--人员经费(对个人和家庭的补助)(按政府预算经济分类) </w:t>
      </w:r>
    </w:p>
    <w:p w14:paraId="39ACE07F">
      <w:pPr>
        <w:rPr>
          <w:rFonts w:hint="eastAsia"/>
        </w:rPr>
      </w:pPr>
      <w:r>
        <w:rPr>
          <w:rFonts w:hint="eastAsia"/>
        </w:rPr>
        <w:t>12、一般公共预算基本支出表--人员经费(对个人和家庭的补助)（按部门预算经济分类） </w:t>
      </w:r>
    </w:p>
    <w:p w14:paraId="382D3EC1">
      <w:pPr>
        <w:rPr>
          <w:rFonts w:hint="eastAsia"/>
        </w:rPr>
      </w:pPr>
      <w:r>
        <w:rPr>
          <w:rFonts w:hint="eastAsia"/>
        </w:rPr>
        <w:t>13、一般公共预算基本支出表--公用经费(商品和服务支出)（按政府预算经济分类） </w:t>
      </w:r>
    </w:p>
    <w:p w14:paraId="3ACD4B0E">
      <w:pPr>
        <w:rPr>
          <w:rFonts w:hint="eastAsia"/>
        </w:rPr>
      </w:pPr>
      <w:r>
        <w:rPr>
          <w:rFonts w:hint="eastAsia"/>
        </w:rPr>
        <w:t>14、一般公共预算基本支出表--公用经费(商品和服务支出)(按部门预算经济分类) </w:t>
      </w:r>
    </w:p>
    <w:p w14:paraId="70C522DD">
      <w:pPr>
        <w:rPr>
          <w:rFonts w:hint="eastAsia"/>
        </w:rPr>
      </w:pPr>
      <w:r>
        <w:rPr>
          <w:rFonts w:hint="eastAsia"/>
        </w:rPr>
        <w:t>15、一般公共预算"三公"经费支出表 </w:t>
      </w:r>
    </w:p>
    <w:p w14:paraId="55D75CC3">
      <w:pPr>
        <w:rPr>
          <w:rFonts w:hint="eastAsia"/>
        </w:rPr>
      </w:pPr>
      <w:r>
        <w:rPr>
          <w:rFonts w:hint="eastAsia"/>
        </w:rPr>
        <w:t>16、政府性基金预算支出表 </w:t>
      </w:r>
    </w:p>
    <w:p w14:paraId="420E9502">
      <w:pPr>
        <w:rPr>
          <w:rFonts w:hint="eastAsia"/>
        </w:rPr>
      </w:pPr>
      <w:r>
        <w:rPr>
          <w:rFonts w:hint="eastAsia"/>
        </w:rPr>
        <w:t>17、政府性基金预算支出分类汇总表（按政府预算经济分类） </w:t>
      </w:r>
    </w:p>
    <w:p w14:paraId="44774458">
      <w:pPr>
        <w:rPr>
          <w:rFonts w:hint="eastAsia"/>
        </w:rPr>
      </w:pPr>
      <w:r>
        <w:rPr>
          <w:rFonts w:hint="eastAsia"/>
        </w:rPr>
        <w:t>18、政府性基金预算支出分类汇总表（按部门预算经济分类） </w:t>
      </w:r>
    </w:p>
    <w:p w14:paraId="2E85BCE9">
      <w:pPr>
        <w:rPr>
          <w:rFonts w:hint="eastAsia"/>
        </w:rPr>
      </w:pPr>
      <w:r>
        <w:rPr>
          <w:rFonts w:hint="eastAsia"/>
        </w:rPr>
        <w:t>19、国有资本经营预算支出表 </w:t>
      </w:r>
    </w:p>
    <w:p w14:paraId="5BAD016C">
      <w:pPr>
        <w:rPr>
          <w:rFonts w:hint="eastAsia"/>
        </w:rPr>
      </w:pPr>
      <w:r>
        <w:rPr>
          <w:rFonts w:hint="eastAsia"/>
        </w:rPr>
        <w:t>20、财政专户管理资金预算支出表 </w:t>
      </w:r>
    </w:p>
    <w:p w14:paraId="171C70B7">
      <w:pPr>
        <w:rPr>
          <w:rFonts w:hint="eastAsia"/>
        </w:rPr>
      </w:pPr>
      <w:r>
        <w:rPr>
          <w:rFonts w:hint="eastAsia"/>
        </w:rPr>
        <w:t>21、专项资金预算汇总表 </w:t>
      </w:r>
    </w:p>
    <w:p w14:paraId="391CE636">
      <w:pPr>
        <w:rPr>
          <w:rFonts w:hint="eastAsia"/>
        </w:rPr>
      </w:pPr>
      <w:r>
        <w:rPr>
          <w:rFonts w:hint="eastAsia"/>
        </w:rPr>
        <w:t>22、项目支出绩效目标表 </w:t>
      </w:r>
    </w:p>
    <w:p w14:paraId="24B87545">
      <w:pPr>
        <w:rPr>
          <w:rFonts w:hint="eastAsia"/>
        </w:rPr>
      </w:pPr>
      <w:r>
        <w:rPr>
          <w:rFonts w:hint="eastAsia"/>
        </w:rPr>
        <w:t>23、整体支出绩效目标表 </w:t>
      </w:r>
    </w:p>
    <w:p w14:paraId="53778EC3">
      <w:pPr>
        <w:rPr>
          <w:rFonts w:hint="eastAsia"/>
        </w:rPr>
      </w:pPr>
      <w:r>
        <w:rPr>
          <w:rFonts w:hint="eastAsia"/>
        </w:rPr>
        <w:t>24、政府采购表 </w:t>
      </w:r>
    </w:p>
    <w:p w14:paraId="2CACBF9C">
      <w:pPr>
        <w:rPr>
          <w:rFonts w:hint="eastAsia"/>
        </w:rPr>
      </w:pPr>
      <w:r>
        <w:rPr>
          <w:rFonts w:hint="eastAsia"/>
        </w:rPr>
        <w:t>25、政府购买服务表 </w:t>
      </w:r>
    </w:p>
    <w:p w14:paraId="7A3F854E">
      <w:pPr>
        <w:rPr>
          <w:rFonts w:hint="eastAsia"/>
        </w:rPr>
      </w:pPr>
      <w:r>
        <w:rPr>
          <w:rFonts w:hint="eastAsia"/>
        </w:rPr>
        <w:t>注：以上部门预算报表中，空表表示本部门无相关收支情况。 </w:t>
      </w:r>
    </w:p>
    <w:p w14:paraId="71EA0608">
      <w:pPr>
        <w:rPr>
          <w:rFonts w:hint="eastAsia"/>
        </w:rPr>
      </w:pPr>
      <w:r>
        <w:rPr>
          <w:rFonts w:hint="eastAsia"/>
        </w:rPr>
        <w:t>  </w:t>
      </w:r>
    </w:p>
    <w:p w14:paraId="39F6551F">
      <w:pPr>
        <w:rPr>
          <w:rFonts w:hint="eastAsia"/>
        </w:rPr>
      </w:pPr>
      <w:r>
        <w:rPr>
          <w:rFonts w:hint="eastAsia"/>
        </w:rPr>
        <w:t>第一部分 2025年部门预算说明 </w:t>
      </w:r>
    </w:p>
    <w:p w14:paraId="3A2C559D">
      <w:pPr>
        <w:rPr>
          <w:rFonts w:hint="eastAsia"/>
        </w:rPr>
      </w:pPr>
      <w:r>
        <w:rPr>
          <w:rFonts w:hint="eastAsia"/>
        </w:rPr>
        <w:t>  </w:t>
      </w:r>
    </w:p>
    <w:p w14:paraId="51DD2939">
      <w:pPr>
        <w:rPr>
          <w:rFonts w:hint="eastAsia"/>
        </w:rPr>
      </w:pPr>
      <w:r>
        <w:rPr>
          <w:rFonts w:hint="eastAsia"/>
        </w:rPr>
        <w:t>一、部门基本概况 </w:t>
      </w:r>
    </w:p>
    <w:p w14:paraId="2C834A99">
      <w:pPr>
        <w:rPr>
          <w:rFonts w:hint="eastAsia"/>
        </w:rPr>
      </w:pPr>
      <w:r>
        <w:rPr>
          <w:rFonts w:hint="eastAsia"/>
        </w:rPr>
        <w:t>（一）职能职责 </w:t>
      </w:r>
    </w:p>
    <w:p w14:paraId="43D18FB9">
      <w:pPr>
        <w:rPr>
          <w:rFonts w:hint="eastAsia"/>
        </w:rPr>
      </w:pPr>
      <w:r>
        <w:rPr>
          <w:rFonts w:hint="eastAsia"/>
        </w:rPr>
        <w:t>机关事务和接待中心的主要职责是：</w:t>
      </w:r>
    </w:p>
    <w:p w14:paraId="59837244">
      <w:pPr>
        <w:rPr>
          <w:rFonts w:hint="eastAsia"/>
        </w:rPr>
      </w:pPr>
      <w:r>
        <w:rPr>
          <w:rFonts w:hint="eastAsia"/>
        </w:rPr>
        <w:t>1.负责区直机关单位办公用房管理工作。</w:t>
      </w:r>
    </w:p>
    <w:p w14:paraId="22C36E2D">
      <w:pPr>
        <w:rPr>
          <w:rFonts w:hint="eastAsia"/>
        </w:rPr>
      </w:pPr>
      <w:r>
        <w:rPr>
          <w:rFonts w:hint="eastAsia"/>
        </w:rPr>
        <w:t>2.负责公车平台的管理工作。</w:t>
      </w:r>
    </w:p>
    <w:p w14:paraId="3E667529">
      <w:pPr>
        <w:rPr>
          <w:rFonts w:hint="eastAsia"/>
        </w:rPr>
      </w:pPr>
      <w:r>
        <w:rPr>
          <w:rFonts w:hint="eastAsia"/>
        </w:rPr>
        <w:t>3.负责行政大院后勤保障和服务工作。</w:t>
      </w:r>
    </w:p>
    <w:p w14:paraId="7BA9844D">
      <w:pPr>
        <w:rPr>
          <w:rFonts w:hint="eastAsia"/>
        </w:rPr>
      </w:pPr>
      <w:r>
        <w:rPr>
          <w:rFonts w:hint="eastAsia"/>
        </w:rPr>
        <w:t>4.负责行政大院机关食堂的管理工作。</w:t>
      </w:r>
    </w:p>
    <w:p w14:paraId="31457915">
      <w:pPr>
        <w:rPr>
          <w:rFonts w:hint="eastAsia"/>
        </w:rPr>
      </w:pPr>
      <w:r>
        <w:rPr>
          <w:rFonts w:hint="eastAsia"/>
        </w:rPr>
        <w:t>5.负责接待范围内的各级领导和客人的接待服务工作。</w:t>
      </w:r>
    </w:p>
    <w:p w14:paraId="5142DEE3">
      <w:pPr>
        <w:rPr>
          <w:rFonts w:hint="eastAsia"/>
        </w:rPr>
      </w:pPr>
      <w:r>
        <w:rPr>
          <w:rFonts w:hint="eastAsia"/>
        </w:rPr>
        <w:t>6.配合省、市、区有关部门做好在南岳内开展的大型活动接待服务工作。</w:t>
      </w:r>
    </w:p>
    <w:p w14:paraId="0D6D9684">
      <w:pPr>
        <w:rPr>
          <w:rFonts w:hint="eastAsia"/>
        </w:rPr>
      </w:pPr>
      <w:r>
        <w:rPr>
          <w:rFonts w:hint="eastAsia"/>
        </w:rPr>
        <w:t>7.负责区党政主要领导外出考察、学习等活动的前期联络安排及随同服务。</w:t>
      </w:r>
    </w:p>
    <w:p w14:paraId="4033F695">
      <w:pPr>
        <w:rPr>
          <w:rFonts w:hint="eastAsia"/>
        </w:rPr>
      </w:pPr>
      <w:r>
        <w:rPr>
          <w:rFonts w:hint="eastAsia"/>
        </w:rPr>
        <w:t>（二）机构设置 </w:t>
      </w:r>
    </w:p>
    <w:p w14:paraId="2487878D">
      <w:pPr>
        <w:rPr>
          <w:rFonts w:hint="eastAsia"/>
        </w:rPr>
      </w:pPr>
      <w:r>
        <w:rPr>
          <w:rFonts w:hint="eastAsia"/>
        </w:rPr>
        <w:t>南岳区机关事务和接待中心是全额拨款的事业单位，根据编办核定，我中心内设股室4个，分别是综合股、接待股、机关事务股、办公用房管理股。</w:t>
      </w:r>
    </w:p>
    <w:p w14:paraId="7E67E264">
      <w:pPr>
        <w:rPr>
          <w:rFonts w:hint="eastAsia"/>
        </w:rPr>
      </w:pPr>
    </w:p>
    <w:p w14:paraId="7265230A">
      <w:pPr>
        <w:rPr>
          <w:rFonts w:hint="eastAsia"/>
        </w:rPr>
      </w:pPr>
      <w:r>
        <w:rPr>
          <w:rFonts w:hint="eastAsia"/>
        </w:rPr>
        <w:t>二、部门预算单位构成 </w:t>
      </w:r>
    </w:p>
    <w:p w14:paraId="2CFE3BA2">
      <w:pPr>
        <w:rPr>
          <w:rFonts w:hint="eastAsia"/>
        </w:rPr>
      </w:pPr>
      <w:r>
        <w:rPr>
          <w:rFonts w:hint="eastAsia"/>
        </w:rPr>
        <w:t>南岳区机关事务和接待中心部门只有本级，没有其他二级预算单位，因此，纳入2025年部门预算编制范围的只有南岳区机关事务和接待中心本级。</w:t>
      </w:r>
    </w:p>
    <w:p w14:paraId="30427937">
      <w:pPr>
        <w:rPr>
          <w:rFonts w:hint="eastAsia"/>
        </w:rPr>
      </w:pPr>
    </w:p>
    <w:p w14:paraId="0130F1C6">
      <w:pPr>
        <w:rPr>
          <w:rFonts w:hint="eastAsia"/>
        </w:rPr>
      </w:pPr>
      <w:r>
        <w:rPr>
          <w:rFonts w:hint="eastAsia"/>
        </w:rPr>
        <w:t>三、部门收支总体情况 </w:t>
      </w:r>
    </w:p>
    <w:p w14:paraId="4DB7F4A6">
      <w:pPr>
        <w:rPr>
          <w:rFonts w:hint="eastAsia"/>
        </w:rPr>
      </w:pPr>
      <w:r>
        <w:rPr>
          <w:rFonts w:hint="eastAsia"/>
        </w:rPr>
        <w:t>（一）收入预算：包括一般公共预算、政府性基金、国有资本经营预算等财政拨款收入，以及经营收入、事业收入等单位资金。2025年本部门收入预算581.08万元，其中，一般公共预算拨款581.08万元，财政专户管理资金收入0.00万元。</w:t>
      </w:r>
    </w:p>
    <w:p w14:paraId="2531553B">
      <w:pPr>
        <w:rPr>
          <w:rFonts w:hint="eastAsia"/>
        </w:rPr>
      </w:pPr>
      <w:r>
        <w:rPr>
          <w:rFonts w:hint="eastAsia"/>
        </w:rPr>
        <w:t>（二）支出预算：2025年本部门支出预算581.08万元，其中：一般公共服务支出559.39万元，社会保障和就业支出10.77万元，卫生健康支出4.11万元，住房保障支出6.81万元。</w:t>
      </w:r>
    </w:p>
    <w:p w14:paraId="709F7DF7">
      <w:pPr>
        <w:rPr>
          <w:rFonts w:hint="eastAsia"/>
        </w:rPr>
      </w:pPr>
      <w:r>
        <w:rPr>
          <w:rFonts w:hint="eastAsia"/>
        </w:rPr>
        <w:t>四、一般公共预算拨款支出 </w:t>
      </w:r>
    </w:p>
    <w:p w14:paraId="31B05C26">
      <w:pPr>
        <w:rPr>
          <w:rFonts w:hint="eastAsia"/>
        </w:rPr>
      </w:pPr>
      <w:r>
        <w:rPr>
          <w:rFonts w:hint="eastAsia"/>
        </w:rPr>
        <w:t>2025年本部门一般公共预算拨款支出预算581.08万元，其中：一般公共服务支出559.39万元，占96.27%；社会保障和就业支出10.77万元，占1.85%；卫生健康支出4.11万元，占0.71%；住房保障支出6.81万元占1.17%。具体安排情况如下： </w:t>
      </w:r>
    </w:p>
    <w:p w14:paraId="55CBFB8A">
      <w:pPr>
        <w:rPr>
          <w:rFonts w:hint="eastAsia"/>
        </w:rPr>
      </w:pPr>
      <w:r>
        <w:rPr>
          <w:rFonts w:hint="eastAsia"/>
        </w:rPr>
        <w:t>（一）基本支出：2025年本部门基本支出预算87.08万元，主要是为保障部门正常运转、完成日常工作任务而发生的各项支出，包括用于基本工资、津贴补贴等人员经费以及办公费、印刷费、水电费、办公设备购置等公用经费。 </w:t>
      </w:r>
    </w:p>
    <w:p w14:paraId="0D7DBFE4">
      <w:pPr>
        <w:rPr>
          <w:rFonts w:hint="eastAsia"/>
        </w:rPr>
      </w:pPr>
      <w:r>
        <w:rPr>
          <w:rFonts w:hint="eastAsia"/>
        </w:rPr>
        <w:t>（二）项目支出：2025年本部门项目支出预算494万元，主要是部门为完成特定行政工作任务或事业发展目标而发生的支出，包括有关事业发展专项、专项业务费、基本建设支出等，其中：公车服务平台管理350万元，公共机构节能与垃圾分类6万元，行政大院物业管理费138万元。 </w:t>
      </w:r>
    </w:p>
    <w:p w14:paraId="2C3750BE">
      <w:pPr>
        <w:rPr>
          <w:rFonts w:hint="eastAsia"/>
        </w:rPr>
      </w:pPr>
      <w:r>
        <w:rPr>
          <w:rFonts w:hint="eastAsia"/>
        </w:rPr>
        <w:t>五、政府性基金预算支出 </w:t>
      </w:r>
    </w:p>
    <w:p w14:paraId="6121445D">
      <w:pPr>
        <w:rPr>
          <w:rFonts w:hint="eastAsia"/>
        </w:rPr>
      </w:pPr>
      <w:r>
        <w:rPr>
          <w:rFonts w:hint="eastAsia"/>
        </w:rPr>
        <w:t>2025年本单位无政府性基金预算拨款安排。 </w:t>
      </w:r>
    </w:p>
    <w:p w14:paraId="54489E97">
      <w:pPr>
        <w:rPr>
          <w:rFonts w:hint="eastAsia"/>
        </w:rPr>
      </w:pPr>
      <w:r>
        <w:rPr>
          <w:rFonts w:hint="eastAsia"/>
        </w:rPr>
        <w:t>六、其他重要事项的情况说明 </w:t>
      </w:r>
    </w:p>
    <w:p w14:paraId="00F8FBE6">
      <w:pPr>
        <w:rPr>
          <w:rFonts w:hint="eastAsia"/>
        </w:rPr>
      </w:pPr>
      <w:r>
        <w:rPr>
          <w:rFonts w:hint="eastAsia"/>
        </w:rPr>
        <w:t>（一）机关运行经费：2025年本部门机关运行经费11.96万元，比上年预算减少5.78万元，降低32.58%，主要原因是缩减支出。 </w:t>
      </w:r>
    </w:p>
    <w:p w14:paraId="6AE44F63">
      <w:pPr>
        <w:rPr>
          <w:rFonts w:hint="eastAsia"/>
        </w:rPr>
      </w:pPr>
      <w:r>
        <w:rPr>
          <w:rFonts w:hint="eastAsia"/>
        </w:rPr>
        <w:t>（二）"三公"经费预算：2025年本部门"三公"经费预算数为0.5万元，其中，公务接待费0.5万元，公务用车购置及运行费0万元（其中，公务用车购置费0万元，公务用车运行费0万元），因公出国（境）费0万元。2025年"三公"经费预算较2024年持平。 </w:t>
      </w:r>
    </w:p>
    <w:p w14:paraId="53C688F1">
      <w:pPr>
        <w:rPr>
          <w:rFonts w:hint="eastAsia"/>
        </w:rPr>
      </w:pPr>
      <w:r>
        <w:rPr>
          <w:rFonts w:hint="eastAsia"/>
        </w:rPr>
        <w:t>（三）一般性支出情况：2025年本部门会议费预算0万元；培训费预算1.17万元；未举办节庆、晚会、论坛、赛事等活动。</w:t>
      </w:r>
    </w:p>
    <w:p w14:paraId="02807439">
      <w:pPr>
        <w:rPr>
          <w:rFonts w:hint="eastAsia"/>
        </w:rPr>
      </w:pPr>
      <w:r>
        <w:rPr>
          <w:rFonts w:hint="eastAsia"/>
        </w:rPr>
        <w:t>（四）政府采购情况：2025年本部门政府采购预算总额0万元，其中，货物类采购预算0万元；工程类采购预算0万元；服务类采购预算0万元。 </w:t>
      </w:r>
    </w:p>
    <w:p w14:paraId="14F76D0D">
      <w:pPr>
        <w:rPr>
          <w:rFonts w:hint="eastAsia"/>
        </w:rPr>
      </w:pPr>
      <w:r>
        <w:rPr>
          <w:rFonts w:hint="eastAsia"/>
        </w:rPr>
        <w:t>（五）国有资产占用使用及新增资产配置情况：截至2024年12月底，本部门共有公务用车29辆，其中，机要通信用车1辆，应急保障用车28辆，执法执勤用车2辆，特种专业技术用车0辆，其他按照规定配备的公务用车0辆；单位价值50万元以上通用设备0台，单位价值100万元以上专用设备0台。2025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 </w:t>
      </w:r>
    </w:p>
    <w:p w14:paraId="731F43FE">
      <w:pPr>
        <w:rPr>
          <w:rFonts w:hint="eastAsia"/>
        </w:rPr>
      </w:pPr>
      <w:r>
        <w:rPr>
          <w:rFonts w:hint="eastAsia"/>
        </w:rPr>
        <w:t>（六）预算绩效目标说明：本部门所有支出实行绩效目标管理。纳入2025年部门整体支出绩效目标的金额为581.08万元，其中，基本支出87.08万元，项目支出494万元，具体绩效目标详见报表。 </w:t>
      </w:r>
    </w:p>
    <w:p w14:paraId="118067EE">
      <w:pPr>
        <w:rPr>
          <w:rFonts w:hint="eastAsia"/>
        </w:rPr>
      </w:pPr>
      <w:r>
        <w:rPr>
          <w:rFonts w:hint="eastAsia"/>
        </w:rPr>
        <w:t>七、名词解释 </w:t>
      </w:r>
    </w:p>
    <w:p w14:paraId="061FC44C">
      <w:pPr>
        <w:rPr>
          <w:rFonts w:hint="eastAsia"/>
        </w:rPr>
      </w:pPr>
      <w:r>
        <w:rPr>
          <w:rFonts w:hint="eastAsi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14:paraId="0BBA38E2">
      <w:pPr>
        <w:rPr>
          <w:rFonts w:hint="eastAsia"/>
        </w:rPr>
      </w:pPr>
      <w:r>
        <w:rPr>
          <w:rFonts w:hint="eastAsia"/>
        </w:rPr>
        <w:t>2、"三公"经费：纳入省（市/县）财政预算管理的"三公"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 </w:t>
      </w:r>
    </w:p>
    <w:p w14:paraId="0224DC18">
      <w:pPr>
        <w:rPr>
          <w:rFonts w:hint="eastAsia"/>
        </w:rPr>
      </w:pPr>
      <w:r>
        <w:rPr>
          <w:rFonts w:hint="eastAsia"/>
        </w:rPr>
        <w:t>3、一般公共预算:是对以税收为主体的财政收入，安排用于保障和改善民生、推动经济社会发展、维护国家安全、维持国家机构正常运转等方面的收支预算。 </w:t>
      </w:r>
    </w:p>
    <w:p w14:paraId="5B1C3BB7">
      <w:pPr>
        <w:rPr>
          <w:rFonts w:hint="eastAsia"/>
        </w:rPr>
      </w:pPr>
      <w:r>
        <w:rPr>
          <w:rFonts w:hint="eastAsia"/>
        </w:rPr>
        <w:t>4、基本支出：是指为保障单位机构正常运转、完成日常工作任务而发生的各项支出，包括用于基本工资、津贴补贴等人员经费以及办公费、印刷费、水电费、办公设备购置等日常公用经费。 </w:t>
      </w:r>
    </w:p>
    <w:p w14:paraId="652BC1C2">
      <w:pPr>
        <w:rPr>
          <w:rFonts w:hint="eastAsia"/>
        </w:rPr>
      </w:pPr>
      <w:r>
        <w:rPr>
          <w:rFonts w:hint="eastAsia"/>
        </w:rPr>
        <w:t>5、项目支出：是指单位为完成财政财务管理工作或事业发展目标而发生的支出。</w:t>
      </w:r>
    </w:p>
    <w:p w14:paraId="4B4BA64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58BF"/>
    <w:rsid w:val="00033559"/>
    <w:rsid w:val="000E77A0"/>
    <w:rsid w:val="001625E6"/>
    <w:rsid w:val="001654F4"/>
    <w:rsid w:val="00213B8E"/>
    <w:rsid w:val="0032277E"/>
    <w:rsid w:val="003758BF"/>
    <w:rsid w:val="005559B3"/>
    <w:rsid w:val="00640F91"/>
    <w:rsid w:val="00676F93"/>
    <w:rsid w:val="006C677B"/>
    <w:rsid w:val="00894104"/>
    <w:rsid w:val="00904B38"/>
    <w:rsid w:val="00956C32"/>
    <w:rsid w:val="009731F1"/>
    <w:rsid w:val="00991CD2"/>
    <w:rsid w:val="00A20C7B"/>
    <w:rsid w:val="00C108A3"/>
    <w:rsid w:val="00D338D0"/>
    <w:rsid w:val="00E03BA9"/>
    <w:rsid w:val="641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5"/>
    <w:autoRedefine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16">
    <w:name w:val="标题 2 字符"/>
    <w:basedOn w:val="14"/>
    <w:link w:val="3"/>
    <w:qFormat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customStyle="1" w:styleId="17">
    <w:name w:val="3级"/>
    <w:basedOn w:val="1"/>
    <w:link w:val="18"/>
    <w:semiHidden/>
    <w:qFormat/>
    <w:uiPriority w:val="0"/>
    <w:pPr>
      <w:snapToGrid w:val="0"/>
      <w:spacing w:before="120" w:after="120"/>
    </w:pPr>
    <w:rPr>
      <w:rFonts w:ascii="宋体" w:hAnsi="宋体" w:eastAsia="黑体"/>
      <w:b/>
      <w:sz w:val="24"/>
    </w:rPr>
  </w:style>
  <w:style w:type="character" w:customStyle="1" w:styleId="18">
    <w:name w:val="3级 Char"/>
    <w:basedOn w:val="14"/>
    <w:link w:val="17"/>
    <w:semiHidden/>
    <w:qFormat/>
    <w:uiPriority w:val="0"/>
    <w:rPr>
      <w:rFonts w:ascii="宋体" w:hAnsi="宋体" w:eastAsia="黑体"/>
      <w:b/>
      <w:sz w:val="24"/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4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4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2605</Words>
  <Characters>2817</Characters>
  <Lines>21</Lines>
  <Paragraphs>5</Paragraphs>
  <TotalTime>1</TotalTime>
  <ScaleCrop>false</ScaleCrop>
  <LinksUpToDate>false</LinksUpToDate>
  <CharactersWithSpaces>2884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2025-07-14T06:14:00Z</dcterms:created>
  <dc:creator>ning A</dc:creator>
  <cp:lastModifiedBy>Primary</cp:lastModifiedBy>
  <dcterms:modified xsi:type="dcterms:W3CDTF">2025-07-25T02:55:21Z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eyJoZGlkIjoiYTc2ZGZiNzZiNDVlOGViOWVmM2JhOTY0NGJkNjUyYzgiLCJ1c2VySWQiOiI0NDc5NDI3MjAifQ==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5D8539C9446E41FAB52366965CF07A4A_12</vt:lpwstr>
  </property>
</Properties>
</file>