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8432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bookmarkStart w:id="0" w:name="_GoBack"/>
      <w:bookmarkEnd w:id="0"/>
      <w:r>
        <w:rPr>
          <w:rStyle w:val="5"/>
          <w:rFonts w:ascii="微软雅黑" w:hAnsi="微软雅黑" w:eastAsia="微软雅黑" w:cs="微软雅黑"/>
          <w:b/>
          <w:i w:val="0"/>
          <w:caps w:val="0"/>
          <w:color w:val="000000"/>
          <w:spacing w:val="30"/>
          <w:sz w:val="36"/>
          <w:szCs w:val="36"/>
        </w:rPr>
        <w:t>2019年南岳区第一中学部门整体支出绩效评价报告</w:t>
      </w:r>
    </w:p>
    <w:p w14:paraId="4F36D1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</w:rPr>
        <w:t> </w:t>
      </w:r>
    </w:p>
    <w:p w14:paraId="266303C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根据上级财政部门对预算公开和预算绩效管理的要求，我单位对2019年度部门整体支出绩效进行了全面综合评价，现将有关情况报告如下：</w:t>
      </w:r>
    </w:p>
    <w:p w14:paraId="1A42667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一、部门基本情况</w:t>
      </w:r>
    </w:p>
    <w:p w14:paraId="60E60FF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（一）学校主要职责</w:t>
      </w:r>
    </w:p>
    <w:p w14:paraId="0A67FB1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1、宣传贯彻执行党和国家的教育方针、政策、法律法规等，坚持依法治教、依法治学。</w:t>
      </w:r>
    </w:p>
    <w:p w14:paraId="75AD3F2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2、研究拟定学校发展规划和年度计划，组织实施教育体制和办学体制改革。</w:t>
      </w:r>
    </w:p>
    <w:p w14:paraId="5428459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3、管理学校教育经费，执行财务管理制度，负责学校财务和基建管理，筹措资金，改善办学条件。</w:t>
      </w:r>
    </w:p>
    <w:p w14:paraId="700AF7A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4、组织开展本校的教育教学研究和教育教学改革，负责对本校教育教学业务的具体管理，负责教育教学管理及教研教改工作，全力推进素质教育实施。</w:t>
      </w:r>
    </w:p>
    <w:p w14:paraId="5BC3760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（二）部门组织机构及人员情况</w:t>
      </w:r>
    </w:p>
    <w:p w14:paraId="50E9A06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1、机构设置情况：我单位内设办公室、教导处、政教处、总务处</w:t>
      </w:r>
      <w:r>
        <w:rPr>
          <w:rFonts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个内设机构。</w:t>
      </w:r>
    </w:p>
    <w:p w14:paraId="015D1D2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2、人员情况：截止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年末，我单位共有在职人员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84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人，退休人员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44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人。</w:t>
      </w:r>
    </w:p>
    <w:p w14:paraId="234A03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3、车辆情况：我校拥有小车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台，牌照为湘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D96540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，已纳入车改暂未处理。</w:t>
      </w:r>
    </w:p>
    <w:p w14:paraId="5F35656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二、部门整体支出管理和使用情况</w:t>
      </w:r>
    </w:p>
    <w:p w14:paraId="4A2B14C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（一）2019年部门预算情况</w:t>
      </w:r>
    </w:p>
    <w:p w14:paraId="79FE1E8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经区八届人大四次会议审议通过的区本级部门预算批复，2019年收入预算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1309.56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万元，其中经费拨款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1217.79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万元，转移支付拨款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21.77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万元，财政专户管理的非税收入拨款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70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</w:t>
      </w:r>
    </w:p>
    <w:p w14:paraId="04F1A21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支出预算总计1309.56万元，其中：基本支出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992.24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万元（工资福利支出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933.59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万元，一般商品和服务支出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29.77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万元，对个人和家庭的补助支出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28.88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万元），项目支出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317.32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</w:t>
      </w:r>
    </w:p>
    <w:p w14:paraId="4EDC3C2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（二）2019年部门决算情况</w:t>
      </w:r>
    </w:p>
    <w:p w14:paraId="4F82979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2019年收入为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2082.93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万元。其中：财政拨款收入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1859.62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万元，事业收入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129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万元，上级补助收入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84.31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万元，其他收入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</w:t>
      </w:r>
    </w:p>
    <w:p w14:paraId="3747381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2019年总支出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2310.82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万元。其中：基本支出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1746.71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万元，占总支出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75.59%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，项目支出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564.11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万元，占总支出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24.41%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。</w:t>
      </w:r>
    </w:p>
    <w:p w14:paraId="16177B7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（三）2019年支出分类情况</w:t>
      </w:r>
    </w:p>
    <w:p w14:paraId="2A3ABF7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1、基本支出</w:t>
      </w:r>
    </w:p>
    <w:p w14:paraId="045ADC7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基本支出系保障我单位机构正常运转、完成日常工作任务而发生的各项支出，包括用于在职人员基本工资、津贴补贴等人员经费以及办公费、印刷费、水电费、办公设备购置等日常公用经费。2019年基本支出1746.71万元，较上年减少。包括：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工资福利支出1339.72万元，占基本支出的76.7%。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商品和服务支出190.83万元，占基本支出的10.92%。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对个人和家庭补助支出216.16万元，占基本支出的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12.38%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。</w:t>
      </w:r>
    </w:p>
    <w:p w14:paraId="7C800D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2、项目支出</w:t>
      </w:r>
    </w:p>
    <w:p w14:paraId="68294B9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项目支出是我单位为完成运动场建设及标准化考点建设等支出，2019年项目支出总计564.11万元。其中：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运动场项目支出431.8万元，到本年底已累计投资1314万元，工程完工已提交投资评审；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标准化考点建设项目支出13.2万元，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智慧黑板一体机25.44万元，</w:t>
      </w:r>
      <w:r>
        <w:rPr>
          <w:rFonts w:ascii="新宋体" w:hAnsi="新宋体" w:eastAsia="新宋体" w:cs="新宋体"/>
          <w:b w:val="0"/>
          <w:i w:val="0"/>
          <w:caps w:val="0"/>
          <w:color w:val="000000"/>
          <w:spacing w:val="30"/>
          <w:sz w:val="24"/>
          <w:szCs w:val="24"/>
        </w:rPr>
        <w:t>④省运会比赛场地设备添置费9.63万元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。</w:t>
      </w:r>
    </w:p>
    <w:p w14:paraId="10ADAC2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（四）“三公”经费情况</w:t>
      </w:r>
    </w:p>
    <w:p w14:paraId="4EAFADC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2019年“三公”经费本年预算5万元，实际支出3.98万元，其原因是单位全面贯彻落实八项规定及厉行节约的相关要求，从严控制接待标准及陪同人数，降低并缩减了“三公”经费比例。</w:t>
      </w:r>
    </w:p>
    <w:p w14:paraId="725DB06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三、部门整体支出绩效指标评价情况</w:t>
      </w:r>
    </w:p>
    <w:p w14:paraId="44BB0B6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我单位从预算编制、预算配置、预算执行和管理等方面对2019年部门整体支出绩效开展了评价，具体情况如下：</w:t>
      </w:r>
    </w:p>
    <w:p w14:paraId="46899A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（一）预算配置指标</w:t>
      </w:r>
    </w:p>
    <w:p w14:paraId="1FEB373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编制数85人，在职人员84人，在编制控制范围内。三公经费本年预算数5万元。</w:t>
      </w:r>
    </w:p>
    <w:p w14:paraId="7F009E6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（二）预算执行指标</w:t>
      </w:r>
    </w:p>
    <w:p w14:paraId="7705BE3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2019年支出决算为1746.11万元，2019年年末结余为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47.88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“三公经费”控制在预算以内。2019年年初预算1309.56万元，年中追加预算436.55万元，包括：事业单位基本工资提标、增人增资14.49万元，目标管理考核奖269.83万元，标准化考点建设拨款13.2万元等，未列入年初部门预算，而年底决算列入了，因此超过预算较多。</w:t>
      </w:r>
    </w:p>
    <w:p w14:paraId="7935DE5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（三）预算管理指标</w:t>
      </w:r>
    </w:p>
    <w:p w14:paraId="2D172D5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2019年我单位预算管理各项指标控制较好。政府采购预算数25万元，实际政府采购金额399.73万元，政府采购执行率98.98%。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9年我单位主要从以下几个方面加强预算管理。</w:t>
      </w:r>
    </w:p>
    <w:p w14:paraId="3E7BBB3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一是进一步规范财务管理。今年，根据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  <w:lang w:eastAsia="zh-CN"/>
        </w:rPr>
        <w:t>中央八项规定精神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以及财务管理方面的法律、法规和审计等部门的意见，我单位对财务管理制度进一步进行了完善。同时，在财务开支把关方面认真执行相关文件并严格财务开支审批程序，加强对差旅费、会议费、接待费、培训费审核审批程序，做到一事一公涵，一事一审批，一事一结账。重点保障学校正常运转及重点工作的需要，大力压缩一般性支出，提高财政资金使用效益。</w:t>
      </w:r>
    </w:p>
    <w:p w14:paraId="2B66B68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二是依法依规公开部门预决算。根据全区部门预决算公开工作统一安排部署，我单位分别于2019年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日公开了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年部门预算和“三公”经费预算，于2020年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号公开了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年部门决算和“三公”经费决算，圆满完成了“三公”经费预决算公开工作。</w:t>
      </w:r>
    </w:p>
    <w:p w14:paraId="1CA4CB5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三是进一步加强固定资产管理。按照全区资产清查工作的统一部署，对单位的资产清查工作进行全盘安排部署，对所属资产进行了较为全面的清查，并进一步规范了资产报废审批程序，加强国有资产管理，确保账账、账实相符。</w:t>
      </w:r>
    </w:p>
    <w:p w14:paraId="4248B12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（四）主要效益指标</w:t>
      </w:r>
    </w:p>
    <w:p w14:paraId="7095CB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1、规范办学行为，有依有据合理收费，杜绝乱发行教辅资料或强行收费等损害学生切身利益行为。</w:t>
      </w:r>
    </w:p>
    <w:p w14:paraId="0CDF670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2、在教育教学质量方面，我校取得了优异的成绩。2019年高考，本科上线率34.8% ，继续保持衡阳市县区同类学校前列。2019年学业水平考试一次性合格率为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91.81%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，较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年提高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2.24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个百分点，达到省级示范性高中学校水平。高、学考成绩均位居衡阳市同类学校第一，超过多所市级示范性高中，被誉为衡阳薄弱学校教育的奇迹，多次被衡阳市教科院领导向市主管教育领导进行重点推介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30"/>
          <w:sz w:val="24"/>
          <w:szCs w:val="24"/>
        </w:rPr>
        <w:t>。</w:t>
      </w:r>
    </w:p>
    <w:p w14:paraId="3FE9498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四、存在的主要问题 </w:t>
      </w:r>
    </w:p>
    <w:p w14:paraId="56C7159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从单位预算收支情况看：年初预算与部门决算仍存在偏差，在预算执行过程中，由于各种客观原因存在指标没有专款专用的现象，内部控制制度还有待于进一步完善。</w:t>
      </w:r>
    </w:p>
    <w:p w14:paraId="7B81AE2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五、改进的措施和建议</w:t>
      </w:r>
    </w:p>
    <w:p w14:paraId="3497B2C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针对上述存在的问题及单位整体支出管理工作的需要，拟实施的改进措施如下：</w:t>
      </w:r>
    </w:p>
    <w:p w14:paraId="063FE78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一）进一步建立健全财务制度，规范财务管理，细化预算编制工作，加强单位内部机构各股室的预算管理意识，优先保障固定性的、相对刚性的费用支出项目，尽量压缩变动性的、有控制空间的费用项目，提高预算编制的科学性、严谨性和可控性。</w:t>
      </w:r>
    </w:p>
    <w:p w14:paraId="1B99A63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（二）强化绩效管理意识，进一步强化绩效理念，将绩效管理理念贯穿于资金分配到资金使用全过程，加大资金整合力度，强化专项资金管理，把有限的资金用在刀刃上，提高财政资金使用效益。</w:t>
      </w:r>
    </w:p>
    <w:p w14:paraId="38D830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（三）规范教育教学行为，提高教育教学质量，加强校园文化建设，加强学校廉政建设。</w:t>
      </w:r>
    </w:p>
    <w:p w14:paraId="5E9EB7BD">
      <w:pPr>
        <w:keepNext w:val="0"/>
        <w:keepLines w:val="0"/>
        <w:widowControl/>
        <w:suppressLineNumbers w:val="0"/>
        <w:jc w:val="left"/>
      </w:pPr>
    </w:p>
    <w:p w14:paraId="7F537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118A"/>
    <w:rsid w:val="65F84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2370</Words>
  <Characters>2664</Characters>
  <Lines>0</Lines>
  <Paragraphs>0</Paragraphs>
  <TotalTime>0</TotalTime>
  <ScaleCrop>false</ScaleCrop>
  <LinksUpToDate>false</LinksUpToDate>
  <CharactersWithSpaces>2667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汤士钦</cp:lastModifiedBy>
  <dcterms:modified xsi:type="dcterms:W3CDTF">2025-08-12T08:20:48Z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eyJoZGlkIjoiMjY2Mjg4YmUzOGM5YzQ1ZDQ1MjJlMzYzZWE2ZTM1Y2QiLCJ1c2VySWQiOiI0MzcyNDQ3MDkifQ==</vt:lpwstr>
  </property>
  <property fmtid="{D5CDD505-2E9C-101B-9397-08002B2CF9AE}" pid="4" name="ICV">
    <vt:lpwstr>4C82A4A66A634E679EFC981CF8EAF014_12</vt:lpwstr>
  </property>
</Properties>
</file>