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D67CA">
      <w:pPr>
        <w:widowControl/>
        <w:pBdr>
          <w:bottom w:val="single" w:color="auto" w:sz="6" w:space="1"/>
        </w:pBdr>
        <w:spacing w:line="560" w:lineRule="exact"/>
        <w:jc w:val="center"/>
        <w:rPr>
          <w:rFonts w:ascii="Times New Roman" w:hAnsi="Times New Roman" w:eastAsia="宋体" w:cs="Times New Roman"/>
          <w:vanish/>
          <w:kern w:val="0"/>
          <w:sz w:val="16"/>
          <w:szCs w:val="16"/>
        </w:rPr>
      </w:pPr>
      <w:bookmarkStart w:id="0" w:name="_GoBack"/>
      <w:bookmarkEnd w:id="0"/>
      <w:r>
        <w:rPr>
          <w:rFonts w:ascii="Times New Roman" w:hAnsi="Arial" w:eastAsia="宋体" w:cs="Times New Roman"/>
          <w:vanish/>
          <w:kern w:val="0"/>
          <w:sz w:val="16"/>
          <w:szCs w:val="16"/>
        </w:rPr>
        <w:t>窗体顶端</w:t>
      </w:r>
    </w:p>
    <w:p w14:paraId="2CF4DF42">
      <w:pPr>
        <w:widowControl/>
        <w:pBdr>
          <w:top w:val="single" w:color="auto" w:sz="6" w:space="1"/>
        </w:pBdr>
        <w:spacing w:line="560" w:lineRule="exact"/>
        <w:jc w:val="center"/>
        <w:rPr>
          <w:rFonts w:ascii="Times New Roman" w:hAnsi="Times New Roman" w:eastAsia="宋体" w:cs="Times New Roman"/>
          <w:vanish/>
          <w:kern w:val="0"/>
          <w:sz w:val="16"/>
          <w:szCs w:val="16"/>
        </w:rPr>
      </w:pPr>
      <w:r>
        <w:rPr>
          <w:rFonts w:ascii="Times New Roman" w:hAnsi="Arial" w:eastAsia="宋体" w:cs="Times New Roman"/>
          <w:vanish/>
          <w:kern w:val="0"/>
          <w:sz w:val="16"/>
          <w:szCs w:val="16"/>
        </w:rPr>
        <w:t>窗体底端</w:t>
      </w:r>
    </w:p>
    <w:p w14:paraId="4F13F80B">
      <w:pPr>
        <w:widowControl/>
        <w:shd w:val="clear" w:color="auto" w:fill="FFFFFF"/>
        <w:spacing w:after="375" w:line="560" w:lineRule="exact"/>
        <w:ind w:firstLine="381" w:firstLineChars="100"/>
        <w:outlineLvl w:val="0"/>
        <w:rPr>
          <w:rFonts w:ascii="Times New Roman" w:hAnsi="Times New Roman" w:eastAsia="宋体" w:cs="Times New Roman"/>
          <w:b/>
          <w:bCs/>
          <w:kern w:val="36"/>
          <w:sz w:val="38"/>
          <w:szCs w:val="38"/>
        </w:rPr>
      </w:pPr>
      <w:r>
        <w:rPr>
          <w:rFonts w:ascii="Times New Roman" w:hAnsi="Times New Roman" w:eastAsia="宋体" w:cs="Times New Roman"/>
          <w:b/>
          <w:bCs/>
          <w:kern w:val="36"/>
          <w:sz w:val="38"/>
          <w:szCs w:val="38"/>
        </w:rPr>
        <w:t>20</w:t>
      </w:r>
      <w:r>
        <w:rPr>
          <w:rFonts w:hint="eastAsia" w:ascii="Times New Roman" w:hAnsi="Times New Roman" w:eastAsia="宋体" w:cs="Times New Roman"/>
          <w:b/>
          <w:bCs/>
          <w:kern w:val="36"/>
          <w:sz w:val="38"/>
          <w:szCs w:val="38"/>
          <w:lang w:val="en-US" w:eastAsia="zh-CN"/>
        </w:rPr>
        <w:t>21</w:t>
      </w:r>
      <w:r>
        <w:rPr>
          <w:rFonts w:ascii="Times New Roman" w:hAnsi="宋体" w:eastAsia="宋体" w:cs="Times New Roman"/>
          <w:b/>
          <w:bCs/>
          <w:kern w:val="36"/>
          <w:sz w:val="38"/>
          <w:szCs w:val="38"/>
        </w:rPr>
        <w:t>年南岳区自然资源局整体支出绩效评价报告</w:t>
      </w:r>
    </w:p>
    <w:p w14:paraId="630D2FE1">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根据《预算法》有关“各级政府、各部门、各单位应当对预算支出情况开展绩效评价”的规定和《南岳区财政局关于对资金量大的单位报送并公开</w:t>
      </w:r>
      <w:r>
        <w:rPr>
          <w:rFonts w:hint="eastAsia" w:ascii="仿宋" w:hAnsi="仿宋" w:eastAsia="仿宋" w:cs="仿宋"/>
          <w:bCs/>
          <w:kern w:val="0"/>
          <w:sz w:val="32"/>
          <w:szCs w:val="32"/>
          <w:lang w:val="en-US" w:eastAsia="zh-CN"/>
        </w:rPr>
        <w:t>2021</w:t>
      </w:r>
      <w:r>
        <w:rPr>
          <w:rFonts w:hint="eastAsia" w:ascii="仿宋" w:hAnsi="仿宋" w:eastAsia="仿宋" w:cs="仿宋"/>
          <w:bCs/>
          <w:kern w:val="0"/>
          <w:sz w:val="32"/>
          <w:szCs w:val="32"/>
        </w:rPr>
        <w:t>年部门整体支出绩效自评报告的通知》精神，我局对</w:t>
      </w:r>
      <w:r>
        <w:rPr>
          <w:rFonts w:hint="eastAsia" w:ascii="仿宋" w:hAnsi="仿宋" w:eastAsia="仿宋" w:cs="仿宋"/>
          <w:bCs/>
          <w:kern w:val="0"/>
          <w:sz w:val="32"/>
          <w:szCs w:val="32"/>
          <w:lang w:val="en-US" w:eastAsia="zh-CN"/>
        </w:rPr>
        <w:t>2021</w:t>
      </w:r>
      <w:r>
        <w:rPr>
          <w:rFonts w:hint="eastAsia" w:ascii="仿宋" w:hAnsi="仿宋" w:eastAsia="仿宋" w:cs="仿宋"/>
          <w:bCs/>
          <w:kern w:val="0"/>
          <w:sz w:val="32"/>
          <w:szCs w:val="32"/>
        </w:rPr>
        <w:t>年度部门整体支出绩效进行了全面综合评价，现将有关情况报告如下： </w:t>
      </w:r>
    </w:p>
    <w:p w14:paraId="1E0D2D41">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一、部门基本情况 </w:t>
      </w:r>
    </w:p>
    <w:p w14:paraId="11CFFFED">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（一）部门主要职责 </w:t>
      </w:r>
    </w:p>
    <w:p w14:paraId="23FC66D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依法履行全民所有土地、矿产、森林、草原、湿地、水等自然资源资产所有者职责和国土空间用途管制、城乡规划管理职责。宣传、贯彻、执行自然资源和国土空间规划（土地利用总体规划、城乡规划、主体功能区规划等）及测绘等法律法规，制定相关政策并监督检查执行情况。</w:t>
      </w:r>
    </w:p>
    <w:p w14:paraId="4D4F3FBB">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负责自然资源调查监测评价。执行国家自然资源调查监测评价指标体系和统计标准，按照统一规范的自然资源调查监测评价制度制定实施方案。组织实施全区自然资源基础调查、专项调查和动态监测。负责全区自然资源调查监测评价成果的监督管理和信息发布。</w:t>
      </w:r>
    </w:p>
    <w:p w14:paraId="2FFD426B">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负责自然资源统一确权登记工作。执行各类自然资源和不动产统一确权登记、权籍调查、不动产测绘、争议调处、成果应用的制度、标准、规范。建立健全全区自然资源和不动产登记信息管理基础平台。负责自然资源和不动产登记资料收集、整理、共享、汇交管理等工作。</w:t>
      </w:r>
    </w:p>
    <w:p w14:paraId="1D250A18">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负责自然资源和资产有偿使用工作。建立全民所有自然资源资产统计制度，负责全民所有自然资源资产核算。编制全民所有自然资源资产负债表，拟订考核标准。拟订全民所有自然资源资产划拨、出让、租赁、作价出资和土地储备政策，并组织实施。合理配置全民所有自然资源资产。负责自然资源资产价值评估管理。</w:t>
      </w:r>
    </w:p>
    <w:p w14:paraId="178890C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5）负责自然资源的合理开发利用。组织拟订全区自然资源发展规划，执行自然资源开发利用标准，建立政府公示自然资源价格体系，组织开展自然资源分等定级价格评估，开展自然资源利用评价考核和节约集约利用。负责自然资源市场监管。组织研究自然资源管理涉及宏观调控、区域协调和城乡统筹的政策措施。</w:t>
      </w:r>
    </w:p>
    <w:p w14:paraId="353D8AC4">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6）负责建立空间规划体系并监督实施。组织编制并监督实施国土空间规划和相关专项规划，推进以国土空间规划为主体的土地利用总体规划、城乡规划、主体功能区规划等“多规合一”工作。开展国土空间开发适宜性评价，建立国土空间规划实施监测、评估和预警体系。组织划定生态保护红线、永久基本农田、城镇开发边界控制线，构建节约资源和保护环境的生产、生活、生态空间布局。建立健全和组织实施国土空间用途管制制度，负责全区城乡规划管理和 “一书三证”（ 《建设项目选址意见书》《建设用地规划许可证》《建设工程规划许可证》《乡村建设规划许可证》）的核发，研究拟订城乡规划政策、城乡规划行业技术规范标准并组织监督实施。组织拟订并实施土地等自然资源年度利用计划。负责土地等国土空间用途转用工作。负责土地征收征用管理。指导并监督乡镇、乡村规划许可工作。</w:t>
      </w:r>
    </w:p>
    <w:p w14:paraId="385350B3">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7）负责统筹国土空间生态修复。组织编制国土空间生态修复规划并实施有关生态修复重大工程。负责国土空间综合整治、土地整理复垦、矿山地质环境恢复治理等工作。建立和实施生态保护补偿制度，拟订合理利用社会资金进行生态修复的政策措施，并提出区级重大备选项目。拟订乡镇（街道）党政“一把手”自然资源保护离任审计制度。</w:t>
      </w:r>
    </w:p>
    <w:p w14:paraId="1F476CAC">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8）负责组织实施最严格的耕地保护制度。牵头拟订并组织实施耕地保护政策，负责耕地数量和生态保护，做好耕地质量保护有关工作。组织实施耕地保护责任目标考核和永久基本农田特殊保护。完善耕地占补平衡制度，监督占用耕地补偿制度执行情况。</w:t>
      </w:r>
    </w:p>
    <w:p w14:paraId="5FC0CA0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9）负责管理地质勘查行业和全区地质工作。编制全区地质勘查规划并监督检查执行情况。管理区级地质勘查项目。组织实施重大地质矿产勘查专项。监督管理地下水过量开采及引发的地面沉降等地质问题。负责古生物化石的监督管理。</w:t>
      </w:r>
    </w:p>
    <w:p w14:paraId="3512566A">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（10）负责矿产资源管理工作。负责矿产资源储量管理及压覆矿产资源管理。负责矿业权管理。会同有关部门承担保护性开采的特定矿种、优势矿产的调控及相关管理工作。监督指导矿产资源合理利用和保护。</w:t>
      </w:r>
    </w:p>
    <w:p w14:paraId="545AF47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11）负责测绘地理信息管理工作。负责基础测绘和测绘行业管理。负责测绘信用管理，监督管理地理信息安全和市场秩序。负责地图管理、地理信息公共服务工作。负责测量标志保护。负责全区自然资源和地理空间数据库统一建设。承担全区地理空间数据的汇集、共享工作。负责全区航空航天遥感影像数据的统一获取、处理、提供。</w:t>
      </w:r>
    </w:p>
    <w:p w14:paraId="37E6F017">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（12）推动自然资源领域科技发展。制定并实施全区自然资源领域科技创新发展和人才培养规划。组织实施重大科技工程及创新能力建设，推进自然资源信息化和信息资料的公共服务。</w:t>
      </w:r>
    </w:p>
    <w:p w14:paraId="7BEEF439">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（13）指导协调全区自然资源违法案件调查处理，协调解决跨区域违法案件查处。负责涉及自然资源、城乡规划的人民群众来信来访处理工作。</w:t>
      </w:r>
    </w:p>
    <w:p w14:paraId="5D42FE7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（14）统一领导和管理区林业局。</w:t>
      </w:r>
    </w:p>
    <w:p w14:paraId="000153C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（15）负责本行业、领域的应急管理工作，对本行业、领域的安全生产工作实施监督管理。</w:t>
      </w:r>
    </w:p>
    <w:p w14:paraId="3CB94EA4">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（16）完成区委、区政府交办的其他任务。</w:t>
      </w:r>
    </w:p>
    <w:p w14:paraId="59300C8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17）职能转变。区自然资源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有关行政审批事项、强化监管力度，充分发挥市场对资源配置的决定性作用，更好发挥政府作用，强化自然资源管理规则、标准、制度的约束性作用，推进自然资源确权登记和评估的便民高效。</w:t>
      </w:r>
    </w:p>
    <w:p w14:paraId="6745568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（18）与自然资源局的有关职责分工。区自然资源局会同区民政局组织编制公布行政区划信息的南岳区行政区划图。</w:t>
      </w:r>
    </w:p>
    <w:p w14:paraId="69A45770">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（二）部门组织机构及人员情况  </w:t>
      </w:r>
    </w:p>
    <w:p w14:paraId="7357DCF3">
      <w:pPr>
        <w:autoSpaceDE w:val="0"/>
        <w:autoSpaceDN w:val="0"/>
        <w:adjustRightInd w:val="0"/>
        <w:spacing w:line="560" w:lineRule="exact"/>
        <w:ind w:firstLine="640"/>
        <w:rPr>
          <w:rFonts w:ascii="仿宋" w:hAnsi="仿宋" w:eastAsia="仿宋" w:cs="仿宋"/>
          <w:bCs/>
          <w:sz w:val="32"/>
          <w:szCs w:val="32"/>
        </w:rPr>
      </w:pPr>
      <w:r>
        <w:rPr>
          <w:rFonts w:hint="eastAsia" w:ascii="仿宋" w:hAnsi="仿宋" w:eastAsia="仿宋" w:cs="仿宋"/>
          <w:bCs/>
          <w:sz w:val="32"/>
          <w:szCs w:val="32"/>
        </w:rPr>
        <w:t>南岳区自然资源局是全额拨款的行政单位，根据编办核定，设办公室、行政审批服务和档案管理股、法规和信访股、自然资源调查监测和确权登记股、自然资源开发利用和权益股、国土空间规划和设计股、建设工程规划股、国土空间用途管制股、耕地保护监督股、地质灾害管理和生态股、测绘地理信息股、执法监察股、征地拆迁办公室13个内设机构。核定编制人数</w:t>
      </w:r>
      <w:r>
        <w:rPr>
          <w:rFonts w:hint="eastAsia" w:ascii="仿宋" w:hAnsi="仿宋" w:eastAsia="仿宋" w:cs="仿宋"/>
          <w:bCs/>
          <w:sz w:val="32"/>
          <w:szCs w:val="32"/>
          <w:lang w:val="en-US" w:eastAsia="zh-CN"/>
        </w:rPr>
        <w:t>74</w:t>
      </w:r>
      <w:r>
        <w:rPr>
          <w:rFonts w:hint="eastAsia" w:ascii="仿宋" w:hAnsi="仿宋" w:eastAsia="仿宋" w:cs="仿宋"/>
          <w:bCs/>
          <w:sz w:val="32"/>
          <w:szCs w:val="32"/>
        </w:rPr>
        <w:t>人，其中：行政编制5人，机关事业编</w:t>
      </w:r>
      <w:r>
        <w:rPr>
          <w:rFonts w:hint="eastAsia" w:ascii="仿宋" w:hAnsi="仿宋" w:eastAsia="仿宋" w:cs="仿宋"/>
          <w:bCs/>
          <w:sz w:val="32"/>
          <w:szCs w:val="32"/>
          <w:lang w:val="en-US" w:eastAsia="zh-CN"/>
        </w:rPr>
        <w:t>9</w:t>
      </w:r>
      <w:r>
        <w:rPr>
          <w:rFonts w:hint="eastAsia" w:ascii="仿宋" w:hAnsi="仿宋" w:eastAsia="仿宋" w:cs="仿宋"/>
          <w:bCs/>
          <w:sz w:val="32"/>
          <w:szCs w:val="32"/>
        </w:rPr>
        <w:t>人，全额事业编制</w:t>
      </w:r>
      <w:r>
        <w:rPr>
          <w:rFonts w:hint="eastAsia" w:ascii="仿宋" w:hAnsi="仿宋" w:eastAsia="仿宋" w:cs="仿宋"/>
          <w:bCs/>
          <w:sz w:val="32"/>
          <w:szCs w:val="32"/>
          <w:lang w:val="en-US" w:eastAsia="zh-CN"/>
        </w:rPr>
        <w:t>32</w:t>
      </w:r>
      <w:r>
        <w:rPr>
          <w:rFonts w:hint="eastAsia" w:ascii="仿宋" w:hAnsi="仿宋" w:eastAsia="仿宋" w:cs="仿宋"/>
          <w:bCs/>
          <w:sz w:val="32"/>
          <w:szCs w:val="32"/>
        </w:rPr>
        <w:t>人，自收自支定编1</w:t>
      </w:r>
      <w:r>
        <w:rPr>
          <w:rFonts w:hint="eastAsia" w:ascii="仿宋" w:hAnsi="仿宋" w:eastAsia="仿宋" w:cs="仿宋"/>
          <w:bCs/>
          <w:sz w:val="32"/>
          <w:szCs w:val="32"/>
          <w:lang w:val="en-US" w:eastAsia="zh-CN"/>
        </w:rPr>
        <w:t>7</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年末实际在岗在编人数6</w:t>
      </w:r>
      <w:r>
        <w:rPr>
          <w:rFonts w:hint="eastAsia" w:ascii="仿宋" w:hAnsi="仿宋" w:eastAsia="仿宋" w:cs="仿宋"/>
          <w:bCs/>
          <w:sz w:val="32"/>
          <w:szCs w:val="32"/>
          <w:lang w:val="en-US" w:eastAsia="zh-CN"/>
        </w:rPr>
        <w:t>3</w:t>
      </w:r>
      <w:r>
        <w:rPr>
          <w:rFonts w:hint="eastAsia" w:ascii="仿宋" w:hAnsi="仿宋" w:eastAsia="仿宋" w:cs="仿宋"/>
          <w:bCs/>
          <w:sz w:val="32"/>
          <w:szCs w:val="32"/>
        </w:rPr>
        <w:t>人，行政、机关事业编制1</w:t>
      </w:r>
      <w:r>
        <w:rPr>
          <w:rFonts w:hint="eastAsia" w:ascii="仿宋" w:hAnsi="仿宋" w:eastAsia="仿宋" w:cs="仿宋"/>
          <w:bCs/>
          <w:sz w:val="32"/>
          <w:szCs w:val="32"/>
          <w:lang w:val="en-US" w:eastAsia="zh-CN"/>
        </w:rPr>
        <w:t>4</w:t>
      </w:r>
      <w:r>
        <w:rPr>
          <w:rFonts w:hint="eastAsia" w:ascii="仿宋" w:hAnsi="仿宋" w:eastAsia="仿宋" w:cs="仿宋"/>
          <w:bCs/>
          <w:sz w:val="32"/>
          <w:szCs w:val="32"/>
        </w:rPr>
        <w:t>人，全额事业编制32人，自收自支事业编制17人。另有退休人员1</w:t>
      </w:r>
      <w:r>
        <w:rPr>
          <w:rFonts w:hint="eastAsia" w:ascii="仿宋" w:hAnsi="仿宋" w:eastAsia="仿宋" w:cs="仿宋"/>
          <w:bCs/>
          <w:sz w:val="32"/>
          <w:szCs w:val="32"/>
          <w:lang w:val="en-US" w:eastAsia="zh-CN"/>
        </w:rPr>
        <w:t>6</w:t>
      </w:r>
      <w:r>
        <w:rPr>
          <w:rFonts w:hint="eastAsia" w:ascii="仿宋" w:hAnsi="仿宋" w:eastAsia="仿宋" w:cs="仿宋"/>
          <w:bCs/>
          <w:sz w:val="32"/>
          <w:szCs w:val="32"/>
        </w:rPr>
        <w:t>人，临聘人员1</w:t>
      </w:r>
      <w:r>
        <w:rPr>
          <w:rFonts w:hint="eastAsia" w:ascii="仿宋" w:hAnsi="仿宋" w:eastAsia="仿宋" w:cs="仿宋"/>
          <w:bCs/>
          <w:sz w:val="32"/>
          <w:szCs w:val="32"/>
          <w:lang w:val="en-US" w:eastAsia="zh-CN"/>
        </w:rPr>
        <w:t>1</w:t>
      </w:r>
      <w:r>
        <w:rPr>
          <w:rFonts w:hint="eastAsia" w:ascii="仿宋" w:hAnsi="仿宋" w:eastAsia="仿宋" w:cs="仿宋"/>
          <w:bCs/>
          <w:sz w:val="32"/>
          <w:szCs w:val="32"/>
        </w:rPr>
        <w:t>人。</w:t>
      </w:r>
    </w:p>
    <w:p w14:paraId="0FEE1D30">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二、部门整体支出管理及使用情况 </w:t>
      </w:r>
    </w:p>
    <w:p w14:paraId="2FB5832F">
      <w:pPr>
        <w:widowControl/>
        <w:shd w:val="clear" w:color="auto" w:fill="FFFFFF"/>
        <w:spacing w:after="150" w:line="560" w:lineRule="exact"/>
        <w:ind w:firstLine="45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（一）</w:t>
      </w:r>
      <w:r>
        <w:rPr>
          <w:rFonts w:hint="eastAsia" w:ascii="仿宋" w:hAnsi="仿宋" w:eastAsia="仿宋" w:cs="仿宋"/>
          <w:bCs/>
          <w:kern w:val="0"/>
          <w:sz w:val="32"/>
          <w:szCs w:val="32"/>
          <w:highlight w:val="none"/>
          <w:lang w:val="en-US" w:eastAsia="zh-CN"/>
        </w:rPr>
        <w:t>2021</w:t>
      </w:r>
      <w:r>
        <w:rPr>
          <w:rFonts w:hint="eastAsia" w:ascii="仿宋" w:hAnsi="仿宋" w:eastAsia="仿宋" w:cs="仿宋"/>
          <w:bCs/>
          <w:kern w:val="0"/>
          <w:sz w:val="32"/>
          <w:szCs w:val="32"/>
          <w:highlight w:val="none"/>
        </w:rPr>
        <w:t>年部门预算情况 </w:t>
      </w:r>
    </w:p>
    <w:p w14:paraId="53BF76A5">
      <w:pPr>
        <w:widowControl/>
        <w:shd w:val="clear" w:color="auto" w:fill="FFFFFF"/>
        <w:spacing w:after="150" w:line="560" w:lineRule="exact"/>
        <w:ind w:firstLine="45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1.区自然资源局</w:t>
      </w:r>
      <w:r>
        <w:rPr>
          <w:rFonts w:hint="eastAsia" w:ascii="仿宋" w:hAnsi="仿宋" w:eastAsia="仿宋" w:cs="仿宋"/>
          <w:bCs/>
          <w:kern w:val="0"/>
          <w:sz w:val="32"/>
          <w:szCs w:val="32"/>
          <w:highlight w:val="none"/>
          <w:lang w:val="en-US" w:eastAsia="zh-CN"/>
        </w:rPr>
        <w:t>2021</w:t>
      </w:r>
      <w:r>
        <w:rPr>
          <w:rFonts w:hint="eastAsia" w:ascii="仿宋" w:hAnsi="仿宋" w:eastAsia="仿宋" w:cs="仿宋"/>
          <w:bCs/>
          <w:kern w:val="0"/>
          <w:sz w:val="32"/>
          <w:szCs w:val="32"/>
          <w:highlight w:val="none"/>
        </w:rPr>
        <w:t>年收入预算总计</w:t>
      </w:r>
      <w:r>
        <w:rPr>
          <w:rFonts w:hint="eastAsia" w:ascii="仿宋" w:hAnsi="仿宋" w:eastAsia="仿宋" w:cs="仿宋"/>
          <w:bCs/>
          <w:kern w:val="0"/>
          <w:sz w:val="32"/>
          <w:szCs w:val="32"/>
          <w:highlight w:val="none"/>
          <w:lang w:val="en-US" w:eastAsia="zh-CN"/>
        </w:rPr>
        <w:t>1081.11</w:t>
      </w:r>
      <w:r>
        <w:rPr>
          <w:rFonts w:hint="eastAsia" w:ascii="仿宋" w:hAnsi="仿宋" w:eastAsia="仿宋" w:cs="仿宋"/>
          <w:bCs/>
          <w:kern w:val="0"/>
          <w:sz w:val="32"/>
          <w:szCs w:val="32"/>
          <w:highlight w:val="none"/>
        </w:rPr>
        <w:t>万元，其中：经费拨款</w:t>
      </w:r>
      <w:r>
        <w:rPr>
          <w:rFonts w:hint="eastAsia" w:ascii="仿宋" w:hAnsi="仿宋" w:eastAsia="仿宋" w:cs="仿宋"/>
          <w:bCs/>
          <w:kern w:val="0"/>
          <w:sz w:val="32"/>
          <w:szCs w:val="32"/>
          <w:highlight w:val="none"/>
          <w:lang w:val="en-US" w:eastAsia="zh-CN"/>
        </w:rPr>
        <w:t>881.11</w:t>
      </w:r>
      <w:r>
        <w:rPr>
          <w:rFonts w:hint="eastAsia" w:ascii="仿宋" w:hAnsi="仿宋" w:eastAsia="仿宋" w:cs="仿宋"/>
          <w:bCs/>
          <w:kern w:val="0"/>
          <w:sz w:val="32"/>
          <w:szCs w:val="32"/>
          <w:highlight w:val="none"/>
        </w:rPr>
        <w:t>万元，财政专户管理的非税收入拨款</w:t>
      </w:r>
      <w:r>
        <w:rPr>
          <w:rFonts w:hint="eastAsia" w:ascii="仿宋" w:hAnsi="仿宋" w:eastAsia="仿宋" w:cs="仿宋"/>
          <w:bCs/>
          <w:kern w:val="0"/>
          <w:sz w:val="32"/>
          <w:szCs w:val="32"/>
          <w:highlight w:val="none"/>
          <w:lang w:val="en-US" w:eastAsia="zh-CN"/>
        </w:rPr>
        <w:t>200</w:t>
      </w:r>
      <w:r>
        <w:rPr>
          <w:rFonts w:hint="eastAsia" w:ascii="仿宋" w:hAnsi="仿宋" w:eastAsia="仿宋" w:cs="仿宋"/>
          <w:bCs/>
          <w:kern w:val="0"/>
          <w:sz w:val="32"/>
          <w:szCs w:val="32"/>
          <w:highlight w:val="none"/>
        </w:rPr>
        <w:t>万元。 </w:t>
      </w:r>
    </w:p>
    <w:p w14:paraId="5942A5AD">
      <w:pPr>
        <w:widowControl/>
        <w:shd w:val="clear" w:color="auto" w:fill="FFFFFF"/>
        <w:spacing w:after="150" w:line="560" w:lineRule="exact"/>
        <w:ind w:firstLine="45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2.区自然资源局20</w:t>
      </w:r>
      <w:r>
        <w:rPr>
          <w:rFonts w:hint="eastAsia" w:ascii="仿宋" w:hAnsi="仿宋" w:eastAsia="仿宋" w:cs="仿宋"/>
          <w:bCs/>
          <w:kern w:val="0"/>
          <w:sz w:val="32"/>
          <w:szCs w:val="32"/>
          <w:highlight w:val="none"/>
          <w:lang w:val="en-US" w:eastAsia="zh-CN"/>
        </w:rPr>
        <w:t>21</w:t>
      </w:r>
      <w:r>
        <w:rPr>
          <w:rFonts w:hint="eastAsia" w:ascii="仿宋" w:hAnsi="仿宋" w:eastAsia="仿宋" w:cs="仿宋"/>
          <w:bCs/>
          <w:kern w:val="0"/>
          <w:sz w:val="32"/>
          <w:szCs w:val="32"/>
          <w:highlight w:val="none"/>
        </w:rPr>
        <w:t>年支出预算总计</w:t>
      </w:r>
      <w:r>
        <w:rPr>
          <w:rFonts w:hint="eastAsia" w:ascii="仿宋" w:hAnsi="仿宋" w:eastAsia="仿宋" w:cs="仿宋"/>
          <w:bCs/>
          <w:kern w:val="0"/>
          <w:sz w:val="32"/>
          <w:szCs w:val="32"/>
          <w:highlight w:val="none"/>
          <w:lang w:val="en-US" w:eastAsia="zh-CN"/>
        </w:rPr>
        <w:t>1081.11</w:t>
      </w:r>
      <w:r>
        <w:rPr>
          <w:rFonts w:hint="eastAsia" w:ascii="仿宋" w:hAnsi="仿宋" w:eastAsia="仿宋" w:cs="仿宋"/>
          <w:bCs/>
          <w:kern w:val="0"/>
          <w:sz w:val="32"/>
          <w:szCs w:val="32"/>
          <w:highlight w:val="none"/>
        </w:rPr>
        <w:t>万元，其中：基本支出</w:t>
      </w:r>
      <w:r>
        <w:rPr>
          <w:rFonts w:hint="eastAsia" w:ascii="仿宋" w:hAnsi="仿宋" w:eastAsia="仿宋" w:cs="仿宋"/>
          <w:bCs/>
          <w:kern w:val="0"/>
          <w:sz w:val="32"/>
          <w:szCs w:val="32"/>
          <w:highlight w:val="none"/>
          <w:lang w:val="en-US" w:eastAsia="zh-CN"/>
        </w:rPr>
        <w:t>754.4</w:t>
      </w:r>
      <w:r>
        <w:rPr>
          <w:rFonts w:hint="eastAsia" w:ascii="仿宋" w:hAnsi="仿宋" w:eastAsia="仿宋" w:cs="仿宋"/>
          <w:bCs/>
          <w:kern w:val="0"/>
          <w:sz w:val="32"/>
          <w:szCs w:val="32"/>
          <w:highlight w:val="none"/>
        </w:rPr>
        <w:t>万元（工资福利支出万元</w:t>
      </w:r>
      <w:r>
        <w:rPr>
          <w:rFonts w:hint="eastAsia" w:ascii="仿宋" w:hAnsi="仿宋" w:eastAsia="仿宋" w:cs="仿宋"/>
          <w:bCs/>
          <w:kern w:val="0"/>
          <w:sz w:val="32"/>
          <w:szCs w:val="32"/>
          <w:highlight w:val="none"/>
          <w:lang w:val="en-US" w:eastAsia="zh-CN"/>
        </w:rPr>
        <w:t>662.36</w:t>
      </w:r>
      <w:r>
        <w:rPr>
          <w:rFonts w:hint="eastAsia" w:ascii="仿宋" w:hAnsi="仿宋" w:eastAsia="仿宋" w:cs="仿宋"/>
          <w:bCs/>
          <w:kern w:val="0"/>
          <w:sz w:val="32"/>
          <w:szCs w:val="32"/>
          <w:highlight w:val="none"/>
        </w:rPr>
        <w:t>，一般商品和服务支出6</w:t>
      </w:r>
      <w:r>
        <w:rPr>
          <w:rFonts w:hint="eastAsia" w:ascii="仿宋" w:hAnsi="仿宋" w:eastAsia="仿宋" w:cs="仿宋"/>
          <w:bCs/>
          <w:kern w:val="0"/>
          <w:sz w:val="32"/>
          <w:szCs w:val="32"/>
          <w:highlight w:val="none"/>
          <w:lang w:val="en-US" w:eastAsia="zh-CN"/>
        </w:rPr>
        <w:t>3.69</w:t>
      </w:r>
      <w:r>
        <w:rPr>
          <w:rFonts w:hint="eastAsia" w:ascii="仿宋" w:hAnsi="仿宋" w:eastAsia="仿宋" w:cs="仿宋"/>
          <w:bCs/>
          <w:kern w:val="0"/>
          <w:sz w:val="32"/>
          <w:szCs w:val="32"/>
          <w:highlight w:val="none"/>
        </w:rPr>
        <w:t>万元，对个人和家庭的补助</w:t>
      </w:r>
      <w:r>
        <w:rPr>
          <w:rFonts w:hint="eastAsia" w:ascii="仿宋" w:hAnsi="仿宋" w:eastAsia="仿宋" w:cs="仿宋"/>
          <w:bCs/>
          <w:kern w:val="0"/>
          <w:sz w:val="32"/>
          <w:szCs w:val="32"/>
          <w:highlight w:val="none"/>
          <w:lang w:val="en-US" w:eastAsia="zh-CN"/>
        </w:rPr>
        <w:t>28.35</w:t>
      </w:r>
      <w:r>
        <w:rPr>
          <w:rFonts w:hint="eastAsia" w:ascii="仿宋" w:hAnsi="仿宋" w:eastAsia="仿宋" w:cs="仿宋"/>
          <w:bCs/>
          <w:kern w:val="0"/>
          <w:sz w:val="32"/>
          <w:szCs w:val="32"/>
          <w:highlight w:val="none"/>
        </w:rPr>
        <w:t>万元）；项目支出</w:t>
      </w:r>
      <w:r>
        <w:rPr>
          <w:rFonts w:hint="eastAsia" w:ascii="仿宋" w:hAnsi="仿宋" w:eastAsia="仿宋" w:cs="仿宋"/>
          <w:bCs/>
          <w:kern w:val="0"/>
          <w:sz w:val="32"/>
          <w:szCs w:val="32"/>
          <w:highlight w:val="none"/>
          <w:lang w:val="en-US" w:eastAsia="zh-CN"/>
        </w:rPr>
        <w:t>326.71</w:t>
      </w:r>
      <w:r>
        <w:rPr>
          <w:rFonts w:hint="eastAsia" w:ascii="仿宋" w:hAnsi="仿宋" w:eastAsia="仿宋" w:cs="仿宋"/>
          <w:bCs/>
          <w:kern w:val="0"/>
          <w:sz w:val="32"/>
          <w:szCs w:val="32"/>
          <w:highlight w:val="none"/>
        </w:rPr>
        <w:t>万元。  </w:t>
      </w:r>
    </w:p>
    <w:p w14:paraId="18BFD1A0">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val="en-US" w:eastAsia="zh-CN"/>
        </w:rPr>
        <w:t>2021</w:t>
      </w:r>
      <w:r>
        <w:rPr>
          <w:rFonts w:hint="eastAsia" w:ascii="仿宋" w:hAnsi="仿宋" w:eastAsia="仿宋" w:cs="仿宋"/>
          <w:bCs/>
          <w:kern w:val="0"/>
          <w:sz w:val="32"/>
          <w:szCs w:val="32"/>
        </w:rPr>
        <w:t>年部门决算情况 </w:t>
      </w:r>
    </w:p>
    <w:p w14:paraId="50AF9625">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1.本年度收入情况：本年总收入</w:t>
      </w:r>
      <w:r>
        <w:rPr>
          <w:rFonts w:hint="eastAsia" w:ascii="仿宋" w:hAnsi="仿宋" w:eastAsia="仿宋" w:cs="仿宋"/>
          <w:bCs/>
          <w:kern w:val="0"/>
          <w:sz w:val="32"/>
          <w:szCs w:val="32"/>
          <w:lang w:val="en-US" w:eastAsia="zh-CN"/>
        </w:rPr>
        <w:t>46152.20</w:t>
      </w:r>
      <w:r>
        <w:rPr>
          <w:rFonts w:hint="eastAsia" w:ascii="仿宋" w:hAnsi="仿宋" w:eastAsia="仿宋" w:cs="仿宋"/>
          <w:bCs/>
          <w:kern w:val="0"/>
          <w:sz w:val="32"/>
          <w:szCs w:val="32"/>
        </w:rPr>
        <w:t>万元，其中：财政拨款收入</w:t>
      </w:r>
      <w:r>
        <w:rPr>
          <w:rFonts w:hint="eastAsia" w:ascii="仿宋" w:hAnsi="仿宋" w:eastAsia="仿宋" w:cs="仿宋"/>
          <w:bCs/>
          <w:kern w:val="0"/>
          <w:sz w:val="32"/>
          <w:szCs w:val="32"/>
          <w:lang w:val="en-US" w:eastAsia="zh-CN"/>
        </w:rPr>
        <w:t>45863.75</w:t>
      </w:r>
      <w:r>
        <w:rPr>
          <w:rFonts w:hint="eastAsia" w:ascii="仿宋" w:hAnsi="仿宋" w:eastAsia="仿宋" w:cs="仿宋"/>
          <w:bCs/>
          <w:kern w:val="0"/>
          <w:sz w:val="32"/>
          <w:szCs w:val="32"/>
        </w:rPr>
        <w:t>万元，其他收入</w:t>
      </w:r>
      <w:r>
        <w:rPr>
          <w:rFonts w:hint="eastAsia" w:ascii="仿宋" w:hAnsi="仿宋" w:eastAsia="仿宋" w:cs="仿宋"/>
          <w:bCs/>
          <w:kern w:val="0"/>
          <w:sz w:val="32"/>
          <w:szCs w:val="32"/>
          <w:lang w:val="en-US" w:eastAsia="zh-CN"/>
        </w:rPr>
        <w:t>288.45</w:t>
      </w:r>
      <w:r>
        <w:rPr>
          <w:rFonts w:hint="eastAsia" w:ascii="仿宋" w:hAnsi="仿宋" w:eastAsia="仿宋" w:cs="仿宋"/>
          <w:bCs/>
          <w:kern w:val="0"/>
          <w:sz w:val="32"/>
          <w:szCs w:val="32"/>
        </w:rPr>
        <w:t>万元。 </w:t>
      </w:r>
    </w:p>
    <w:p w14:paraId="1BBA5E29">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2.本年度支出情况：本年总支出</w:t>
      </w:r>
      <w:r>
        <w:rPr>
          <w:rFonts w:hint="eastAsia" w:ascii="仿宋" w:hAnsi="仿宋" w:eastAsia="仿宋" w:cs="仿宋"/>
          <w:bCs/>
          <w:kern w:val="0"/>
          <w:sz w:val="32"/>
          <w:szCs w:val="32"/>
          <w:lang w:val="en-US" w:eastAsia="zh-CN"/>
        </w:rPr>
        <w:t>47601.98</w:t>
      </w:r>
      <w:r>
        <w:rPr>
          <w:rFonts w:hint="eastAsia" w:ascii="仿宋" w:hAnsi="仿宋" w:eastAsia="仿宋" w:cs="仿宋"/>
          <w:bCs/>
          <w:kern w:val="0"/>
          <w:sz w:val="32"/>
          <w:szCs w:val="32"/>
        </w:rPr>
        <w:t>万元，其中：基本支出</w:t>
      </w:r>
      <w:r>
        <w:rPr>
          <w:rFonts w:hint="eastAsia" w:ascii="仿宋" w:hAnsi="仿宋" w:eastAsia="仿宋" w:cs="仿宋"/>
          <w:bCs/>
          <w:kern w:val="0"/>
          <w:sz w:val="32"/>
          <w:szCs w:val="32"/>
          <w:lang w:val="en-US" w:eastAsia="zh-CN"/>
        </w:rPr>
        <w:t>1090.91</w:t>
      </w:r>
      <w:r>
        <w:rPr>
          <w:rFonts w:hint="eastAsia" w:ascii="仿宋" w:hAnsi="仿宋" w:eastAsia="仿宋" w:cs="仿宋"/>
          <w:bCs/>
          <w:kern w:val="0"/>
          <w:sz w:val="32"/>
          <w:szCs w:val="32"/>
        </w:rPr>
        <w:t>万元；项目支出</w:t>
      </w:r>
      <w:r>
        <w:rPr>
          <w:rFonts w:hint="eastAsia" w:ascii="仿宋" w:hAnsi="仿宋" w:eastAsia="仿宋" w:cs="仿宋"/>
          <w:bCs/>
          <w:kern w:val="0"/>
          <w:sz w:val="32"/>
          <w:szCs w:val="32"/>
          <w:lang w:val="en-US" w:eastAsia="zh-CN"/>
        </w:rPr>
        <w:t>46511.07</w:t>
      </w:r>
      <w:r>
        <w:rPr>
          <w:rFonts w:hint="eastAsia" w:ascii="仿宋" w:hAnsi="仿宋" w:eastAsia="仿宋" w:cs="仿宋"/>
          <w:bCs/>
          <w:kern w:val="0"/>
          <w:sz w:val="32"/>
          <w:szCs w:val="32"/>
        </w:rPr>
        <w:t>万元。 </w:t>
      </w:r>
    </w:p>
    <w:p w14:paraId="772311DA">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（三）20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年支出分类情况  </w:t>
      </w:r>
    </w:p>
    <w:p w14:paraId="34B9F56A">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1.基本支出 </w:t>
      </w:r>
    </w:p>
    <w:p w14:paraId="209456B1">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基本支出系保障我局机构正常运转、完成日常工作任务而发生的各项支出，包括用于在职和离退休人员基本工资、津贴补贴等人员经费以及办公费、印刷费、水电费、办公设备购置等日常公用经费。20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年基本支出</w:t>
      </w:r>
      <w:r>
        <w:rPr>
          <w:rFonts w:hint="eastAsia" w:ascii="仿宋" w:hAnsi="仿宋" w:eastAsia="仿宋" w:cs="仿宋"/>
          <w:bCs/>
          <w:kern w:val="0"/>
          <w:sz w:val="32"/>
          <w:szCs w:val="32"/>
          <w:lang w:val="en-US" w:eastAsia="zh-CN"/>
        </w:rPr>
        <w:t>1090.91</w:t>
      </w:r>
      <w:r>
        <w:rPr>
          <w:rFonts w:hint="eastAsia" w:ascii="仿宋" w:hAnsi="仿宋" w:eastAsia="仿宋" w:cs="仿宋"/>
          <w:bCs/>
          <w:kern w:val="0"/>
          <w:sz w:val="32"/>
          <w:szCs w:val="32"/>
        </w:rPr>
        <w:t>万元，较上年</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232.18</w:t>
      </w:r>
      <w:r>
        <w:rPr>
          <w:rFonts w:hint="eastAsia" w:ascii="仿宋" w:hAnsi="仿宋" w:eastAsia="仿宋" w:cs="仿宋"/>
          <w:bCs/>
          <w:kern w:val="0"/>
          <w:sz w:val="32"/>
          <w:szCs w:val="32"/>
        </w:rPr>
        <w:t>万元，</w:t>
      </w:r>
      <w:r>
        <w:rPr>
          <w:rFonts w:hint="eastAsia" w:ascii="仿宋" w:hAnsi="仿宋" w:eastAsia="仿宋" w:cs="仿宋"/>
          <w:bCs/>
          <w:kern w:val="0"/>
          <w:sz w:val="32"/>
          <w:szCs w:val="32"/>
          <w:lang w:eastAsia="zh-CN"/>
        </w:rPr>
        <w:t>减少</w:t>
      </w:r>
      <w:r>
        <w:rPr>
          <w:rFonts w:hint="eastAsia" w:ascii="仿宋" w:hAnsi="仿宋" w:eastAsia="仿宋" w:cs="仿宋"/>
          <w:bCs/>
          <w:kern w:val="0"/>
          <w:sz w:val="32"/>
          <w:szCs w:val="32"/>
          <w:lang w:val="en-US" w:eastAsia="zh-CN"/>
        </w:rPr>
        <w:t>18%</w:t>
      </w:r>
      <w:r>
        <w:rPr>
          <w:rFonts w:hint="eastAsia" w:ascii="仿宋" w:hAnsi="仿宋" w:eastAsia="仿宋" w:cs="仿宋"/>
          <w:bCs/>
          <w:kern w:val="0"/>
          <w:sz w:val="32"/>
          <w:szCs w:val="32"/>
        </w:rPr>
        <w:t>。</w:t>
      </w:r>
    </w:p>
    <w:p w14:paraId="567F28AF">
      <w:pPr>
        <w:widowControl/>
        <w:shd w:val="clear" w:color="auto" w:fill="FFFFFF"/>
        <w:spacing w:after="150" w:line="560" w:lineRule="exact"/>
        <w:ind w:firstLine="450"/>
        <w:rPr>
          <w:rFonts w:ascii="仿宋" w:hAnsi="仿宋" w:eastAsia="仿宋" w:cs="仿宋"/>
          <w:bCs/>
          <w:color w:val="FF0000"/>
          <w:kern w:val="0"/>
          <w:sz w:val="32"/>
          <w:szCs w:val="32"/>
        </w:rPr>
      </w:pPr>
      <w:r>
        <w:rPr>
          <w:rFonts w:hint="eastAsia" w:ascii="仿宋" w:hAnsi="仿宋" w:eastAsia="仿宋" w:cs="仿宋"/>
          <w:bCs/>
          <w:kern w:val="0"/>
          <w:sz w:val="32"/>
          <w:szCs w:val="32"/>
        </w:rPr>
        <w:t>工资福利支出</w:t>
      </w:r>
      <w:r>
        <w:rPr>
          <w:rFonts w:hint="eastAsia" w:ascii="仿宋" w:hAnsi="仿宋" w:eastAsia="仿宋" w:cs="仿宋"/>
          <w:bCs/>
          <w:kern w:val="0"/>
          <w:sz w:val="32"/>
          <w:szCs w:val="32"/>
          <w:lang w:val="en-US" w:eastAsia="zh-CN"/>
        </w:rPr>
        <w:t>773.99</w:t>
      </w:r>
      <w:r>
        <w:rPr>
          <w:rFonts w:hint="eastAsia" w:ascii="仿宋" w:hAnsi="仿宋" w:eastAsia="仿宋" w:cs="仿宋"/>
          <w:bCs/>
          <w:kern w:val="0"/>
          <w:sz w:val="32"/>
          <w:szCs w:val="32"/>
        </w:rPr>
        <w:t>万元，占基本支出的</w:t>
      </w:r>
      <w:r>
        <w:rPr>
          <w:rFonts w:hint="eastAsia" w:ascii="仿宋" w:hAnsi="仿宋" w:eastAsia="仿宋" w:cs="仿宋"/>
          <w:bCs/>
          <w:kern w:val="0"/>
          <w:sz w:val="32"/>
          <w:szCs w:val="32"/>
          <w:lang w:val="en-US" w:eastAsia="zh-CN"/>
        </w:rPr>
        <w:t>71</w:t>
      </w:r>
      <w:r>
        <w:rPr>
          <w:rFonts w:hint="eastAsia" w:ascii="仿宋" w:hAnsi="仿宋" w:eastAsia="仿宋" w:cs="仿宋"/>
          <w:bCs/>
          <w:kern w:val="0"/>
          <w:sz w:val="32"/>
          <w:szCs w:val="32"/>
        </w:rPr>
        <w:t>%，较上年</w:t>
      </w:r>
      <w:r>
        <w:rPr>
          <w:rFonts w:hint="eastAsia" w:ascii="仿宋" w:hAnsi="仿宋" w:eastAsia="仿宋" w:cs="仿宋"/>
          <w:bCs/>
          <w:kern w:val="0"/>
          <w:sz w:val="32"/>
          <w:szCs w:val="32"/>
          <w:lang w:eastAsia="zh-CN"/>
        </w:rPr>
        <w:t>增加</w:t>
      </w:r>
      <w:r>
        <w:rPr>
          <w:rFonts w:hint="eastAsia" w:ascii="仿宋" w:hAnsi="仿宋" w:eastAsia="仿宋" w:cs="仿宋"/>
          <w:bCs/>
          <w:kern w:val="0"/>
          <w:sz w:val="32"/>
          <w:szCs w:val="32"/>
          <w:lang w:val="en-US" w:eastAsia="zh-CN"/>
        </w:rPr>
        <w:t>31</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增加</w:t>
      </w:r>
      <w:r>
        <w:rPr>
          <w:rFonts w:hint="eastAsia" w:ascii="仿宋" w:hAnsi="仿宋" w:eastAsia="仿宋" w:cs="仿宋"/>
          <w:bCs/>
          <w:kern w:val="0"/>
          <w:sz w:val="32"/>
          <w:szCs w:val="32"/>
        </w:rPr>
        <w:t>主要原因</w:t>
      </w:r>
      <w:r>
        <w:rPr>
          <w:rFonts w:hint="eastAsia" w:ascii="仿宋" w:hAnsi="仿宋" w:eastAsia="仿宋" w:cs="仿宋"/>
          <w:bCs/>
          <w:kern w:val="0"/>
          <w:sz w:val="32"/>
          <w:szCs w:val="32"/>
          <w:lang w:eastAsia="zh-CN"/>
        </w:rPr>
        <w:t>人员调资</w:t>
      </w:r>
      <w:r>
        <w:rPr>
          <w:rFonts w:hint="eastAsia" w:ascii="仿宋" w:hAnsi="仿宋" w:eastAsia="仿宋" w:cs="仿宋"/>
          <w:bCs/>
          <w:kern w:val="0"/>
          <w:sz w:val="32"/>
          <w:szCs w:val="32"/>
        </w:rPr>
        <w:t>公车补助、绩效奖金等。</w:t>
      </w:r>
    </w:p>
    <w:p w14:paraId="0C0C6664">
      <w:pPr>
        <w:widowControl/>
        <w:shd w:val="clear" w:color="auto" w:fill="FFFFFF"/>
        <w:spacing w:after="150" w:line="560" w:lineRule="exact"/>
        <w:ind w:firstLine="45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商品和服务支出</w:t>
      </w:r>
      <w:r>
        <w:rPr>
          <w:rFonts w:hint="eastAsia" w:ascii="仿宋" w:hAnsi="仿宋" w:eastAsia="仿宋" w:cs="仿宋"/>
          <w:bCs/>
          <w:kern w:val="0"/>
          <w:sz w:val="32"/>
          <w:szCs w:val="32"/>
          <w:highlight w:val="none"/>
          <w:lang w:val="en-US" w:eastAsia="zh-CN"/>
        </w:rPr>
        <w:t>103.73万元</w:t>
      </w:r>
      <w:r>
        <w:rPr>
          <w:rFonts w:hint="eastAsia" w:ascii="仿宋" w:hAnsi="仿宋" w:eastAsia="仿宋" w:cs="仿宋"/>
          <w:bCs/>
          <w:kern w:val="0"/>
          <w:sz w:val="32"/>
          <w:szCs w:val="32"/>
          <w:highlight w:val="none"/>
        </w:rPr>
        <w:t>，占基本支出的</w:t>
      </w:r>
      <w:r>
        <w:rPr>
          <w:rFonts w:hint="eastAsia" w:ascii="仿宋" w:hAnsi="仿宋" w:eastAsia="仿宋" w:cs="仿宋"/>
          <w:bCs/>
          <w:kern w:val="0"/>
          <w:sz w:val="32"/>
          <w:szCs w:val="32"/>
          <w:highlight w:val="none"/>
          <w:lang w:val="en-US" w:eastAsia="zh-CN"/>
        </w:rPr>
        <w:t>9.5</w:t>
      </w:r>
      <w:r>
        <w:rPr>
          <w:rFonts w:hint="eastAsia" w:ascii="仿宋" w:hAnsi="仿宋" w:eastAsia="仿宋" w:cs="仿宋"/>
          <w:bCs/>
          <w:kern w:val="0"/>
          <w:sz w:val="32"/>
          <w:szCs w:val="32"/>
          <w:highlight w:val="none"/>
        </w:rPr>
        <w:t>%，较上年</w:t>
      </w:r>
      <w:r>
        <w:rPr>
          <w:rFonts w:hint="eastAsia" w:ascii="仿宋" w:hAnsi="仿宋" w:eastAsia="仿宋" w:cs="仿宋"/>
          <w:bCs/>
          <w:kern w:val="0"/>
          <w:sz w:val="32"/>
          <w:szCs w:val="32"/>
          <w:highlight w:val="none"/>
          <w:lang w:val="en-US" w:eastAsia="zh-CN"/>
        </w:rPr>
        <w:t>减少80</w:t>
      </w:r>
      <w:r>
        <w:rPr>
          <w:rFonts w:hint="eastAsia" w:ascii="仿宋" w:hAnsi="仿宋" w:eastAsia="仿宋" w:cs="仿宋"/>
          <w:bCs/>
          <w:kern w:val="0"/>
          <w:sz w:val="32"/>
          <w:szCs w:val="32"/>
          <w:highlight w:val="none"/>
        </w:rPr>
        <w:t>%。</w:t>
      </w:r>
    </w:p>
    <w:p w14:paraId="49FAD426">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对个人和家庭补助支出</w:t>
      </w:r>
      <w:r>
        <w:rPr>
          <w:rFonts w:hint="eastAsia" w:ascii="仿宋" w:hAnsi="仿宋" w:eastAsia="仿宋" w:cs="仿宋"/>
          <w:bCs/>
          <w:kern w:val="0"/>
          <w:sz w:val="32"/>
          <w:szCs w:val="32"/>
          <w:lang w:val="en-US" w:eastAsia="zh-CN"/>
        </w:rPr>
        <w:t>7.07</w:t>
      </w:r>
      <w:r>
        <w:rPr>
          <w:rFonts w:hint="eastAsia" w:ascii="仿宋" w:hAnsi="仿宋" w:eastAsia="仿宋" w:cs="仿宋"/>
          <w:bCs/>
          <w:kern w:val="0"/>
          <w:sz w:val="32"/>
          <w:szCs w:val="32"/>
        </w:rPr>
        <w:t>万元，占基本支出的</w:t>
      </w:r>
      <w:r>
        <w:rPr>
          <w:rFonts w:hint="eastAsia" w:ascii="仿宋" w:hAnsi="仿宋" w:eastAsia="仿宋" w:cs="仿宋"/>
          <w:bCs/>
          <w:kern w:val="0"/>
          <w:sz w:val="32"/>
          <w:szCs w:val="32"/>
          <w:lang w:val="en-US" w:eastAsia="zh-CN"/>
        </w:rPr>
        <w:t>0.65</w:t>
      </w:r>
      <w:r>
        <w:rPr>
          <w:rFonts w:hint="eastAsia" w:ascii="仿宋" w:hAnsi="仿宋" w:eastAsia="仿宋" w:cs="仿宋"/>
          <w:bCs/>
          <w:kern w:val="0"/>
          <w:sz w:val="32"/>
          <w:szCs w:val="32"/>
        </w:rPr>
        <w:t>%。 </w:t>
      </w:r>
    </w:p>
    <w:p w14:paraId="5A7231C0">
      <w:pPr>
        <w:widowControl/>
        <w:shd w:val="clear" w:color="auto" w:fill="FFFFFF"/>
        <w:spacing w:after="150"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2.项目支出 </w:t>
      </w:r>
    </w:p>
    <w:p w14:paraId="49DEE980">
      <w:pPr>
        <w:widowControl/>
        <w:shd w:val="clear" w:color="auto" w:fill="FFFFFF"/>
        <w:spacing w:after="150" w:line="560" w:lineRule="exact"/>
        <w:ind w:firstLine="450"/>
        <w:rPr>
          <w:rFonts w:hint="default" w:ascii="仿宋" w:hAnsi="仿宋" w:eastAsia="仿宋" w:cs="仿宋"/>
          <w:bCs/>
          <w:kern w:val="0"/>
          <w:sz w:val="32"/>
          <w:szCs w:val="32"/>
          <w:highlight w:val="none"/>
          <w:lang w:val="en-US" w:eastAsia="zh-CN"/>
        </w:rPr>
      </w:pPr>
      <w:r>
        <w:rPr>
          <w:rFonts w:hint="eastAsia" w:ascii="仿宋" w:hAnsi="仿宋" w:eastAsia="仿宋" w:cs="仿宋"/>
          <w:bCs/>
          <w:kern w:val="0"/>
          <w:sz w:val="32"/>
          <w:szCs w:val="32"/>
        </w:rPr>
        <w:t>项目支出系我局为完成南岳区重点工程土地报批、征收、拆迁补偿等支出，包括土地征收补偿、拆迁安置补偿。</w:t>
      </w:r>
      <w:r>
        <w:rPr>
          <w:rFonts w:hint="eastAsia" w:ascii="仿宋" w:hAnsi="仿宋" w:eastAsia="仿宋" w:cs="仿宋"/>
          <w:bCs/>
          <w:kern w:val="0"/>
          <w:sz w:val="32"/>
          <w:szCs w:val="32"/>
          <w:lang w:val="en-US" w:eastAsia="zh-CN"/>
        </w:rPr>
        <w:t>2021</w:t>
      </w:r>
      <w:r>
        <w:rPr>
          <w:rFonts w:hint="eastAsia" w:ascii="仿宋" w:hAnsi="仿宋" w:eastAsia="仿宋" w:cs="仿宋"/>
          <w:bCs/>
          <w:kern w:val="0"/>
          <w:sz w:val="32"/>
          <w:szCs w:val="32"/>
        </w:rPr>
        <w:t>年项目支出</w:t>
      </w:r>
      <w:r>
        <w:rPr>
          <w:rFonts w:hint="eastAsia" w:ascii="仿宋" w:hAnsi="仿宋" w:eastAsia="仿宋" w:cs="仿宋"/>
          <w:bCs/>
          <w:kern w:val="0"/>
          <w:sz w:val="32"/>
          <w:szCs w:val="32"/>
          <w:lang w:val="en-US" w:eastAsia="zh-CN"/>
        </w:rPr>
        <w:t>46511.07</w:t>
      </w:r>
      <w:r>
        <w:rPr>
          <w:rFonts w:hint="eastAsia" w:ascii="仿宋" w:hAnsi="仿宋" w:eastAsia="仿宋" w:cs="仿宋"/>
          <w:bCs/>
          <w:kern w:val="0"/>
          <w:sz w:val="32"/>
          <w:szCs w:val="32"/>
        </w:rPr>
        <w:t>万元，比上年增长</w:t>
      </w:r>
      <w:r>
        <w:rPr>
          <w:rFonts w:hint="eastAsia" w:ascii="仿宋" w:hAnsi="仿宋" w:eastAsia="仿宋" w:cs="仿宋"/>
          <w:bCs/>
          <w:kern w:val="0"/>
          <w:sz w:val="32"/>
          <w:szCs w:val="32"/>
          <w:lang w:val="en-US" w:eastAsia="zh-CN"/>
        </w:rPr>
        <w:t>151%</w:t>
      </w:r>
      <w:r>
        <w:rPr>
          <w:rFonts w:hint="eastAsia" w:ascii="仿宋" w:hAnsi="仿宋" w:eastAsia="仿宋" w:cs="仿宋"/>
          <w:bCs/>
          <w:kern w:val="0"/>
          <w:sz w:val="32"/>
          <w:szCs w:val="32"/>
        </w:rPr>
        <w:t>。</w:t>
      </w:r>
      <w:r>
        <w:rPr>
          <w:rFonts w:hint="eastAsia" w:ascii="仿宋" w:hAnsi="仿宋" w:eastAsia="仿宋" w:cs="仿宋"/>
          <w:bCs/>
          <w:kern w:val="0"/>
          <w:sz w:val="32"/>
          <w:szCs w:val="32"/>
          <w:highlight w:val="none"/>
        </w:rPr>
        <w:t>主要原因是</w:t>
      </w:r>
      <w:r>
        <w:rPr>
          <w:rFonts w:hint="eastAsia" w:ascii="仿宋" w:hAnsi="仿宋" w:eastAsia="仿宋" w:cs="仿宋"/>
          <w:bCs/>
          <w:kern w:val="0"/>
          <w:sz w:val="32"/>
          <w:szCs w:val="32"/>
          <w:highlight w:val="none"/>
          <w:lang w:val="en-US" w:eastAsia="zh-CN"/>
        </w:rPr>
        <w:t>项目审计完成，资金</w:t>
      </w:r>
    </w:p>
    <w:p w14:paraId="261BC1E1">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（四）“三公”经费情况 </w:t>
      </w:r>
    </w:p>
    <w:p w14:paraId="4797B403">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年“三公”经费支出共计</w:t>
      </w:r>
      <w:r>
        <w:rPr>
          <w:rFonts w:hint="eastAsia" w:ascii="仿宋" w:hAnsi="仿宋" w:eastAsia="仿宋" w:cs="仿宋"/>
          <w:bCs/>
          <w:kern w:val="0"/>
          <w:sz w:val="32"/>
          <w:szCs w:val="32"/>
          <w:lang w:val="en-US" w:eastAsia="zh-CN"/>
        </w:rPr>
        <w:t>7.18</w:t>
      </w:r>
      <w:r>
        <w:rPr>
          <w:rFonts w:hint="eastAsia" w:ascii="仿宋" w:hAnsi="仿宋" w:eastAsia="仿宋" w:cs="仿宋"/>
          <w:bCs/>
          <w:kern w:val="0"/>
          <w:sz w:val="32"/>
          <w:szCs w:val="32"/>
        </w:rPr>
        <w:t>万元，无因公出国（境）费支出，无公务车运行支出，公务接待费支出</w:t>
      </w:r>
      <w:r>
        <w:rPr>
          <w:rFonts w:hint="eastAsia" w:ascii="仿宋" w:hAnsi="仿宋" w:eastAsia="仿宋" w:cs="仿宋"/>
          <w:bCs/>
          <w:kern w:val="0"/>
          <w:sz w:val="32"/>
          <w:szCs w:val="32"/>
          <w:lang w:val="en-US" w:eastAsia="zh-CN"/>
        </w:rPr>
        <w:t>7.18</w:t>
      </w:r>
      <w:r>
        <w:rPr>
          <w:rFonts w:hint="eastAsia" w:ascii="仿宋" w:hAnsi="仿宋" w:eastAsia="仿宋" w:cs="仿宋"/>
          <w:bCs/>
          <w:kern w:val="0"/>
          <w:sz w:val="32"/>
          <w:szCs w:val="32"/>
        </w:rPr>
        <w:t>万元，比上年度减少</w:t>
      </w:r>
      <w:r>
        <w:rPr>
          <w:rFonts w:hint="eastAsia" w:ascii="仿宋" w:hAnsi="仿宋" w:eastAsia="仿宋" w:cs="仿宋"/>
          <w:bCs/>
          <w:kern w:val="0"/>
          <w:sz w:val="32"/>
          <w:szCs w:val="32"/>
          <w:lang w:val="en-US" w:eastAsia="zh-CN"/>
        </w:rPr>
        <w:t>5.95</w:t>
      </w:r>
      <w:r>
        <w:rPr>
          <w:rFonts w:hint="eastAsia" w:ascii="仿宋" w:hAnsi="仿宋" w:eastAsia="仿宋" w:cs="仿宋"/>
          <w:bCs/>
          <w:kern w:val="0"/>
          <w:sz w:val="32"/>
          <w:szCs w:val="32"/>
        </w:rPr>
        <w:t>万元。 </w:t>
      </w:r>
    </w:p>
    <w:p w14:paraId="5EB992C4">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三、部门整体支出绩效指标评价情况 </w:t>
      </w:r>
    </w:p>
    <w:p w14:paraId="4B8853AD">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我局从预算编制、预算配置、预算执行和管理等方面对20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年部门整体支出绩效开展了评价，具体情况如下： </w:t>
      </w:r>
    </w:p>
    <w:p w14:paraId="719C2339">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（一）预算配置指标 </w:t>
      </w:r>
    </w:p>
    <w:p w14:paraId="251EDFDC">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三公经费本年预算数2</w:t>
      </w:r>
      <w:r>
        <w:rPr>
          <w:rFonts w:hint="eastAsia" w:ascii="仿宋" w:hAnsi="仿宋" w:eastAsia="仿宋" w:cs="仿宋"/>
          <w:bCs/>
          <w:kern w:val="0"/>
          <w:sz w:val="32"/>
          <w:szCs w:val="32"/>
          <w:lang w:val="en-US" w:eastAsia="zh-CN"/>
        </w:rPr>
        <w:t>7.8</w:t>
      </w:r>
      <w:r>
        <w:rPr>
          <w:rFonts w:hint="eastAsia" w:ascii="仿宋" w:hAnsi="仿宋" w:eastAsia="仿宋" w:cs="仿宋"/>
          <w:bCs/>
          <w:kern w:val="0"/>
          <w:sz w:val="32"/>
          <w:szCs w:val="32"/>
        </w:rPr>
        <w:t>万元，上年预算数</w:t>
      </w:r>
      <w:r>
        <w:rPr>
          <w:rFonts w:hint="eastAsia" w:ascii="仿宋" w:hAnsi="仿宋" w:eastAsia="仿宋" w:cs="仿宋"/>
          <w:bCs/>
          <w:kern w:val="0"/>
          <w:sz w:val="32"/>
          <w:szCs w:val="32"/>
          <w:lang w:val="en-US" w:eastAsia="zh-CN"/>
        </w:rPr>
        <w:t>27.8</w:t>
      </w:r>
      <w:r>
        <w:rPr>
          <w:rFonts w:hint="eastAsia" w:ascii="仿宋" w:hAnsi="仿宋" w:eastAsia="仿宋" w:cs="仿宋"/>
          <w:bCs/>
          <w:kern w:val="0"/>
          <w:sz w:val="32"/>
          <w:szCs w:val="32"/>
        </w:rPr>
        <w:t>万元，“三公经费”在人员增加的情况下</w:t>
      </w:r>
      <w:r>
        <w:rPr>
          <w:rFonts w:hint="eastAsia" w:ascii="仿宋" w:hAnsi="仿宋" w:eastAsia="仿宋" w:cs="仿宋"/>
          <w:bCs/>
          <w:kern w:val="0"/>
          <w:sz w:val="32"/>
          <w:szCs w:val="32"/>
          <w:lang w:eastAsia="zh-CN"/>
        </w:rPr>
        <w:t>没有增加</w:t>
      </w:r>
      <w:r>
        <w:rPr>
          <w:rFonts w:hint="eastAsia" w:ascii="仿宋" w:hAnsi="仿宋" w:eastAsia="仿宋" w:cs="仿宋"/>
          <w:bCs/>
          <w:kern w:val="0"/>
          <w:sz w:val="32"/>
          <w:szCs w:val="32"/>
        </w:rPr>
        <w:t>，控制较好。 </w:t>
      </w:r>
    </w:p>
    <w:p w14:paraId="1E7C4CC4">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（二）预算执行指标 </w:t>
      </w:r>
    </w:p>
    <w:p w14:paraId="720AFE4A">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年支出决算为</w:t>
      </w:r>
      <w:r>
        <w:rPr>
          <w:rFonts w:hint="eastAsia" w:ascii="仿宋" w:hAnsi="仿宋" w:eastAsia="仿宋" w:cs="仿宋"/>
          <w:bCs/>
          <w:kern w:val="0"/>
          <w:sz w:val="32"/>
          <w:szCs w:val="32"/>
          <w:lang w:val="en-US" w:eastAsia="zh-CN"/>
        </w:rPr>
        <w:t>47601.98</w:t>
      </w:r>
      <w:r>
        <w:rPr>
          <w:rFonts w:hint="eastAsia" w:ascii="仿宋" w:hAnsi="仿宋" w:eastAsia="仿宋" w:cs="仿宋"/>
          <w:bCs/>
          <w:kern w:val="0"/>
          <w:sz w:val="32"/>
          <w:szCs w:val="32"/>
        </w:rPr>
        <w:t>万元，为全年预算的</w:t>
      </w:r>
      <w:r>
        <w:rPr>
          <w:rFonts w:hint="eastAsia" w:ascii="仿宋" w:hAnsi="仿宋" w:eastAsia="仿宋" w:cs="仿宋"/>
          <w:bCs/>
          <w:kern w:val="0"/>
          <w:sz w:val="32"/>
          <w:szCs w:val="32"/>
          <w:highlight w:val="none"/>
          <w:lang w:val="en-US" w:eastAsia="zh-CN"/>
        </w:rPr>
        <w:t>44</w:t>
      </w:r>
      <w:r>
        <w:rPr>
          <w:rFonts w:hint="eastAsia" w:ascii="仿宋" w:hAnsi="仿宋" w:eastAsia="仿宋" w:cs="仿宋"/>
          <w:bCs/>
          <w:kern w:val="0"/>
          <w:sz w:val="32"/>
          <w:szCs w:val="32"/>
        </w:rPr>
        <w:t>倍，主要是征地、拆迁支出没纳入部门预算，而是列入全区性项目支出，而部门决算时将全区性项目支出的钱列入了单位的支出。“三公经费”支出</w:t>
      </w:r>
      <w:r>
        <w:rPr>
          <w:rFonts w:hint="eastAsia" w:ascii="仿宋" w:hAnsi="仿宋" w:eastAsia="仿宋" w:cs="仿宋"/>
          <w:bCs/>
          <w:kern w:val="0"/>
          <w:sz w:val="32"/>
          <w:szCs w:val="32"/>
          <w:lang w:val="en-US" w:eastAsia="zh-CN"/>
        </w:rPr>
        <w:t>7.18</w:t>
      </w:r>
      <w:r>
        <w:rPr>
          <w:rFonts w:hint="eastAsia" w:ascii="仿宋" w:hAnsi="仿宋" w:eastAsia="仿宋" w:cs="仿宋"/>
          <w:bCs/>
          <w:kern w:val="0"/>
          <w:sz w:val="32"/>
          <w:szCs w:val="32"/>
        </w:rPr>
        <w:t>万元，“三公经费”控制率为100%。 </w:t>
      </w:r>
    </w:p>
    <w:p w14:paraId="5FCCA9BA">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（三）预算管理指标 </w:t>
      </w:r>
    </w:p>
    <w:p w14:paraId="085BCC42">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年我局预算管理各项指标控制较好。202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年我局主要从以下几个方面加强预算管理。 </w:t>
      </w:r>
    </w:p>
    <w:p w14:paraId="102ACC47">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一是进一步规范财务管理。今年，根据</w:t>
      </w:r>
      <w:r>
        <w:rPr>
          <w:rFonts w:hint="eastAsia" w:ascii="仿宋" w:hAnsi="仿宋" w:eastAsia="仿宋" w:cs="仿宋"/>
          <w:bCs/>
          <w:kern w:val="0"/>
          <w:sz w:val="32"/>
          <w:szCs w:val="32"/>
          <w:lang w:eastAsia="zh-CN"/>
        </w:rPr>
        <w:t>中央八项规定精神</w:t>
      </w:r>
      <w:r>
        <w:rPr>
          <w:rFonts w:hint="eastAsia" w:ascii="仿宋" w:hAnsi="仿宋" w:eastAsia="仿宋" w:cs="仿宋"/>
          <w:bCs/>
          <w:kern w:val="0"/>
          <w:sz w:val="32"/>
          <w:szCs w:val="32"/>
        </w:rPr>
        <w:t>以及财务管理方面的法律、法规和审计等部门的意见，我局对机关财务管理制度进一步进行了完善。同时，在财务开支把关方面认真执行相关文件并严格财务开支审批程序，加强对差旅费、会议费、接待费等各项开支的管理。重点保障机关运转及重点工作的需要，大力压缩一般性支出，提高财政资金使用效益。 </w:t>
      </w:r>
    </w:p>
    <w:p w14:paraId="7455CA02">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二是依法依规公开部门预决算。根据全市部门预决算公开工作统一安排部署，我局分别于202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7</w:t>
      </w:r>
      <w:r>
        <w:rPr>
          <w:rFonts w:hint="eastAsia" w:ascii="仿宋" w:hAnsi="仿宋" w:eastAsia="仿宋" w:cs="仿宋"/>
          <w:bCs/>
          <w:kern w:val="0"/>
          <w:sz w:val="32"/>
          <w:szCs w:val="32"/>
        </w:rPr>
        <w:t>月2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日在南岳区党政门户网站公开了</w:t>
      </w:r>
      <w:r>
        <w:rPr>
          <w:rFonts w:hint="eastAsia" w:ascii="仿宋" w:hAnsi="仿宋" w:eastAsia="仿宋" w:cs="仿宋"/>
          <w:bCs/>
          <w:kern w:val="0"/>
          <w:sz w:val="32"/>
          <w:szCs w:val="32"/>
          <w:lang w:val="en-US" w:eastAsia="zh-CN"/>
        </w:rPr>
        <w:t>2020</w:t>
      </w:r>
      <w:r>
        <w:rPr>
          <w:rFonts w:hint="eastAsia" w:ascii="仿宋" w:hAnsi="仿宋" w:eastAsia="仿宋" w:cs="仿宋"/>
          <w:bCs/>
          <w:kern w:val="0"/>
          <w:sz w:val="32"/>
          <w:szCs w:val="32"/>
        </w:rPr>
        <w:t>年部门决算和“三公”经费决算，于202</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26</w:t>
      </w:r>
      <w:r>
        <w:rPr>
          <w:rFonts w:hint="eastAsia" w:ascii="仿宋" w:hAnsi="仿宋" w:eastAsia="仿宋" w:cs="仿宋"/>
          <w:bCs/>
          <w:kern w:val="0"/>
          <w:sz w:val="32"/>
          <w:szCs w:val="32"/>
        </w:rPr>
        <w:t>日公开了2020年部门预算和“三公”经费预算，社会反响良好，圆满完成了“三公”经费预决算公开工作。 </w:t>
      </w:r>
    </w:p>
    <w:p w14:paraId="1397922B">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三是进一步加强固定资产管理。按照全区资产清查工作的统一部署，对全局的资产清查工作进行全盘安排部署，对局机关所属资产进行了较为全面的清查，并进一步规范了资产报废审批程序，加强国有资产管理。 </w:t>
      </w:r>
    </w:p>
    <w:p w14:paraId="2C560A89">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（四）履职效益指标 </w:t>
      </w:r>
    </w:p>
    <w:p w14:paraId="7A1CB654">
      <w:pPr>
        <w:keepNext w:val="0"/>
        <w:keepLines w:val="0"/>
        <w:pageBreakBefore w:val="0"/>
        <w:kinsoku/>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bCs/>
          <w:color w:val="auto"/>
          <w:kern w:val="0"/>
          <w:sz w:val="32"/>
          <w:szCs w:val="32"/>
          <w:shd w:val="clear" w:color="auto" w:fill="auto"/>
        </w:rPr>
      </w:pPr>
      <w:r>
        <w:rPr>
          <w:rFonts w:hint="eastAsia" w:ascii="仿宋" w:hAnsi="仿宋" w:eastAsia="仿宋" w:cs="仿宋"/>
          <w:bCs/>
          <w:color w:val="auto"/>
          <w:kern w:val="0"/>
          <w:sz w:val="32"/>
          <w:szCs w:val="32"/>
          <w:shd w:val="clear" w:color="auto" w:fill="auto"/>
        </w:rPr>
        <w:t>根据南岳区</w:t>
      </w:r>
      <w:r>
        <w:rPr>
          <w:rFonts w:hint="eastAsia" w:ascii="仿宋" w:hAnsi="仿宋" w:eastAsia="仿宋" w:cs="仿宋"/>
          <w:bCs/>
          <w:color w:val="auto"/>
          <w:kern w:val="0"/>
          <w:sz w:val="32"/>
          <w:szCs w:val="32"/>
          <w:shd w:val="clear" w:color="auto" w:fill="auto"/>
          <w:lang w:val="en-US" w:eastAsia="zh-CN"/>
        </w:rPr>
        <w:t>2021</w:t>
      </w:r>
      <w:r>
        <w:rPr>
          <w:rFonts w:hint="eastAsia" w:ascii="仿宋" w:hAnsi="仿宋" w:eastAsia="仿宋" w:cs="仿宋"/>
          <w:bCs/>
          <w:color w:val="auto"/>
          <w:kern w:val="0"/>
          <w:sz w:val="32"/>
          <w:szCs w:val="32"/>
          <w:shd w:val="clear" w:color="auto" w:fill="auto"/>
        </w:rPr>
        <w:t>年财政税收工作目标管理考核责任状要求：</w:t>
      </w:r>
    </w:p>
    <w:p w14:paraId="6F0E40FE">
      <w:pPr>
        <w:keepNext w:val="0"/>
        <w:keepLines w:val="0"/>
        <w:pageBreakBefore w:val="0"/>
        <w:kinsoku/>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bCs/>
          <w:color w:val="auto"/>
          <w:kern w:val="0"/>
          <w:sz w:val="32"/>
          <w:szCs w:val="32"/>
          <w:shd w:val="clear" w:color="auto" w:fill="auto"/>
        </w:rPr>
      </w:pPr>
      <w:r>
        <w:rPr>
          <w:rFonts w:hint="eastAsia" w:ascii="仿宋" w:hAnsi="仿宋" w:eastAsia="仿宋" w:cs="仿宋"/>
          <w:bCs/>
          <w:color w:val="auto"/>
          <w:kern w:val="0"/>
          <w:sz w:val="32"/>
          <w:szCs w:val="32"/>
          <w:shd w:val="clear" w:color="auto" w:fill="auto"/>
        </w:rPr>
        <w:t>2021年共处置闲置土地14宗，处置面积14.95公顷；处置批而未供土地46.11公顷，其中划拨25.53公顷，出让20.58公顷。坚持土地出让与城市发展相协调，与城市基础设施建设向同步，按“三个一律”措施出让土地。2021年度土地出让收入计划任务为4.06亿元，预计年底成交额5.92亿元，完成计划任务的145%，努力实现了土地资源利用效益最大化。</w:t>
      </w:r>
    </w:p>
    <w:p w14:paraId="6F7689AF">
      <w:pPr>
        <w:widowControl/>
        <w:shd w:val="clear" w:color="auto" w:fill="FFFFFF"/>
        <w:spacing w:after="150" w:line="560" w:lineRule="exact"/>
        <w:ind w:firstLine="450"/>
        <w:rPr>
          <w:rFonts w:hint="eastAsia" w:ascii="仿宋" w:hAnsi="仿宋" w:eastAsia="仿宋" w:cs="仿宋"/>
          <w:bCs/>
          <w:color w:val="auto"/>
          <w:kern w:val="0"/>
          <w:sz w:val="32"/>
          <w:szCs w:val="32"/>
          <w:shd w:val="clear" w:color="auto" w:fill="auto"/>
        </w:rPr>
      </w:pPr>
      <w:r>
        <w:rPr>
          <w:rFonts w:hint="eastAsia" w:ascii="仿宋" w:hAnsi="仿宋" w:eastAsia="仿宋" w:cs="仿宋"/>
          <w:bCs/>
          <w:color w:val="auto"/>
          <w:kern w:val="0"/>
          <w:sz w:val="32"/>
          <w:szCs w:val="32"/>
          <w:shd w:val="clear" w:color="auto" w:fill="auto"/>
        </w:rPr>
        <w:t>行政效能方面。我局切实提高行政效率，降低行政成本。进一步精简文件数量，提高文件质量。规范行文程序，严格行文规则，控制文件规格。减少会议数量，压缩会议时间。社会公众满意度方面。</w:t>
      </w:r>
    </w:p>
    <w:p w14:paraId="648883A4">
      <w:pPr>
        <w:keepNext w:val="0"/>
        <w:keepLines w:val="0"/>
        <w:pageBreakBefore w:val="0"/>
        <w:kinsoku/>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bCs/>
          <w:color w:val="auto"/>
          <w:kern w:val="0"/>
          <w:sz w:val="32"/>
          <w:szCs w:val="32"/>
          <w:shd w:val="clear" w:color="auto" w:fill="auto"/>
          <w:lang w:eastAsia="zh-CN"/>
        </w:rPr>
        <w:t>工作成效方面：提对照“放管服”改革任务事项清单，推动“一件事一次办”。在湖南省投资项目在线审批监管平台完成了公建项目100%平台审批的目标。全年编写《建设用地规划规划设计要点》19份，核发《建设用地规划许可证》共69本，用地面积275064.67平方米；《建设工程规划许可证》共45本，建筑面积80162.04平方米；审查报建图246本，公示和发布批前项目公示信息、建筑方案共40件。全力推进征地拆迁。有序推进征地项目实施，制定出台《南岳天子山路成片开发项目集体土地上房屋拆迁安置工作实施方案》，严格执行“三张榜三公示”，拟征面积420亩，计划拆迁90户。妥善处理项目遗留问题，全年实施扫尾项目15宗，完成金月湖项目房屋拆迁2户，拆迁面积820平米；迁坟334座，拨付迁坟补偿130.555万元；落实青苗补偿58.95万元（南城区24.79万元、烧田产业园33.43万元、庙东项目0.73万元）。</w:t>
      </w:r>
    </w:p>
    <w:p w14:paraId="7341A838">
      <w:pPr>
        <w:widowControl/>
        <w:numPr>
          <w:ilvl w:val="0"/>
          <w:numId w:val="1"/>
        </w:numPr>
        <w:shd w:val="clear" w:color="auto" w:fill="FFFFFF"/>
        <w:spacing w:after="150" w:line="560" w:lineRule="exact"/>
        <w:ind w:firstLine="450"/>
        <w:rPr>
          <w:rFonts w:hint="eastAsia" w:ascii="仿宋" w:hAnsi="仿宋" w:eastAsia="仿宋" w:cs="仿宋"/>
          <w:bCs/>
          <w:kern w:val="0"/>
          <w:sz w:val="32"/>
          <w:szCs w:val="32"/>
        </w:rPr>
      </w:pPr>
      <w:r>
        <w:rPr>
          <w:rFonts w:hint="eastAsia" w:ascii="仿宋" w:hAnsi="仿宋" w:eastAsia="仿宋" w:cs="仿宋"/>
          <w:bCs/>
          <w:kern w:val="0"/>
          <w:sz w:val="32"/>
          <w:szCs w:val="32"/>
        </w:rPr>
        <w:t>存在的主要问题  </w:t>
      </w:r>
    </w:p>
    <w:p w14:paraId="4DB492B2">
      <w:pPr>
        <w:widowControl/>
        <w:numPr>
          <w:ilvl w:val="0"/>
          <w:numId w:val="0"/>
        </w:numPr>
        <w:shd w:val="clear" w:color="auto" w:fill="FFFFFF"/>
        <w:spacing w:after="150" w:line="560" w:lineRule="exact"/>
        <w:rPr>
          <w:rFonts w:ascii="仿宋" w:hAnsi="仿宋" w:eastAsia="仿宋" w:cs="仿宋"/>
          <w:bCs/>
          <w:kern w:val="0"/>
          <w:sz w:val="32"/>
          <w:szCs w:val="32"/>
        </w:rPr>
      </w:pPr>
      <w:r>
        <w:rPr>
          <w:rFonts w:hint="eastAsia" w:ascii="仿宋" w:hAnsi="仿宋" w:eastAsia="仿宋" w:cs="仿宋"/>
          <w:bCs/>
          <w:kern w:val="0"/>
          <w:sz w:val="32"/>
          <w:szCs w:val="32"/>
        </w:rPr>
        <w:t>1.年初预算与部门决算仍存在偏差，在预算执行过程中，由于各种客观原因存在指标之间调剂使用的现象，预算编制、下达需要更加科学、及时。同时，内部控制制度还待进一步完善，行政运行成本控制方面还有一定压缩空间，提高机关运行效率方面也尚有上升空间。 </w:t>
      </w:r>
    </w:p>
    <w:p w14:paraId="761DC885">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2.还需进一步加强财务监管，切实抓好各项基础工作。严格按制度申领、使用、缴验各种票据，严格资产购置、清理、报废审批制度。加强各项费用的控制，行使财务监督职能，审核控制好各项开支改进的措施和建议。 </w:t>
      </w:r>
    </w:p>
    <w:p w14:paraId="51165242">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针对上述存在的问题及我局整体支出管理工作的需要，拟实施的改进措施如下： </w:t>
      </w:r>
    </w:p>
    <w:p w14:paraId="6D9CC49D">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一）细化预算编制工作。进一步强化局机关各股室的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 </w:t>
      </w:r>
    </w:p>
    <w:p w14:paraId="53EC7F83">
      <w:pPr>
        <w:widowControl/>
        <w:shd w:val="clear" w:color="auto" w:fill="FFFFFF"/>
        <w:spacing w:after="150" w:line="560" w:lineRule="exact"/>
        <w:ind w:firstLine="450"/>
        <w:rPr>
          <w:rFonts w:hint="eastAsia" w:ascii="仿宋" w:hAnsi="仿宋" w:eastAsia="仿宋" w:cs="仿宋"/>
          <w:bCs/>
          <w:kern w:val="0"/>
          <w:sz w:val="32"/>
          <w:szCs w:val="32"/>
        </w:rPr>
      </w:pPr>
      <w:r>
        <w:rPr>
          <w:rFonts w:hint="eastAsia" w:ascii="仿宋" w:hAnsi="仿宋" w:eastAsia="仿宋" w:cs="仿宋"/>
          <w:bCs/>
          <w:kern w:val="0"/>
          <w:sz w:val="32"/>
          <w:szCs w:val="32"/>
        </w:rPr>
        <w:t>（二）加强财务监管、各项费用控制，强化绩效管理意识。进一步强化绩效理念，将绩效管理理念贯穿于资金分配到资金使用全过程，加大资金整合力度，强化专项资金管理，把有限的资金用在刀刃上，提高财政资金使用效益。</w:t>
      </w:r>
    </w:p>
    <w:p w14:paraId="3B8F6E3B">
      <w:pPr>
        <w:widowControl/>
        <w:shd w:val="clear" w:color="auto" w:fill="FFFFFF"/>
        <w:spacing w:after="150" w:line="560" w:lineRule="exact"/>
        <w:ind w:firstLine="450"/>
        <w:rPr>
          <w:rFonts w:hint="eastAsia" w:ascii="仿宋" w:hAnsi="仿宋" w:eastAsia="仿宋" w:cs="仿宋"/>
          <w:bCs/>
          <w:kern w:val="0"/>
          <w:sz w:val="32"/>
          <w:szCs w:val="32"/>
        </w:rPr>
      </w:pPr>
    </w:p>
    <w:p w14:paraId="723DC3E9">
      <w:pPr>
        <w:widowControl/>
        <w:shd w:val="clear" w:color="auto" w:fill="FFFFFF"/>
        <w:spacing w:after="150" w:line="560" w:lineRule="exact"/>
        <w:ind w:firstLine="450"/>
        <w:rPr>
          <w:rFonts w:hint="eastAsia" w:ascii="仿宋" w:hAnsi="仿宋" w:eastAsia="仿宋" w:cs="仿宋"/>
          <w:bCs/>
          <w:kern w:val="0"/>
          <w:sz w:val="32"/>
          <w:szCs w:val="32"/>
        </w:rPr>
      </w:pPr>
    </w:p>
    <w:p w14:paraId="5BBBC642">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南岳区自然资源局</w:t>
      </w:r>
    </w:p>
    <w:p w14:paraId="02C8098B">
      <w:pPr>
        <w:widowControl/>
        <w:shd w:val="clear" w:color="auto" w:fill="FFFFFF"/>
        <w:spacing w:after="150" w:line="560" w:lineRule="exact"/>
        <w:ind w:firstLine="5440" w:firstLineChars="1700"/>
        <w:rPr>
          <w:rFonts w:ascii="仿宋" w:hAnsi="仿宋" w:eastAsia="仿宋" w:cs="仿宋"/>
          <w:bCs/>
          <w:kern w:val="0"/>
          <w:sz w:val="32"/>
          <w:szCs w:val="32"/>
        </w:rPr>
      </w:pP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7</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rPr>
        <w:t>日 </w:t>
      </w:r>
    </w:p>
    <w:p w14:paraId="237406E8">
      <w:pPr>
        <w:widowControl/>
        <w:shd w:val="clear" w:color="auto" w:fill="FFFFFF"/>
        <w:spacing w:after="150" w:line="560" w:lineRule="exact"/>
        <w:ind w:firstLine="450"/>
        <w:rPr>
          <w:rFonts w:ascii="仿宋" w:hAnsi="仿宋" w:eastAsia="仿宋" w:cs="仿宋"/>
          <w:bCs/>
          <w:kern w:val="0"/>
          <w:sz w:val="32"/>
          <w:szCs w:val="32"/>
        </w:rPr>
      </w:pPr>
      <w:r>
        <w:rPr>
          <w:rFonts w:hint="eastAsia" w:ascii="仿宋" w:hAnsi="仿宋" w:eastAsia="仿宋" w:cs="仿宋"/>
          <w:bCs/>
          <w:kern w:val="0"/>
          <w:sz w:val="32"/>
          <w:szCs w:val="32"/>
        </w:rPr>
        <w:t>                                                                                   </w:t>
      </w:r>
    </w:p>
    <w:p w14:paraId="5365A771">
      <w:pPr>
        <w:widowControl/>
        <w:shd w:val="clear" w:color="auto" w:fill="FFFFFF"/>
        <w:spacing w:after="150" w:line="560" w:lineRule="exact"/>
        <w:ind w:firstLine="450"/>
        <w:rPr>
          <w:rFonts w:ascii="仿宋" w:hAnsi="仿宋" w:eastAsia="仿宋" w:cs="仿宋"/>
          <w:bCs/>
          <w:kern w:val="0"/>
          <w:sz w:val="32"/>
          <w:szCs w:val="32"/>
        </w:rPr>
      </w:pPr>
    </w:p>
    <w:p w14:paraId="33A0B525">
      <w:pPr>
        <w:widowControl/>
        <w:shd w:val="clear" w:color="auto" w:fill="FFFFFF"/>
        <w:spacing w:after="150" w:line="560" w:lineRule="exact"/>
        <w:ind w:firstLine="450"/>
        <w:rPr>
          <w:rFonts w:ascii="仿宋" w:hAnsi="仿宋" w:eastAsia="仿宋" w:cs="仿宋"/>
          <w:bCs/>
          <w:kern w:val="0"/>
          <w:sz w:val="32"/>
          <w:szCs w:val="32"/>
        </w:rPr>
      </w:pP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93A4E"/>
    <w:multiLevelType w:val="singleLevel"/>
    <w:tmpl w:val="21593A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lMjZiN2Q3ZjdmZTlhMWMxNzEzN2RjZWE5ZjJjYjYifQ=="/>
  </w:docVars>
  <w:rsids>
    <w:rsidRoot w:val="000767FC"/>
    <w:rsid w:val="00002135"/>
    <w:rsid w:val="0003610B"/>
    <w:rsid w:val="00054184"/>
    <w:rsid w:val="00063D7B"/>
    <w:rsid w:val="000767FC"/>
    <w:rsid w:val="000F7A13"/>
    <w:rsid w:val="001022E3"/>
    <w:rsid w:val="00160D4E"/>
    <w:rsid w:val="0017189A"/>
    <w:rsid w:val="001A6D41"/>
    <w:rsid w:val="001B3A3C"/>
    <w:rsid w:val="001B6449"/>
    <w:rsid w:val="001E3BE0"/>
    <w:rsid w:val="001F2CD4"/>
    <w:rsid w:val="002649EE"/>
    <w:rsid w:val="00311144"/>
    <w:rsid w:val="003305E4"/>
    <w:rsid w:val="003369F0"/>
    <w:rsid w:val="003D3147"/>
    <w:rsid w:val="003D5A6A"/>
    <w:rsid w:val="00431C39"/>
    <w:rsid w:val="00485BED"/>
    <w:rsid w:val="00495C2C"/>
    <w:rsid w:val="004A33F3"/>
    <w:rsid w:val="004B333A"/>
    <w:rsid w:val="004B75D8"/>
    <w:rsid w:val="005B6D32"/>
    <w:rsid w:val="005D14E8"/>
    <w:rsid w:val="006625A5"/>
    <w:rsid w:val="00687375"/>
    <w:rsid w:val="00690689"/>
    <w:rsid w:val="006A51AB"/>
    <w:rsid w:val="006E667D"/>
    <w:rsid w:val="00700BDD"/>
    <w:rsid w:val="007055CF"/>
    <w:rsid w:val="00732E56"/>
    <w:rsid w:val="007773D3"/>
    <w:rsid w:val="0079530B"/>
    <w:rsid w:val="007A30DB"/>
    <w:rsid w:val="007C5A9F"/>
    <w:rsid w:val="00807730"/>
    <w:rsid w:val="0081464F"/>
    <w:rsid w:val="0082667A"/>
    <w:rsid w:val="008F0422"/>
    <w:rsid w:val="0094668F"/>
    <w:rsid w:val="00950DE1"/>
    <w:rsid w:val="00976988"/>
    <w:rsid w:val="009A36FF"/>
    <w:rsid w:val="009D5268"/>
    <w:rsid w:val="009E761D"/>
    <w:rsid w:val="00B4365E"/>
    <w:rsid w:val="00BE7FED"/>
    <w:rsid w:val="00C557DC"/>
    <w:rsid w:val="00C61EDB"/>
    <w:rsid w:val="00C748D5"/>
    <w:rsid w:val="00C92A3E"/>
    <w:rsid w:val="00CA71B9"/>
    <w:rsid w:val="00CD0704"/>
    <w:rsid w:val="00D86F02"/>
    <w:rsid w:val="00D87C7B"/>
    <w:rsid w:val="00DA48D3"/>
    <w:rsid w:val="00E279AA"/>
    <w:rsid w:val="00E71303"/>
    <w:rsid w:val="00ED74C7"/>
    <w:rsid w:val="00F42CCE"/>
    <w:rsid w:val="00F70522"/>
    <w:rsid w:val="030E0C70"/>
    <w:rsid w:val="068072D8"/>
    <w:rsid w:val="0F355FFC"/>
    <w:rsid w:val="13783BC7"/>
    <w:rsid w:val="15073EF3"/>
    <w:rsid w:val="162F777C"/>
    <w:rsid w:val="1E473C4D"/>
    <w:rsid w:val="20586B24"/>
    <w:rsid w:val="212948D4"/>
    <w:rsid w:val="21DD535F"/>
    <w:rsid w:val="224A2F20"/>
    <w:rsid w:val="249652A8"/>
    <w:rsid w:val="288E6D87"/>
    <w:rsid w:val="2DB95E2F"/>
    <w:rsid w:val="2F2A5CB0"/>
    <w:rsid w:val="37DF6916"/>
    <w:rsid w:val="443B7377"/>
    <w:rsid w:val="49D123EE"/>
    <w:rsid w:val="4B0265C8"/>
    <w:rsid w:val="51BC2FA5"/>
    <w:rsid w:val="522D51B0"/>
    <w:rsid w:val="532D4659"/>
    <w:rsid w:val="56834EB8"/>
    <w:rsid w:val="57981C15"/>
    <w:rsid w:val="57F13034"/>
    <w:rsid w:val="6198494A"/>
    <w:rsid w:val="63496413"/>
    <w:rsid w:val="63AB6E7F"/>
    <w:rsid w:val="67375E3B"/>
    <w:rsid w:val="6C8918FB"/>
    <w:rsid w:val="7775520A"/>
    <w:rsid w:val="797309A4"/>
    <w:rsid w:val="79D0427D"/>
    <w:rsid w:val="7DE3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标题 3 Char"/>
    <w:basedOn w:val="7"/>
    <w:link w:val="3"/>
    <w:qFormat/>
    <w:uiPriority w:val="9"/>
    <w:rPr>
      <w:rFonts w:ascii="宋体" w:hAnsi="宋体" w:eastAsia="宋体" w:cs="宋体"/>
      <w:b/>
      <w:bCs/>
      <w:kern w:val="0"/>
      <w:sz w:val="27"/>
      <w:szCs w:val="27"/>
    </w:rPr>
  </w:style>
  <w:style w:type="paragraph" w:customStyle="1" w:styleId="12">
    <w:name w:val="z-窗体顶端1"/>
    <w:basedOn w:val="1"/>
    <w:next w:val="1"/>
    <w:link w:val="1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3">
    <w:name w:val="z-窗体顶端 Char"/>
    <w:basedOn w:val="7"/>
    <w:link w:val="12"/>
    <w:semiHidden/>
    <w:qFormat/>
    <w:uiPriority w:val="99"/>
    <w:rPr>
      <w:rFonts w:ascii="Arial" w:hAnsi="Arial" w:eastAsia="宋体" w:cs="Arial"/>
      <w:vanish/>
      <w:kern w:val="0"/>
      <w:sz w:val="16"/>
      <w:szCs w:val="16"/>
    </w:rPr>
  </w:style>
  <w:style w:type="paragraph" w:customStyle="1" w:styleId="14">
    <w:name w:val="z-窗体底端1"/>
    <w:basedOn w:val="1"/>
    <w:next w:val="1"/>
    <w:link w:val="15"/>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5">
    <w:name w:val="z-窗体底端 Char"/>
    <w:basedOn w:val="7"/>
    <w:link w:val="14"/>
    <w:semiHidden/>
    <w:qFormat/>
    <w:uiPriority w:val="99"/>
    <w:rPr>
      <w:rFonts w:ascii="Arial" w:hAnsi="Arial" w:eastAsia="宋体" w:cs="Arial"/>
      <w:vanish/>
      <w:kern w:val="0"/>
      <w:sz w:val="16"/>
      <w:szCs w:val="16"/>
    </w:rPr>
  </w:style>
  <w:style w:type="character" w:customStyle="1" w:styleId="16">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5003</Words>
  <Characters>5342</Characters>
  <Lines>37</Lines>
  <Paragraphs>10</Paragraphs>
  <TotalTime>23</TotalTime>
  <ScaleCrop>false</ScaleCrop>
  <LinksUpToDate>false</LinksUpToDate>
  <CharactersWithSpaces>5501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2020-09-08T02:55:00Z</dcterms:created>
  <dc:creator>Administrator</dc:creator>
  <cp:lastModifiedBy>汤士钦</cp:lastModifiedBy>
  <dcterms:modified xsi:type="dcterms:W3CDTF">2025-08-13T08:30:06Z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75AC6EFE2D69438D94D97F821F40C487</vt:lpwstr>
  </property>
  <property fmtid="{D5CDD505-2E9C-101B-9397-08002B2CF9AE}" pid="4" name="KSOTemplateDocerSaveRecord">
    <vt:lpwstr>eyJoZGlkIjoiMjY2Mjg4YmUzOGM5YzQ1ZDQ1MjJlMzYzZWE2ZTM1Y2QiLCJ1c2VySWQiOiI0MzcyNDQ3MDkifQ==</vt:lpwstr>
  </property>
</Properties>
</file>