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52A" w:rsidRDefault="00A3752A">
      <w:pPr>
        <w:widowControl/>
        <w:rPr>
          <w:rFonts w:ascii="黑体" w:eastAsia="黑体" w:hAnsi="黑体" w:cs="黑体"/>
          <w:sz w:val="32"/>
          <w:szCs w:val="32"/>
        </w:rPr>
      </w:pPr>
    </w:p>
    <w:p w:rsidR="00A3752A" w:rsidRDefault="00A3752A">
      <w:pPr>
        <w:widowControl/>
        <w:jc w:val="center"/>
        <w:rPr>
          <w:rFonts w:eastAsia="方正小标宋_GBK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祝融街道办事处</w:t>
      </w:r>
      <w:r>
        <w:rPr>
          <w:rFonts w:ascii="方正小标宋简体" w:eastAsia="方正小标宋简体" w:hAnsi="方正小标宋简体" w:cs="方正小标宋简体"/>
          <w:sz w:val="36"/>
          <w:szCs w:val="36"/>
        </w:rPr>
        <w:t>2023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年度部门整体支出绩效评价报告</w:t>
      </w:r>
    </w:p>
    <w:p w:rsidR="00A3752A" w:rsidRDefault="00A3752A">
      <w:pPr>
        <w:spacing w:line="600" w:lineRule="exact"/>
        <w:ind w:firstLine="645"/>
        <w:rPr>
          <w:rFonts w:eastAsia="Times New Roman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根据《中共中央国务院关于全面实施预算绩效管理的意见》的文件精神，对部门整体支出进行了绩效评价，现报告如下：</w:t>
      </w:r>
    </w:p>
    <w:p w:rsidR="00A3752A" w:rsidRDefault="00A3752A" w:rsidP="00207FB7">
      <w:pPr>
        <w:ind w:firstLineChars="200" w:firstLine="31680"/>
        <w:rPr>
          <w:rFonts w:ascii="黑体" w:eastAsia="黑体" w:hAnsi="Times New Roman"/>
          <w:sz w:val="32"/>
          <w:szCs w:val="32"/>
        </w:rPr>
      </w:pPr>
      <w:r>
        <w:rPr>
          <w:rFonts w:ascii="黑体" w:eastAsia="黑体" w:hAnsi="Times New Roman" w:hint="eastAsia"/>
          <w:sz w:val="32"/>
          <w:szCs w:val="32"/>
        </w:rPr>
        <w:t>一、部门（单位）基本情况</w:t>
      </w:r>
    </w:p>
    <w:p w:rsidR="00A3752A" w:rsidRDefault="00A3752A" w:rsidP="00207FB7">
      <w:pPr>
        <w:widowControl/>
        <w:spacing w:line="600" w:lineRule="exact"/>
        <w:ind w:firstLineChars="196" w:firstLine="31680"/>
        <w:jc w:val="left"/>
        <w:rPr>
          <w:rFonts w:eastAsia="楷体_GB2312"/>
          <w:b/>
          <w:snapToGrid w:val="0"/>
          <w:kern w:val="0"/>
          <w:sz w:val="32"/>
          <w:szCs w:val="32"/>
        </w:rPr>
      </w:pPr>
      <w:r>
        <w:rPr>
          <w:rFonts w:eastAsia="楷体_GB2312" w:hint="eastAsia"/>
          <w:b/>
          <w:snapToGrid w:val="0"/>
          <w:kern w:val="0"/>
          <w:sz w:val="32"/>
          <w:szCs w:val="32"/>
        </w:rPr>
        <w:t>（一）部门职能职责</w:t>
      </w:r>
    </w:p>
    <w:p w:rsidR="00A3752A" w:rsidRDefault="00A3752A" w:rsidP="00207FB7">
      <w:pPr>
        <w:pStyle w:val="Heading1"/>
        <w:widowControl/>
        <w:shd w:val="clear" w:color="auto" w:fill="FFFFFF"/>
        <w:spacing w:beforeAutospacing="0" w:afterAutospacing="0" w:line="345" w:lineRule="atLeast"/>
        <w:ind w:firstLineChars="200" w:firstLine="31680"/>
        <w:rPr>
          <w:rFonts w:ascii="Calibri" w:eastAsia="仿宋_GB2312" w:hAnsi="Calibri"/>
          <w:b w:val="0"/>
          <w:bCs w:val="0"/>
          <w:kern w:val="2"/>
          <w:sz w:val="32"/>
          <w:szCs w:val="32"/>
        </w:rPr>
      </w:pPr>
      <w:r>
        <w:rPr>
          <w:rFonts w:ascii="Calibri" w:eastAsia="仿宋_GB2312" w:hAnsi="Calibri"/>
          <w:b w:val="0"/>
          <w:bCs w:val="0"/>
          <w:kern w:val="2"/>
          <w:sz w:val="32"/>
          <w:szCs w:val="32"/>
        </w:rPr>
        <w:t>1</w:t>
      </w:r>
      <w:r>
        <w:rPr>
          <w:rFonts w:ascii="Calibri" w:eastAsia="仿宋_GB2312" w:hAnsi="Calibri" w:hint="eastAsia"/>
          <w:b w:val="0"/>
          <w:bCs w:val="0"/>
          <w:kern w:val="2"/>
          <w:sz w:val="32"/>
          <w:szCs w:val="32"/>
        </w:rPr>
        <w:t>、开展学术交流，活跃学术思想，促进学科发展，推动自主创新；</w:t>
      </w:r>
    </w:p>
    <w:p w:rsidR="00A3752A" w:rsidRDefault="00A3752A" w:rsidP="00207FB7">
      <w:pPr>
        <w:pStyle w:val="Heading1"/>
        <w:widowControl/>
        <w:shd w:val="clear" w:color="auto" w:fill="FFFFFF"/>
        <w:spacing w:beforeAutospacing="0" w:afterAutospacing="0" w:line="345" w:lineRule="atLeast"/>
        <w:ind w:firstLineChars="200" w:firstLine="31680"/>
        <w:rPr>
          <w:rFonts w:ascii="Calibri" w:eastAsia="仿宋_GB2312" w:hAnsi="Calibri"/>
          <w:b w:val="0"/>
          <w:bCs w:val="0"/>
          <w:kern w:val="2"/>
          <w:sz w:val="32"/>
          <w:szCs w:val="32"/>
        </w:rPr>
      </w:pPr>
      <w:r>
        <w:rPr>
          <w:rFonts w:ascii="Calibri" w:eastAsia="仿宋_GB2312" w:hAnsi="Calibri"/>
          <w:b w:val="0"/>
          <w:bCs w:val="0"/>
          <w:kern w:val="2"/>
          <w:sz w:val="32"/>
          <w:szCs w:val="32"/>
        </w:rPr>
        <w:t>2</w:t>
      </w:r>
      <w:r>
        <w:rPr>
          <w:rFonts w:ascii="Calibri" w:eastAsia="仿宋_GB2312" w:hAnsi="Calibri" w:hint="eastAsia"/>
          <w:b w:val="0"/>
          <w:bCs w:val="0"/>
          <w:kern w:val="2"/>
          <w:sz w:val="32"/>
          <w:szCs w:val="32"/>
        </w:rPr>
        <w:t>、依照中华人民共和国科学技术普及法，弘扬科学精神，普及科学知识，传播科学思想和科学方法；</w:t>
      </w:r>
    </w:p>
    <w:p w:rsidR="00A3752A" w:rsidRDefault="00A3752A" w:rsidP="00207FB7">
      <w:pPr>
        <w:pStyle w:val="Heading1"/>
        <w:widowControl/>
        <w:shd w:val="clear" w:color="auto" w:fill="FFFFFF"/>
        <w:spacing w:beforeAutospacing="0" w:afterAutospacing="0" w:line="345" w:lineRule="atLeast"/>
        <w:ind w:firstLineChars="200" w:firstLine="31680"/>
        <w:rPr>
          <w:rFonts w:ascii="Calibri" w:eastAsia="仿宋_GB2312" w:hAnsi="Calibri"/>
          <w:b w:val="0"/>
          <w:bCs w:val="0"/>
          <w:kern w:val="2"/>
          <w:sz w:val="32"/>
          <w:szCs w:val="32"/>
        </w:rPr>
      </w:pPr>
      <w:r>
        <w:rPr>
          <w:rFonts w:ascii="Calibri" w:eastAsia="仿宋_GB2312" w:hAnsi="Calibri"/>
          <w:b w:val="0"/>
          <w:bCs w:val="0"/>
          <w:kern w:val="2"/>
          <w:sz w:val="32"/>
          <w:szCs w:val="32"/>
        </w:rPr>
        <w:t>3</w:t>
      </w:r>
      <w:r>
        <w:rPr>
          <w:rFonts w:ascii="Calibri" w:eastAsia="仿宋_GB2312" w:hAnsi="Calibri" w:hint="eastAsia"/>
          <w:b w:val="0"/>
          <w:bCs w:val="0"/>
          <w:kern w:val="2"/>
          <w:sz w:val="32"/>
          <w:szCs w:val="32"/>
        </w:rPr>
        <w:t>、反映科学技术工作者的建议、意见和诉求，维护科学技术工作者的合法权益；</w:t>
      </w:r>
    </w:p>
    <w:p w:rsidR="00A3752A" w:rsidRDefault="00A3752A" w:rsidP="00207FB7">
      <w:pPr>
        <w:pStyle w:val="Heading1"/>
        <w:widowControl/>
        <w:shd w:val="clear" w:color="auto" w:fill="FFFFFF"/>
        <w:spacing w:beforeAutospacing="0" w:afterAutospacing="0" w:line="345" w:lineRule="atLeast"/>
        <w:ind w:firstLineChars="200" w:firstLine="31680"/>
        <w:rPr>
          <w:rFonts w:ascii="Calibri" w:eastAsia="仿宋_GB2312" w:hAnsi="Calibri"/>
          <w:b w:val="0"/>
          <w:bCs w:val="0"/>
          <w:kern w:val="2"/>
          <w:sz w:val="32"/>
          <w:szCs w:val="32"/>
        </w:rPr>
      </w:pPr>
      <w:r>
        <w:rPr>
          <w:rFonts w:ascii="Calibri" w:eastAsia="仿宋_GB2312" w:hAnsi="Calibri"/>
          <w:b w:val="0"/>
          <w:bCs w:val="0"/>
          <w:kern w:val="2"/>
          <w:sz w:val="32"/>
          <w:szCs w:val="32"/>
        </w:rPr>
        <w:t>4</w:t>
      </w:r>
      <w:r>
        <w:rPr>
          <w:rFonts w:ascii="Calibri" w:eastAsia="仿宋_GB2312" w:hAnsi="Calibri" w:hint="eastAsia"/>
          <w:b w:val="0"/>
          <w:bCs w:val="0"/>
          <w:kern w:val="2"/>
          <w:sz w:val="32"/>
          <w:szCs w:val="32"/>
        </w:rPr>
        <w:t>、组织科学技术工作者参与国家科学技术政策、法规制定和国家事务的政治协商、科学决策、民主监督工作；</w:t>
      </w:r>
    </w:p>
    <w:p w:rsidR="00A3752A" w:rsidRDefault="00A3752A" w:rsidP="00207FB7">
      <w:pPr>
        <w:pStyle w:val="Heading1"/>
        <w:widowControl/>
        <w:shd w:val="clear" w:color="auto" w:fill="FFFFFF"/>
        <w:spacing w:beforeAutospacing="0" w:afterAutospacing="0" w:line="345" w:lineRule="atLeast"/>
        <w:ind w:firstLineChars="200" w:firstLine="31680"/>
        <w:rPr>
          <w:rFonts w:ascii="Calibri" w:eastAsia="仿宋_GB2312" w:hAnsi="Calibri"/>
          <w:b w:val="0"/>
          <w:bCs w:val="0"/>
          <w:kern w:val="2"/>
          <w:sz w:val="32"/>
          <w:szCs w:val="32"/>
        </w:rPr>
      </w:pPr>
      <w:r>
        <w:rPr>
          <w:rFonts w:ascii="Calibri" w:eastAsia="仿宋_GB2312" w:hAnsi="Calibri"/>
          <w:b w:val="0"/>
          <w:bCs w:val="0"/>
          <w:kern w:val="2"/>
          <w:sz w:val="32"/>
          <w:szCs w:val="32"/>
        </w:rPr>
        <w:t>5</w:t>
      </w:r>
      <w:r>
        <w:rPr>
          <w:rFonts w:ascii="Calibri" w:eastAsia="仿宋_GB2312" w:hAnsi="Calibri" w:hint="eastAsia"/>
          <w:b w:val="0"/>
          <w:bCs w:val="0"/>
          <w:kern w:val="2"/>
          <w:sz w:val="32"/>
          <w:szCs w:val="32"/>
        </w:rPr>
        <w:t>、开展科学论证、咨询服务，提出政策建议；</w:t>
      </w:r>
    </w:p>
    <w:p w:rsidR="00A3752A" w:rsidRDefault="00A3752A" w:rsidP="00207FB7">
      <w:pPr>
        <w:pStyle w:val="Heading1"/>
        <w:widowControl/>
        <w:shd w:val="clear" w:color="auto" w:fill="FFFFFF"/>
        <w:spacing w:beforeAutospacing="0" w:afterAutospacing="0" w:line="345" w:lineRule="atLeast"/>
        <w:ind w:firstLineChars="200" w:firstLine="31680"/>
        <w:rPr>
          <w:rFonts w:ascii="Calibri" w:eastAsia="仿宋_GB2312" w:hAnsi="Calibri"/>
          <w:b w:val="0"/>
          <w:bCs w:val="0"/>
          <w:kern w:val="2"/>
          <w:sz w:val="32"/>
          <w:szCs w:val="32"/>
        </w:rPr>
      </w:pPr>
      <w:r>
        <w:rPr>
          <w:rFonts w:ascii="Calibri" w:eastAsia="仿宋_GB2312" w:hAnsi="Calibri"/>
          <w:b w:val="0"/>
          <w:bCs w:val="0"/>
          <w:kern w:val="2"/>
          <w:sz w:val="32"/>
          <w:szCs w:val="32"/>
        </w:rPr>
        <w:t>6</w:t>
      </w:r>
      <w:r>
        <w:rPr>
          <w:rFonts w:ascii="Calibri" w:eastAsia="仿宋_GB2312" w:hAnsi="Calibri" w:hint="eastAsia"/>
          <w:b w:val="0"/>
          <w:bCs w:val="0"/>
          <w:kern w:val="2"/>
          <w:sz w:val="32"/>
          <w:szCs w:val="32"/>
        </w:rPr>
        <w:t>、开展民间国际科学技术交流活动；</w:t>
      </w:r>
    </w:p>
    <w:p w:rsidR="00A3752A" w:rsidRPr="00207FB7" w:rsidRDefault="00A3752A" w:rsidP="00207FB7">
      <w:pPr>
        <w:pStyle w:val="Heading1"/>
        <w:widowControl/>
        <w:shd w:val="clear" w:color="auto" w:fill="FFFFFF"/>
        <w:spacing w:beforeAutospacing="0" w:afterAutospacing="0" w:line="345" w:lineRule="atLeast"/>
        <w:ind w:firstLineChars="200" w:firstLine="31680"/>
        <w:rPr>
          <w:rFonts w:ascii="仿宋" w:eastAsia="仿宋" w:hAnsi="仿宋"/>
          <w:b w:val="0"/>
          <w:bCs w:val="0"/>
          <w:kern w:val="2"/>
          <w:sz w:val="32"/>
          <w:szCs w:val="32"/>
        </w:rPr>
      </w:pPr>
      <w:r w:rsidRPr="00207FB7">
        <w:rPr>
          <w:rFonts w:ascii="仿宋" w:eastAsia="仿宋" w:hAnsi="仿宋"/>
          <w:b w:val="0"/>
          <w:kern w:val="2"/>
          <w:sz w:val="32"/>
          <w:szCs w:val="32"/>
        </w:rPr>
        <w:t>7</w:t>
      </w:r>
      <w:r w:rsidRPr="00207FB7">
        <w:rPr>
          <w:rFonts w:ascii="仿宋" w:eastAsia="仿宋" w:hAnsi="仿宋" w:hint="eastAsia"/>
          <w:b w:val="0"/>
          <w:kern w:val="2"/>
          <w:sz w:val="32"/>
          <w:szCs w:val="32"/>
        </w:rPr>
        <w:t>、开展继续教育和培训工作</w:t>
      </w:r>
    </w:p>
    <w:p w:rsidR="00A3752A" w:rsidRDefault="00A3752A" w:rsidP="00207FB7">
      <w:pPr>
        <w:widowControl/>
        <w:spacing w:line="600" w:lineRule="exact"/>
        <w:ind w:firstLineChars="196" w:firstLine="31680"/>
        <w:jc w:val="left"/>
        <w:rPr>
          <w:rFonts w:eastAsia="楷体_GB2312"/>
          <w:b/>
          <w:sz w:val="32"/>
          <w:szCs w:val="32"/>
        </w:rPr>
      </w:pPr>
      <w:r>
        <w:rPr>
          <w:rFonts w:eastAsia="楷体_GB2312" w:hint="eastAsia"/>
          <w:b/>
          <w:sz w:val="32"/>
          <w:szCs w:val="32"/>
        </w:rPr>
        <w:t>（二）机构设置情况</w:t>
      </w:r>
    </w:p>
    <w:p w:rsidR="00A3752A" w:rsidRDefault="00A3752A" w:rsidP="00207FB7">
      <w:pPr>
        <w:pStyle w:val="NormalWeb"/>
        <w:spacing w:before="0" w:beforeAutospacing="0" w:after="0" w:afterAutospacing="0" w:line="30" w:lineRule="atLeast"/>
        <w:ind w:firstLine="420"/>
        <w:jc w:val="both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我单位属正科级群团组织。</w:t>
      </w:r>
    </w:p>
    <w:p w:rsidR="00A3752A" w:rsidRDefault="00A3752A" w:rsidP="00207FB7">
      <w:pPr>
        <w:widowControl/>
        <w:spacing w:line="600" w:lineRule="exact"/>
        <w:ind w:firstLineChars="196" w:firstLine="31680"/>
        <w:jc w:val="left"/>
        <w:rPr>
          <w:rFonts w:eastAsia="楷体_GB2312"/>
          <w:b/>
          <w:sz w:val="32"/>
          <w:szCs w:val="32"/>
        </w:rPr>
      </w:pPr>
      <w:r>
        <w:rPr>
          <w:rFonts w:eastAsia="楷体_GB2312" w:hint="eastAsia"/>
          <w:b/>
          <w:sz w:val="32"/>
          <w:szCs w:val="32"/>
        </w:rPr>
        <w:t>（三）人员编制情况</w:t>
      </w:r>
    </w:p>
    <w:p w:rsidR="00A3752A" w:rsidRDefault="00A3752A" w:rsidP="00207FB7">
      <w:pPr>
        <w:ind w:firstLineChars="200" w:firstLine="31680"/>
        <w:rPr>
          <w:rFonts w:ascii="黑体" w:eastAsia="Times New Roman" w:hAnsi="Times New Roman"/>
          <w:sz w:val="32"/>
          <w:szCs w:val="32"/>
        </w:rPr>
      </w:pPr>
      <w:r>
        <w:rPr>
          <w:rFonts w:eastAsia="Times New Roman"/>
          <w:sz w:val="32"/>
          <w:szCs w:val="32"/>
        </w:rPr>
        <w:t>2023</w:t>
      </w:r>
      <w:r>
        <w:rPr>
          <w:rFonts w:ascii="宋体" w:hAnsi="宋体" w:cs="宋体" w:hint="eastAsia"/>
          <w:sz w:val="32"/>
          <w:szCs w:val="32"/>
        </w:rPr>
        <w:t>年末，我单位共有编制</w:t>
      </w:r>
      <w:r>
        <w:rPr>
          <w:sz w:val="32"/>
          <w:szCs w:val="32"/>
        </w:rPr>
        <w:t>5</w:t>
      </w:r>
      <w:r>
        <w:rPr>
          <w:rFonts w:ascii="宋体" w:hAnsi="宋体" w:cs="宋体" w:hint="eastAsia"/>
          <w:sz w:val="32"/>
          <w:szCs w:val="32"/>
        </w:rPr>
        <w:t>人，事业编制</w:t>
      </w:r>
      <w:r>
        <w:rPr>
          <w:sz w:val="32"/>
          <w:szCs w:val="32"/>
        </w:rPr>
        <w:t>5</w:t>
      </w:r>
      <w:r>
        <w:rPr>
          <w:rFonts w:ascii="宋体" w:hAnsi="宋体" w:cs="宋体" w:hint="eastAsia"/>
          <w:sz w:val="32"/>
          <w:szCs w:val="32"/>
        </w:rPr>
        <w:t>人。年末实有在职人员</w:t>
      </w:r>
      <w:r>
        <w:rPr>
          <w:sz w:val="32"/>
          <w:szCs w:val="32"/>
        </w:rPr>
        <w:t>2</w:t>
      </w:r>
      <w:r>
        <w:rPr>
          <w:rFonts w:ascii="宋体" w:hAnsi="宋体" w:cs="宋体" w:hint="eastAsia"/>
          <w:sz w:val="32"/>
          <w:szCs w:val="32"/>
        </w:rPr>
        <w:t>人，离休人员</w:t>
      </w:r>
      <w:r>
        <w:rPr>
          <w:rFonts w:eastAsia="Times New Roman"/>
          <w:sz w:val="32"/>
          <w:szCs w:val="32"/>
        </w:rPr>
        <w:t>0</w:t>
      </w:r>
      <w:r>
        <w:rPr>
          <w:rFonts w:ascii="宋体" w:hAnsi="宋体" w:cs="宋体" w:hint="eastAsia"/>
          <w:sz w:val="32"/>
          <w:szCs w:val="32"/>
        </w:rPr>
        <w:t>人。</w:t>
      </w:r>
    </w:p>
    <w:p w:rsidR="00A3752A" w:rsidRDefault="00A3752A" w:rsidP="00207FB7">
      <w:pPr>
        <w:widowControl/>
        <w:numPr>
          <w:ilvl w:val="0"/>
          <w:numId w:val="1"/>
        </w:numPr>
        <w:spacing w:line="600" w:lineRule="exact"/>
        <w:ind w:firstLineChars="200" w:firstLine="31680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 w:hint="eastAsia"/>
          <w:sz w:val="32"/>
          <w:szCs w:val="32"/>
        </w:rPr>
        <w:t>一般公共预算支出情况</w:t>
      </w:r>
    </w:p>
    <w:p w:rsidR="00A3752A" w:rsidRDefault="00A3752A" w:rsidP="00207FB7">
      <w:pPr>
        <w:widowControl/>
        <w:spacing w:line="600" w:lineRule="exact"/>
        <w:ind w:firstLineChars="200" w:firstLine="31680"/>
        <w:rPr>
          <w:rFonts w:ascii="楷体_GB2312" w:eastAsia="楷体_GB2312" w:hAnsi="Times New Roman"/>
          <w:b/>
          <w:sz w:val="32"/>
          <w:szCs w:val="32"/>
        </w:rPr>
      </w:pPr>
      <w:r>
        <w:rPr>
          <w:rFonts w:ascii="楷体_GB2312" w:eastAsia="楷体_GB2312" w:hAnsi="Times New Roman" w:hint="eastAsia"/>
          <w:b/>
          <w:sz w:val="32"/>
          <w:szCs w:val="32"/>
        </w:rPr>
        <w:t>（一）基本支出情况</w:t>
      </w:r>
    </w:p>
    <w:p w:rsidR="00A3752A" w:rsidRDefault="00A3752A" w:rsidP="00207FB7">
      <w:pPr>
        <w:tabs>
          <w:tab w:val="left" w:pos="2296"/>
        </w:tabs>
        <w:spacing w:line="600" w:lineRule="exact"/>
        <w:ind w:firstLineChars="200" w:firstLine="31680"/>
        <w:rPr>
          <w:rFonts w:eastAsia="Times New Roman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基本</w:t>
      </w:r>
      <w:r>
        <w:rPr>
          <w:rFonts w:ascii="仿宋" w:eastAsia="仿宋" w:hAnsi="仿宋" w:cs="仿宋" w:hint="eastAsia"/>
          <w:sz w:val="30"/>
          <w:szCs w:val="30"/>
        </w:rPr>
        <w:t>支出系保障街道财政所机构正常运转、完成日常工作任务而发生的各项支出，包括用于在职和离退休人员基本工资、津贴补贴等人员经费以及办公费、印刷费、水电费、办公设备购置等日常公用经费。</w:t>
      </w:r>
      <w:r>
        <w:rPr>
          <w:rFonts w:eastAsia="仿宋_GB2312"/>
          <w:sz w:val="32"/>
          <w:szCs w:val="32"/>
        </w:rPr>
        <w:t>2023</w:t>
      </w:r>
      <w:r>
        <w:rPr>
          <w:rFonts w:eastAsia="仿宋_GB2312" w:hint="eastAsia"/>
          <w:sz w:val="32"/>
          <w:szCs w:val="32"/>
        </w:rPr>
        <w:t>年基本支出</w:t>
      </w:r>
      <w:r>
        <w:rPr>
          <w:rFonts w:eastAsia="仿宋_GB2312"/>
          <w:sz w:val="32"/>
          <w:szCs w:val="32"/>
        </w:rPr>
        <w:t>31.4</w:t>
      </w:r>
      <w:r>
        <w:rPr>
          <w:rFonts w:eastAsia="仿宋_GB2312" w:hint="eastAsia"/>
          <w:sz w:val="32"/>
          <w:szCs w:val="32"/>
        </w:rPr>
        <w:t>万元。</w:t>
      </w:r>
      <w:r>
        <w:rPr>
          <w:rFonts w:eastAsia="仿宋_GB2312" w:hint="eastAsia"/>
          <w:color w:val="000000"/>
          <w:sz w:val="32"/>
          <w:szCs w:val="32"/>
        </w:rPr>
        <w:t>基本支出中人员经费</w:t>
      </w:r>
      <w:r>
        <w:rPr>
          <w:rFonts w:eastAsia="仿宋_GB2312"/>
          <w:color w:val="000000"/>
          <w:sz w:val="32"/>
          <w:szCs w:val="32"/>
        </w:rPr>
        <w:t>14.3</w:t>
      </w:r>
      <w:r>
        <w:rPr>
          <w:rFonts w:eastAsia="仿宋_GB2312" w:hint="eastAsia"/>
          <w:color w:val="000000"/>
          <w:sz w:val="32"/>
          <w:szCs w:val="32"/>
        </w:rPr>
        <w:t>万元，占基本支出</w:t>
      </w:r>
      <w:r>
        <w:rPr>
          <w:rFonts w:eastAsia="仿宋_GB2312"/>
          <w:color w:val="000000"/>
          <w:sz w:val="32"/>
          <w:szCs w:val="32"/>
        </w:rPr>
        <w:t>46%</w:t>
      </w:r>
      <w:r>
        <w:rPr>
          <w:rFonts w:eastAsia="仿宋_GB2312" w:hint="eastAsia"/>
          <w:color w:val="000000"/>
          <w:sz w:val="32"/>
          <w:szCs w:val="32"/>
        </w:rPr>
        <w:t>，日常公用经费</w:t>
      </w:r>
      <w:r>
        <w:rPr>
          <w:rFonts w:eastAsia="仿宋_GB2312"/>
          <w:color w:val="000000"/>
          <w:sz w:val="32"/>
          <w:szCs w:val="32"/>
        </w:rPr>
        <w:t>12.8</w:t>
      </w:r>
      <w:r>
        <w:rPr>
          <w:rFonts w:eastAsia="仿宋_GB2312" w:hint="eastAsia"/>
          <w:color w:val="000000"/>
          <w:sz w:val="32"/>
          <w:szCs w:val="32"/>
        </w:rPr>
        <w:t>万元，占基本支出的</w:t>
      </w:r>
      <w:r>
        <w:rPr>
          <w:rFonts w:eastAsia="仿宋_GB2312"/>
          <w:color w:val="000000"/>
          <w:sz w:val="32"/>
          <w:szCs w:val="32"/>
        </w:rPr>
        <w:t>41%</w:t>
      </w:r>
      <w:r>
        <w:rPr>
          <w:rFonts w:ascii="仿宋" w:eastAsia="仿宋" w:hAnsi="仿宋" w:cs="仿宋" w:hint="eastAsia"/>
          <w:sz w:val="30"/>
          <w:szCs w:val="30"/>
        </w:rPr>
        <w:t>比上年下降</w:t>
      </w:r>
      <w:r>
        <w:rPr>
          <w:rFonts w:ascii="仿宋" w:eastAsia="仿宋" w:hAnsi="仿宋" w:cs="仿宋"/>
          <w:sz w:val="30"/>
          <w:szCs w:val="30"/>
        </w:rPr>
        <w:t>0.95%</w:t>
      </w:r>
      <w:r>
        <w:rPr>
          <w:rFonts w:ascii="仿宋" w:eastAsia="仿宋" w:hAnsi="仿宋" w:cs="仿宋" w:hint="eastAsia"/>
          <w:sz w:val="30"/>
          <w:szCs w:val="30"/>
        </w:rPr>
        <w:t>，主要是由于</w:t>
      </w:r>
      <w:r>
        <w:rPr>
          <w:rFonts w:ascii="宋体" w:hAnsi="宋体" w:cs="宋体" w:hint="eastAsia"/>
          <w:color w:val="000000"/>
          <w:sz w:val="32"/>
          <w:szCs w:val="32"/>
        </w:rPr>
        <w:t>压减非重点、刚性支出要求，我单位厉行节约、严格把关，严控三公经费支出。</w:t>
      </w:r>
    </w:p>
    <w:p w:rsidR="00A3752A" w:rsidRDefault="00A3752A" w:rsidP="00207FB7">
      <w:pPr>
        <w:widowControl/>
        <w:spacing w:line="600" w:lineRule="exact"/>
        <w:ind w:firstLineChars="200" w:firstLine="31680"/>
        <w:rPr>
          <w:rFonts w:ascii="楷体_GB2312" w:eastAsia="楷体_GB2312" w:hAnsi="Times New Roman"/>
          <w:b/>
          <w:sz w:val="32"/>
          <w:szCs w:val="32"/>
        </w:rPr>
      </w:pPr>
      <w:r>
        <w:rPr>
          <w:rFonts w:ascii="楷体_GB2312" w:eastAsia="楷体_GB2312" w:hAnsi="Times New Roman" w:hint="eastAsia"/>
          <w:b/>
          <w:sz w:val="32"/>
          <w:szCs w:val="32"/>
        </w:rPr>
        <w:t>（二）项目支出情况</w:t>
      </w:r>
    </w:p>
    <w:p w:rsidR="00A3752A" w:rsidRPr="00207FB7" w:rsidRDefault="00A3752A" w:rsidP="00207FB7">
      <w:pPr>
        <w:widowControl/>
        <w:spacing w:line="600" w:lineRule="exact"/>
        <w:ind w:firstLineChars="200" w:firstLine="31680"/>
        <w:jc w:val="left"/>
        <w:rPr>
          <w:rFonts w:ascii="微软雅黑" w:eastAsia="微软雅黑" w:hAnsi="微软雅黑" w:cs="微软雅黑"/>
          <w:color w:val="333333"/>
          <w:sz w:val="24"/>
        </w:rPr>
      </w:pPr>
      <w:r>
        <w:rPr>
          <w:rFonts w:ascii="宋体" w:hAnsi="宋体" w:cs="宋体" w:hint="eastAsia"/>
          <w:sz w:val="32"/>
          <w:szCs w:val="32"/>
        </w:rPr>
        <w:t>项目支出系</w:t>
      </w:r>
      <w:r w:rsidRPr="00207FB7">
        <w:rPr>
          <w:rFonts w:ascii="宋体" w:hAnsi="宋体" w:cs="仿宋" w:hint="eastAsia"/>
          <w:sz w:val="30"/>
          <w:szCs w:val="30"/>
        </w:rPr>
        <w:t>科协</w:t>
      </w:r>
      <w:r>
        <w:rPr>
          <w:rFonts w:ascii="宋体" w:hAnsi="宋体" w:cs="宋体" w:hint="eastAsia"/>
          <w:sz w:val="32"/>
          <w:szCs w:val="32"/>
        </w:rPr>
        <w:t>为完成科协工作而发生的支出，包括行业务工作经费和运行维护经费。</w:t>
      </w:r>
      <w:r>
        <w:rPr>
          <w:rFonts w:eastAsia="仿宋_GB2312"/>
          <w:color w:val="000000"/>
          <w:sz w:val="32"/>
          <w:szCs w:val="32"/>
        </w:rPr>
        <w:t>2023</w:t>
      </w:r>
      <w:r>
        <w:rPr>
          <w:rFonts w:eastAsia="仿宋_GB2312" w:hint="eastAsia"/>
          <w:color w:val="000000"/>
          <w:sz w:val="32"/>
          <w:szCs w:val="32"/>
        </w:rPr>
        <w:t>年项目支出为</w:t>
      </w:r>
      <w:r>
        <w:rPr>
          <w:rFonts w:eastAsia="仿宋_GB2312"/>
          <w:color w:val="000000"/>
          <w:sz w:val="32"/>
          <w:szCs w:val="32"/>
        </w:rPr>
        <w:t>106</w:t>
      </w:r>
      <w:r>
        <w:rPr>
          <w:rFonts w:eastAsia="仿宋_GB2312" w:hint="eastAsia"/>
          <w:color w:val="000000"/>
          <w:sz w:val="32"/>
          <w:szCs w:val="32"/>
        </w:rPr>
        <w:t>万元，系本单位为完成各项科普活动</w:t>
      </w:r>
      <w:r>
        <w:rPr>
          <w:rFonts w:eastAsia="仿宋_GB2312"/>
          <w:color w:val="000000"/>
          <w:sz w:val="32"/>
          <w:szCs w:val="32"/>
        </w:rPr>
        <w:t>,</w:t>
      </w:r>
      <w:r>
        <w:rPr>
          <w:rFonts w:eastAsia="仿宋_GB2312" w:hint="eastAsia"/>
          <w:color w:val="000000"/>
          <w:sz w:val="32"/>
          <w:szCs w:val="32"/>
        </w:rPr>
        <w:t>实施“科协院士专家湖南行”、“中国流动科技馆”等科技强国项目活动开支。项目比去年增加</w:t>
      </w:r>
      <w:r>
        <w:rPr>
          <w:rFonts w:eastAsia="仿宋_GB2312"/>
          <w:color w:val="000000"/>
          <w:sz w:val="32"/>
          <w:szCs w:val="32"/>
        </w:rPr>
        <w:t>93.4</w:t>
      </w:r>
      <w:r>
        <w:rPr>
          <w:rFonts w:eastAsia="仿宋_GB2312" w:hint="eastAsia"/>
          <w:color w:val="000000"/>
          <w:sz w:val="32"/>
          <w:szCs w:val="32"/>
        </w:rPr>
        <w:t>万</w:t>
      </w:r>
      <w:r>
        <w:rPr>
          <w:rFonts w:ascii="宋体" w:hAnsi="宋体" w:cs="宋体" w:hint="eastAsia"/>
          <w:sz w:val="32"/>
          <w:szCs w:val="32"/>
        </w:rPr>
        <w:t>主要由于上年为刚成立单位，且本年度项目数量增加。</w:t>
      </w:r>
    </w:p>
    <w:p w:rsidR="00A3752A" w:rsidRDefault="00A3752A" w:rsidP="00207FB7">
      <w:pPr>
        <w:widowControl/>
        <w:spacing w:line="600" w:lineRule="exact"/>
        <w:ind w:firstLineChars="200" w:firstLine="31680"/>
        <w:jc w:val="left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 w:hint="eastAsia"/>
          <w:sz w:val="32"/>
          <w:szCs w:val="32"/>
        </w:rPr>
        <w:t>三、部门整体支出绩效情况</w:t>
      </w:r>
    </w:p>
    <w:p w:rsidR="00A3752A" w:rsidRPr="00A80B50" w:rsidRDefault="00A3752A" w:rsidP="00207FB7">
      <w:pPr>
        <w:widowControl/>
        <w:spacing w:line="600" w:lineRule="exact"/>
        <w:ind w:firstLineChars="200" w:firstLine="31680"/>
        <w:jc w:val="left"/>
        <w:rPr>
          <w:sz w:val="32"/>
          <w:szCs w:val="32"/>
        </w:rPr>
      </w:pPr>
      <w:r>
        <w:rPr>
          <w:rFonts w:ascii="Times New Roman" w:eastAsia="Times New Roman" w:hAnsi="Times New Roman"/>
          <w:sz w:val="32"/>
          <w:szCs w:val="32"/>
        </w:rPr>
        <w:t>2023</w:t>
      </w:r>
      <w:r>
        <w:rPr>
          <w:rFonts w:ascii="宋体" w:hAnsi="宋体" w:cs="宋体" w:hint="eastAsia"/>
          <w:sz w:val="32"/>
          <w:szCs w:val="32"/>
        </w:rPr>
        <w:t>年科协在全年预算执行总体良好，各项工作任务圆满完成。</w:t>
      </w:r>
      <w:r>
        <w:rPr>
          <w:rFonts w:ascii="Times New Roman" w:eastAsia="Times New Roman" w:hAnsi="Times New Roman"/>
          <w:sz w:val="32"/>
          <w:szCs w:val="32"/>
        </w:rPr>
        <w:t>2023</w:t>
      </w:r>
      <w:r>
        <w:rPr>
          <w:rFonts w:ascii="宋体" w:hAnsi="宋体" w:cs="宋体" w:hint="eastAsia"/>
          <w:sz w:val="32"/>
          <w:szCs w:val="32"/>
        </w:rPr>
        <w:t>年科协全年收入</w:t>
      </w:r>
      <w:r w:rsidRPr="00A80B50">
        <w:rPr>
          <w:sz w:val="32"/>
          <w:szCs w:val="32"/>
        </w:rPr>
        <w:t xml:space="preserve">167 </w:t>
      </w:r>
      <w:r w:rsidRPr="00A80B50">
        <w:rPr>
          <w:rFonts w:hint="eastAsia"/>
          <w:sz w:val="32"/>
          <w:szCs w:val="32"/>
        </w:rPr>
        <w:t>万元，其中财政拨款收入</w:t>
      </w:r>
      <w:r w:rsidRPr="00A80B50">
        <w:rPr>
          <w:sz w:val="32"/>
          <w:szCs w:val="32"/>
        </w:rPr>
        <w:t xml:space="preserve"> 167 </w:t>
      </w:r>
      <w:r w:rsidRPr="00A80B50">
        <w:rPr>
          <w:rFonts w:hint="eastAsia"/>
          <w:sz w:val="32"/>
          <w:szCs w:val="32"/>
        </w:rPr>
        <w:t>万元。</w:t>
      </w:r>
      <w:r w:rsidRPr="00A80B50">
        <w:rPr>
          <w:sz w:val="32"/>
          <w:szCs w:val="32"/>
        </w:rPr>
        <w:t xml:space="preserve"> 2023 </w:t>
      </w:r>
      <w:r w:rsidRPr="00A80B50">
        <w:rPr>
          <w:rFonts w:hint="eastAsia"/>
          <w:sz w:val="32"/>
          <w:szCs w:val="32"/>
        </w:rPr>
        <w:t>年决算支出</w:t>
      </w:r>
      <w:r w:rsidRPr="00A80B50">
        <w:rPr>
          <w:sz w:val="32"/>
          <w:szCs w:val="32"/>
        </w:rPr>
        <w:t xml:space="preserve"> 167 </w:t>
      </w:r>
      <w:r w:rsidRPr="00A80B50">
        <w:rPr>
          <w:rFonts w:hint="eastAsia"/>
          <w:sz w:val="32"/>
          <w:szCs w:val="32"/>
        </w:rPr>
        <w:t>万元。基本支出</w:t>
      </w:r>
      <w:r w:rsidRPr="00A80B50">
        <w:rPr>
          <w:sz w:val="32"/>
          <w:szCs w:val="32"/>
        </w:rPr>
        <w:t xml:space="preserve"> 60.75 </w:t>
      </w:r>
      <w:r w:rsidRPr="00A80B50">
        <w:rPr>
          <w:rFonts w:hint="eastAsia"/>
          <w:sz w:val="32"/>
          <w:szCs w:val="32"/>
        </w:rPr>
        <w:t>万元，占比</w:t>
      </w:r>
      <w:r w:rsidRPr="00A80B50">
        <w:rPr>
          <w:sz w:val="32"/>
          <w:szCs w:val="32"/>
        </w:rPr>
        <w:t xml:space="preserve"> 36.37%</w:t>
      </w:r>
      <w:r w:rsidRPr="00A80B50">
        <w:rPr>
          <w:rFonts w:hint="eastAsia"/>
          <w:sz w:val="32"/>
          <w:szCs w:val="32"/>
        </w:rPr>
        <w:t>，项目支出</w:t>
      </w:r>
      <w:r w:rsidRPr="00A80B50">
        <w:rPr>
          <w:sz w:val="32"/>
          <w:szCs w:val="32"/>
        </w:rPr>
        <w:t xml:space="preserve"> 106.25 </w:t>
      </w:r>
      <w:r w:rsidRPr="00A80B50">
        <w:rPr>
          <w:rFonts w:hint="eastAsia"/>
          <w:sz w:val="32"/>
          <w:szCs w:val="32"/>
        </w:rPr>
        <w:t>万元，占比</w:t>
      </w:r>
      <w:r w:rsidRPr="00A80B50">
        <w:rPr>
          <w:sz w:val="32"/>
          <w:szCs w:val="32"/>
        </w:rPr>
        <w:t xml:space="preserve"> 63.63%</w:t>
      </w:r>
      <w:r w:rsidRPr="00A80B50">
        <w:rPr>
          <w:rFonts w:hint="eastAsia"/>
          <w:sz w:val="32"/>
          <w:szCs w:val="32"/>
        </w:rPr>
        <w:t>。</w:t>
      </w:r>
    </w:p>
    <w:p w:rsidR="00A3752A" w:rsidRDefault="00A3752A" w:rsidP="00A80B50">
      <w:pPr>
        <w:widowControl/>
        <w:spacing w:line="600" w:lineRule="exact"/>
        <w:ind w:firstLineChars="200" w:firstLine="31680"/>
        <w:jc w:val="left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 w:hint="eastAsia"/>
          <w:sz w:val="32"/>
          <w:szCs w:val="32"/>
        </w:rPr>
        <w:t>四、存在的问题及原因分析</w:t>
      </w:r>
    </w:p>
    <w:p w:rsidR="00A3752A" w:rsidRDefault="00A3752A" w:rsidP="00207FB7">
      <w:pPr>
        <w:spacing w:line="600" w:lineRule="exact"/>
        <w:ind w:firstLineChars="200" w:firstLine="31680"/>
        <w:rPr>
          <w:rFonts w:eastAsia="Times New Roman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通过对科协整体支出情况的分析，反映出目前整体支出情况良好。</w:t>
      </w:r>
    </w:p>
    <w:p w:rsidR="00A3752A" w:rsidRDefault="00A3752A" w:rsidP="00A80B50">
      <w:pPr>
        <w:widowControl/>
        <w:spacing w:line="600" w:lineRule="exact"/>
        <w:jc w:val="left"/>
        <w:rPr>
          <w:rFonts w:eastAsia="Times New Roman"/>
          <w:sz w:val="32"/>
          <w:szCs w:val="32"/>
        </w:rPr>
      </w:pPr>
      <w:bookmarkStart w:id="0" w:name="_GoBack"/>
      <w:bookmarkEnd w:id="0"/>
    </w:p>
    <w:sectPr w:rsidR="00A3752A" w:rsidSect="00D904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752A" w:rsidRDefault="00A3752A">
      <w:r>
        <w:separator/>
      </w:r>
    </w:p>
  </w:endnote>
  <w:endnote w:type="continuationSeparator" w:id="0">
    <w:p w:rsidR="00A3752A" w:rsidRDefault="00A375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方正小标宋_GBK">
    <w:altName w:val="微软雅黑"/>
    <w:panose1 w:val="00000000000000000000"/>
    <w:charset w:val="86"/>
    <w:family w:val="script"/>
    <w:notTrueType/>
    <w:pitch w:val="default"/>
    <w:sig w:usb0="00000001" w:usb1="080E0000" w:usb2="00000010" w:usb3="00000000" w:csb0="00040000" w:csb1="00000000"/>
  </w:font>
  <w:font w:name="楷体_GB2312">
    <w:altName w:val="楷体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仿宋_GB2312">
    <w:altName w:val="仿宋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52A" w:rsidRDefault="00A3752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52A" w:rsidRDefault="00A3752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52A" w:rsidRDefault="00A375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752A" w:rsidRDefault="00A3752A">
      <w:r>
        <w:separator/>
      </w:r>
    </w:p>
  </w:footnote>
  <w:footnote w:type="continuationSeparator" w:id="0">
    <w:p w:rsidR="00A3752A" w:rsidRDefault="00A375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52A" w:rsidRDefault="00A3752A">
    <w:pPr>
      <w:pStyle w:val="Head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52A" w:rsidRDefault="00A3752A" w:rsidP="00207FB7">
    <w:pPr>
      <w:pStyle w:val="Head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52A" w:rsidRDefault="00A3752A">
    <w:pPr>
      <w:pStyle w:val="Head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639CCF1"/>
    <w:multiLevelType w:val="singleLevel"/>
    <w:tmpl w:val="F639CCF1"/>
    <w:lvl w:ilvl="0">
      <w:start w:val="2"/>
      <w:numFmt w:val="chineseCounting"/>
      <w:suff w:val="nothing"/>
      <w:lvlText w:val="%1、"/>
      <w:lvlJc w:val="left"/>
      <w:rPr>
        <w:rFonts w:cs="Times New Roman" w:hint="eastAsia"/>
      </w:rPr>
    </w:lvl>
  </w:abstractNum>
  <w:abstractNum w:abstractNumId="1">
    <w:nsid w:val="692A871F"/>
    <w:multiLevelType w:val="singleLevel"/>
    <w:tmpl w:val="692A871F"/>
    <w:lvl w:ilvl="0">
      <w:start w:val="5"/>
      <w:numFmt w:val="chineseCounting"/>
      <w:suff w:val="nothing"/>
      <w:lvlText w:val="%1、"/>
      <w:lvlJc w:val="left"/>
      <w:rPr>
        <w:rFonts w:cs="Times New Roman"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YzJiMjgwYjk4YzlmMjgwYmExOGE0YjIzODgyNDQ1ODcifQ=="/>
  </w:docVars>
  <w:rsids>
    <w:rsidRoot w:val="58E06247"/>
    <w:rsid w:val="00207FB7"/>
    <w:rsid w:val="002D66D7"/>
    <w:rsid w:val="00593212"/>
    <w:rsid w:val="00881676"/>
    <w:rsid w:val="00A3752A"/>
    <w:rsid w:val="00A80B50"/>
    <w:rsid w:val="00D9048B"/>
    <w:rsid w:val="04EA1A3D"/>
    <w:rsid w:val="06505475"/>
    <w:rsid w:val="149B2A0B"/>
    <w:rsid w:val="1C300861"/>
    <w:rsid w:val="20E67351"/>
    <w:rsid w:val="28606852"/>
    <w:rsid w:val="29121970"/>
    <w:rsid w:val="29EF7861"/>
    <w:rsid w:val="2CDA29B3"/>
    <w:rsid w:val="30BE2A8F"/>
    <w:rsid w:val="35373DB2"/>
    <w:rsid w:val="429F3322"/>
    <w:rsid w:val="430B3AB0"/>
    <w:rsid w:val="43102595"/>
    <w:rsid w:val="44043364"/>
    <w:rsid w:val="44B71B00"/>
    <w:rsid w:val="45FE123A"/>
    <w:rsid w:val="49775922"/>
    <w:rsid w:val="4A1504A0"/>
    <w:rsid w:val="5060024A"/>
    <w:rsid w:val="52070BF9"/>
    <w:rsid w:val="52C14B04"/>
    <w:rsid w:val="54E52BCB"/>
    <w:rsid w:val="55A02E49"/>
    <w:rsid w:val="58E06247"/>
    <w:rsid w:val="59E6023B"/>
    <w:rsid w:val="5C9C5F3F"/>
    <w:rsid w:val="5DA220D3"/>
    <w:rsid w:val="631F3170"/>
    <w:rsid w:val="64A2122F"/>
    <w:rsid w:val="6713109A"/>
    <w:rsid w:val="67B42849"/>
    <w:rsid w:val="69C8129E"/>
    <w:rsid w:val="6A006C50"/>
    <w:rsid w:val="6D1F7F12"/>
    <w:rsid w:val="6F746AD6"/>
    <w:rsid w:val="71BD756A"/>
    <w:rsid w:val="751B6785"/>
    <w:rsid w:val="769F6278"/>
    <w:rsid w:val="7EC977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(Web)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utoRedefine/>
    <w:qFormat/>
    <w:rsid w:val="00D9048B"/>
    <w:pPr>
      <w:widowControl w:val="0"/>
      <w:jc w:val="both"/>
    </w:pPr>
    <w:rPr>
      <w:rFonts w:ascii="Calibri" w:hAnsi="Calibri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207FB7"/>
    <w:pPr>
      <w:spacing w:beforeAutospacing="1" w:afterAutospacing="1"/>
      <w:jc w:val="left"/>
      <w:outlineLvl w:val="0"/>
    </w:pPr>
    <w:rPr>
      <w:rFonts w:ascii="宋体" w:hAnsi="宋体"/>
      <w:b/>
      <w:bCs/>
      <w:kern w:val="44"/>
      <w:sz w:val="48"/>
      <w:szCs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07FB7"/>
    <w:rPr>
      <w:rFonts w:ascii="宋体" w:eastAsia="宋体" w:hAnsi="宋体" w:cs="Times New Roman"/>
      <w:b/>
      <w:bCs/>
      <w:kern w:val="44"/>
      <w:sz w:val="48"/>
      <w:szCs w:val="48"/>
      <w:lang w:val="en-US" w:eastAsia="zh-CN" w:bidi="ar-SA"/>
    </w:rPr>
  </w:style>
  <w:style w:type="paragraph" w:styleId="Footer">
    <w:name w:val="footer"/>
    <w:basedOn w:val="Normal"/>
    <w:link w:val="FooterChar"/>
    <w:autoRedefine/>
    <w:uiPriority w:val="99"/>
    <w:rsid w:val="00D9048B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9501DA"/>
    <w:rPr>
      <w:rFonts w:ascii="Calibri" w:hAnsi="Calibri"/>
      <w:sz w:val="18"/>
      <w:szCs w:val="18"/>
    </w:rPr>
  </w:style>
  <w:style w:type="paragraph" w:styleId="Header">
    <w:name w:val="header"/>
    <w:basedOn w:val="Normal"/>
    <w:link w:val="HeaderChar"/>
    <w:autoRedefine/>
    <w:uiPriority w:val="99"/>
    <w:rsid w:val="00D9048B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9501DA"/>
    <w:rPr>
      <w:rFonts w:ascii="Calibri" w:hAnsi="Calibri"/>
      <w:sz w:val="18"/>
      <w:szCs w:val="18"/>
    </w:rPr>
  </w:style>
  <w:style w:type="paragraph" w:styleId="NormalWeb">
    <w:name w:val="Normal (Web)"/>
    <w:basedOn w:val="Normal"/>
    <w:autoRedefine/>
    <w:uiPriority w:val="99"/>
    <w:rsid w:val="00D9048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TableGrid">
    <w:name w:val="Table Grid"/>
    <w:basedOn w:val="TableNormal"/>
    <w:uiPriority w:val="99"/>
    <w:rsid w:val="00D9048B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样式3"/>
    <w:basedOn w:val="Normal"/>
    <w:autoRedefine/>
    <w:uiPriority w:val="99"/>
    <w:rsid w:val="00D9048B"/>
    <w:rPr>
      <w:rFonts w:ascii="Times New Roman" w:hAnsi="Times New Roman"/>
      <w:spacing w:val="113"/>
      <w:sz w:val="32"/>
    </w:rPr>
  </w:style>
  <w:style w:type="paragraph" w:customStyle="1" w:styleId="4">
    <w:name w:val="样式4"/>
    <w:basedOn w:val="Normal"/>
    <w:autoRedefine/>
    <w:uiPriority w:val="99"/>
    <w:rsid w:val="00D9048B"/>
    <w:rPr>
      <w:rFonts w:ascii="Times New Roman" w:hAnsi="Times New Roman"/>
      <w:spacing w:val="79"/>
      <w:sz w:val="32"/>
    </w:rPr>
  </w:style>
  <w:style w:type="paragraph" w:customStyle="1" w:styleId="6">
    <w:name w:val="样式6"/>
    <w:basedOn w:val="Normal"/>
    <w:autoRedefine/>
    <w:uiPriority w:val="99"/>
    <w:rsid w:val="00D9048B"/>
    <w:rPr>
      <w:rFonts w:ascii="Times New Roman" w:hAnsi="Times New Roman"/>
      <w:spacing w:val="57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3</Pages>
  <Words>143</Words>
  <Characters>821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祝融街道办事处2023年度部门整体支出绩效评价报告</dc:title>
  <dc:subject/>
  <dc:creator>Administrator</dc:creator>
  <cp:keywords/>
  <dc:description/>
  <cp:lastModifiedBy>微软用户</cp:lastModifiedBy>
  <cp:revision>2</cp:revision>
  <cp:lastPrinted>2024-02-02T02:03:00Z</cp:lastPrinted>
  <dcterms:created xsi:type="dcterms:W3CDTF">2024-04-26T08:46:00Z</dcterms:created>
  <dcterms:modified xsi:type="dcterms:W3CDTF">2024-04-26T08:46:00Z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5967F574E82249AB8AF792229284B34B_12</vt:lpwstr>
  </property>
</Properties>
</file>