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47E" w:rsidRDefault="0037147E" w:rsidP="00922FF5">
      <w:pPr>
        <w:widowControl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南岳区</w:t>
      </w:r>
      <w:r w:rsidR="007650A0">
        <w:rPr>
          <w:rFonts w:ascii="方正小标宋简体" w:eastAsia="方正小标宋简体" w:hAnsi="方正小标宋简体" w:cs="方正小标宋简体" w:hint="eastAsia"/>
          <w:sz w:val="36"/>
          <w:szCs w:val="36"/>
        </w:rPr>
        <w:t>智慧旅游数据中心</w:t>
      </w:r>
    </w:p>
    <w:p w:rsidR="00922FF5" w:rsidRDefault="00922FF5" w:rsidP="00922FF5">
      <w:pPr>
        <w:widowControl/>
        <w:jc w:val="center"/>
        <w:rPr>
          <w:rFonts w:eastAsia="方正小标宋_GBK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</w:t>
      </w:r>
      <w:r w:rsidR="0037147E">
        <w:rPr>
          <w:rFonts w:ascii="方正小标宋简体" w:eastAsia="方正小标宋简体" w:hAnsi="方正小标宋简体" w:cs="方正小标宋简体" w:hint="eastAsia"/>
          <w:sz w:val="36"/>
          <w:szCs w:val="36"/>
        </w:rPr>
        <w:t>3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年度部门整体支出绩效评价报告</w:t>
      </w:r>
    </w:p>
    <w:p w:rsidR="00922FF5" w:rsidRDefault="00922FF5" w:rsidP="00922FF5">
      <w:pPr>
        <w:spacing w:line="600" w:lineRule="exact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根据《中共中央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国务院关于全面实施预算绩效管理的意见》的文件精神，我</w:t>
      </w:r>
      <w:r w:rsidR="0037147E">
        <w:rPr>
          <w:rFonts w:eastAsia="仿宋_GB2312" w:hint="eastAsia"/>
          <w:sz w:val="32"/>
          <w:szCs w:val="32"/>
        </w:rPr>
        <w:t>中心</w:t>
      </w:r>
      <w:r>
        <w:rPr>
          <w:rFonts w:eastAsia="仿宋_GB2312"/>
          <w:sz w:val="32"/>
          <w:szCs w:val="32"/>
        </w:rPr>
        <w:t>对部门整体支出进行了绩效评价，现报告如下：</w:t>
      </w:r>
    </w:p>
    <w:p w:rsidR="00922FF5" w:rsidRDefault="00922FF5" w:rsidP="00922FF5">
      <w:pPr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一、部门（单位）基本情况</w:t>
      </w:r>
    </w:p>
    <w:p w:rsidR="00922FF5" w:rsidRDefault="00922FF5" w:rsidP="00922FF5">
      <w:pPr>
        <w:widowControl/>
        <w:spacing w:line="600" w:lineRule="exact"/>
        <w:ind w:firstLineChars="196" w:firstLine="630"/>
        <w:jc w:val="left"/>
        <w:rPr>
          <w:rFonts w:eastAsia="楷体_GB2312"/>
          <w:b/>
          <w:snapToGrid w:val="0"/>
          <w:kern w:val="0"/>
          <w:sz w:val="32"/>
          <w:szCs w:val="32"/>
        </w:rPr>
      </w:pPr>
      <w:r>
        <w:rPr>
          <w:rFonts w:eastAsia="楷体_GB2312"/>
          <w:b/>
          <w:snapToGrid w:val="0"/>
          <w:kern w:val="0"/>
          <w:sz w:val="32"/>
          <w:szCs w:val="32"/>
        </w:rPr>
        <w:t>（一）部门职能职责</w:t>
      </w:r>
    </w:p>
    <w:p w:rsidR="00EB2861" w:rsidRPr="00EB2861" w:rsidRDefault="00EB2861" w:rsidP="00EB2861">
      <w:pPr>
        <w:pStyle w:val="a5"/>
        <w:spacing w:line="6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EB2861">
        <w:rPr>
          <w:rFonts w:ascii="Times New Roman" w:eastAsia="仿宋_GB2312" w:hAnsi="Times New Roman" w:cs="Times New Roman" w:hint="eastAsia"/>
          <w:sz w:val="32"/>
          <w:szCs w:val="32"/>
        </w:rPr>
        <w:t>（一）开展全区大数据发展战略、管理办法等方面的基础性研究工作，统筹推进“智慧城市”、“数字政府”、“智慧文旅”建设，承担有关数字化建设规划、管理办法等起草工作。</w:t>
      </w:r>
    </w:p>
    <w:p w:rsidR="00EB2861" w:rsidRPr="00EB2861" w:rsidRDefault="00EB2861" w:rsidP="00EB2861">
      <w:pPr>
        <w:pStyle w:val="a5"/>
        <w:spacing w:line="6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EB2861">
        <w:rPr>
          <w:rFonts w:ascii="Times New Roman" w:eastAsia="仿宋_GB2312" w:hAnsi="Times New Roman" w:cs="Times New Roman" w:hint="eastAsia"/>
          <w:sz w:val="32"/>
          <w:szCs w:val="32"/>
        </w:rPr>
        <w:t>（二）负责大数据、数字建设相关标准规范体系建设的事务性工作。</w:t>
      </w:r>
    </w:p>
    <w:p w:rsidR="00EB2861" w:rsidRPr="00EB2861" w:rsidRDefault="00EB2861" w:rsidP="00EB2861">
      <w:pPr>
        <w:pStyle w:val="a5"/>
        <w:spacing w:line="6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EB2861">
        <w:rPr>
          <w:rFonts w:ascii="Times New Roman" w:eastAsia="仿宋_GB2312" w:hAnsi="Times New Roman" w:cs="Times New Roman" w:hint="eastAsia"/>
          <w:sz w:val="32"/>
          <w:szCs w:val="32"/>
        </w:rPr>
        <w:t>（三）负责</w:t>
      </w:r>
      <w:proofErr w:type="gramStart"/>
      <w:r w:rsidRPr="00EB2861">
        <w:rPr>
          <w:rFonts w:ascii="Times New Roman" w:eastAsia="仿宋_GB2312" w:hAnsi="Times New Roman" w:cs="Times New Roman" w:hint="eastAsia"/>
          <w:sz w:val="32"/>
          <w:szCs w:val="32"/>
        </w:rPr>
        <w:t>全区云数据</w:t>
      </w:r>
      <w:proofErr w:type="gramEnd"/>
      <w:r w:rsidRPr="00EB2861">
        <w:rPr>
          <w:rFonts w:ascii="Times New Roman" w:eastAsia="仿宋_GB2312" w:hAnsi="Times New Roman" w:cs="Times New Roman" w:hint="eastAsia"/>
          <w:sz w:val="32"/>
          <w:szCs w:val="32"/>
        </w:rPr>
        <w:t>中心、大数据管理平台、智慧南岳城市运营指挥中心、监控指挥中心、景区无线网络服务等信息化基础设施、支撑平台及公共应用系统的规划、建设、运维和安全保障。</w:t>
      </w:r>
    </w:p>
    <w:p w:rsidR="00EB2861" w:rsidRPr="00EB2861" w:rsidRDefault="00EB2861" w:rsidP="00EB2861">
      <w:pPr>
        <w:pStyle w:val="a5"/>
        <w:spacing w:line="6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EB2861">
        <w:rPr>
          <w:rFonts w:ascii="Times New Roman" w:eastAsia="仿宋_GB2312" w:hAnsi="Times New Roman" w:cs="Times New Roman" w:hint="eastAsia"/>
          <w:sz w:val="32"/>
          <w:szCs w:val="32"/>
        </w:rPr>
        <w:t>（四）负责全区大数据资源管理的事务性技术性工作，统筹推进全区大数据资源的汇聚融合、共享开发、开发利用、安全保障等工作。</w:t>
      </w:r>
    </w:p>
    <w:p w:rsidR="00EB2861" w:rsidRPr="00EB2861" w:rsidRDefault="00EB2861" w:rsidP="00EB2861">
      <w:pPr>
        <w:pStyle w:val="a5"/>
        <w:spacing w:line="6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EB2861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（五）监测大数据运行态势，运用大数据服务政府决策管理，服务全区产业转型升级、数字经济和数字社会、智慧旅游发展。</w:t>
      </w:r>
    </w:p>
    <w:p w:rsidR="00EB2861" w:rsidRPr="00EB2861" w:rsidRDefault="00EB2861" w:rsidP="00EB2861">
      <w:pPr>
        <w:pStyle w:val="a5"/>
        <w:spacing w:line="6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EB2861">
        <w:rPr>
          <w:rFonts w:ascii="Times New Roman" w:eastAsia="仿宋_GB2312" w:hAnsi="Times New Roman" w:cs="Times New Roman" w:hint="eastAsia"/>
          <w:sz w:val="32"/>
          <w:szCs w:val="32"/>
        </w:rPr>
        <w:t>（六）负责全区数字化、信息化项目技术架构、集约化建设、数据共享开放的前置审查，参与项目验收，督促推进全区信息系统整合共享。</w:t>
      </w:r>
    </w:p>
    <w:p w:rsidR="00EB2861" w:rsidRPr="00EB2861" w:rsidRDefault="00EB2861" w:rsidP="00EB2861">
      <w:pPr>
        <w:pStyle w:val="a5"/>
        <w:spacing w:line="6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EB2861">
        <w:rPr>
          <w:rFonts w:ascii="Times New Roman" w:eastAsia="仿宋_GB2312" w:hAnsi="Times New Roman" w:cs="Times New Roman" w:hint="eastAsia"/>
          <w:sz w:val="32"/>
          <w:szCs w:val="32"/>
        </w:rPr>
        <w:t>（七）负责指导推进全区</w:t>
      </w:r>
      <w:proofErr w:type="gramStart"/>
      <w:r w:rsidRPr="00EB2861">
        <w:rPr>
          <w:rFonts w:ascii="Times New Roman" w:eastAsia="仿宋_GB2312" w:hAnsi="Times New Roman" w:cs="Times New Roman" w:hint="eastAsia"/>
          <w:sz w:val="32"/>
          <w:szCs w:val="32"/>
        </w:rPr>
        <w:t>智慧文旅建设</w:t>
      </w:r>
      <w:proofErr w:type="gramEnd"/>
      <w:r w:rsidRPr="00EB2861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proofErr w:type="gramStart"/>
      <w:r w:rsidRPr="00EB2861">
        <w:rPr>
          <w:rFonts w:ascii="Times New Roman" w:eastAsia="仿宋_GB2312" w:hAnsi="Times New Roman" w:cs="Times New Roman" w:hint="eastAsia"/>
          <w:sz w:val="32"/>
          <w:szCs w:val="32"/>
        </w:rPr>
        <w:t>承担文旅信息系统</w:t>
      </w:r>
      <w:proofErr w:type="gramEnd"/>
      <w:r w:rsidRPr="00EB2861">
        <w:rPr>
          <w:rFonts w:ascii="Times New Roman" w:eastAsia="仿宋_GB2312" w:hAnsi="Times New Roman" w:cs="Times New Roman" w:hint="eastAsia"/>
          <w:sz w:val="32"/>
          <w:szCs w:val="32"/>
        </w:rPr>
        <w:t>、智慧旅游综合平台的业务指导和技术服务工作。</w:t>
      </w:r>
    </w:p>
    <w:p w:rsidR="0037147E" w:rsidRPr="00EB2861" w:rsidRDefault="00EB2861" w:rsidP="00EB2861">
      <w:pPr>
        <w:pStyle w:val="a5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B2861">
        <w:rPr>
          <w:rFonts w:ascii="Times New Roman" w:eastAsia="仿宋_GB2312" w:hAnsi="Times New Roman" w:cs="Times New Roman" w:hint="eastAsia"/>
          <w:sz w:val="32"/>
          <w:szCs w:val="32"/>
        </w:rPr>
        <w:t>（八）完成区委、区人民政府交办的其他任务。</w:t>
      </w:r>
    </w:p>
    <w:p w:rsidR="00922FF5" w:rsidRDefault="00922FF5" w:rsidP="00922FF5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（二）机构设置情况</w:t>
      </w:r>
    </w:p>
    <w:p w:rsidR="00922FF5" w:rsidRDefault="00922FF5" w:rsidP="00922FF5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</w:t>
      </w:r>
      <w:r w:rsidR="0037147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年末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，我</w:t>
      </w:r>
      <w:r w:rsidR="0037147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中心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内设处室</w:t>
      </w:r>
      <w:r w:rsidR="0037147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个。</w:t>
      </w:r>
    </w:p>
    <w:p w:rsidR="0037147E" w:rsidRDefault="0037147E" w:rsidP="0037147E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内设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股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室分别是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办公室</w:t>
      </w:r>
      <w:r w:rsidR="00EB286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（技术规划股）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 w:rsidR="00EB2861" w:rsidRPr="00EB286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数据资源股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和</w:t>
      </w:r>
      <w:r w:rsidR="00EB2861" w:rsidRPr="00EB286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网络服务股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922FF5" w:rsidRDefault="00922FF5" w:rsidP="00922FF5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（三）人员编制情况</w:t>
      </w:r>
    </w:p>
    <w:p w:rsidR="00922FF5" w:rsidRDefault="00922FF5" w:rsidP="00922FF5">
      <w:pPr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2</w:t>
      </w:r>
      <w:r w:rsidR="0037147E"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年末，我单位共有编制</w:t>
      </w:r>
      <w:r w:rsidR="0047159F">
        <w:rPr>
          <w:rFonts w:eastAsia="仿宋_GB2312" w:hint="eastAsia"/>
          <w:sz w:val="32"/>
          <w:szCs w:val="32"/>
        </w:rPr>
        <w:t>13</w:t>
      </w:r>
      <w:r>
        <w:rPr>
          <w:rFonts w:eastAsia="仿宋_GB2312"/>
          <w:sz w:val="32"/>
          <w:szCs w:val="32"/>
        </w:rPr>
        <w:t>人，其中行政编制</w:t>
      </w:r>
      <w:r>
        <w:rPr>
          <w:rFonts w:eastAsia="仿宋_GB2312" w:hint="eastAsia"/>
          <w:sz w:val="32"/>
          <w:szCs w:val="32"/>
        </w:rPr>
        <w:t xml:space="preserve"> </w:t>
      </w:r>
      <w:r w:rsidR="0037147E"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人，事业编制</w:t>
      </w:r>
      <w:r w:rsidR="0047159F">
        <w:rPr>
          <w:rFonts w:eastAsia="仿宋_GB2312" w:hint="eastAsia"/>
          <w:sz w:val="32"/>
          <w:szCs w:val="32"/>
        </w:rPr>
        <w:t>13</w:t>
      </w:r>
      <w:r>
        <w:rPr>
          <w:rFonts w:eastAsia="仿宋_GB2312"/>
          <w:sz w:val="32"/>
          <w:szCs w:val="32"/>
        </w:rPr>
        <w:t>人。年末实有在职人员</w:t>
      </w:r>
      <w:r w:rsidR="0047159F"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人，离休人员</w:t>
      </w:r>
      <w:r w:rsidR="0047159F"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人。</w:t>
      </w:r>
    </w:p>
    <w:p w:rsidR="00922FF5" w:rsidRDefault="00922FF5" w:rsidP="00922FF5">
      <w:pPr>
        <w:widowControl/>
        <w:numPr>
          <w:ilvl w:val="0"/>
          <w:numId w:val="1"/>
        </w:num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一般公共预算支出情况</w:t>
      </w:r>
    </w:p>
    <w:p w:rsidR="00922FF5" w:rsidRDefault="00922FF5" w:rsidP="00922FF5">
      <w:pPr>
        <w:widowControl/>
        <w:spacing w:line="600" w:lineRule="exact"/>
        <w:ind w:firstLineChars="200" w:firstLine="643"/>
        <w:rPr>
          <w:rFonts w:ascii="楷体_GB2312" w:eastAsia="楷体_GB2312" w:hAnsi="Times New Roman" w:cs="Times New Roman"/>
          <w:b/>
          <w:sz w:val="32"/>
          <w:szCs w:val="32"/>
        </w:rPr>
      </w:pPr>
      <w:r>
        <w:rPr>
          <w:rFonts w:ascii="楷体_GB2312" w:eastAsia="楷体_GB2312" w:hAnsi="Times New Roman" w:cs="Times New Roman" w:hint="eastAsia"/>
          <w:b/>
          <w:sz w:val="32"/>
          <w:szCs w:val="32"/>
        </w:rPr>
        <w:t>（一）基本支出情况</w:t>
      </w:r>
    </w:p>
    <w:p w:rsidR="00922FF5" w:rsidRDefault="00922FF5" w:rsidP="00922FF5">
      <w:pPr>
        <w:tabs>
          <w:tab w:val="left" w:pos="2296"/>
        </w:tabs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基本支出</w:t>
      </w:r>
      <w:proofErr w:type="gramStart"/>
      <w:r>
        <w:rPr>
          <w:rFonts w:eastAsia="仿宋_GB2312"/>
          <w:sz w:val="32"/>
          <w:szCs w:val="32"/>
        </w:rPr>
        <w:t>系保障</w:t>
      </w:r>
      <w:proofErr w:type="gramEnd"/>
      <w:r>
        <w:rPr>
          <w:rFonts w:eastAsia="仿宋_GB2312"/>
          <w:sz w:val="32"/>
          <w:szCs w:val="32"/>
        </w:rPr>
        <w:t>我</w:t>
      </w:r>
      <w:r w:rsidR="0037147E">
        <w:rPr>
          <w:rFonts w:eastAsia="仿宋_GB2312"/>
          <w:sz w:val="32"/>
          <w:szCs w:val="32"/>
        </w:rPr>
        <w:t>中心</w:t>
      </w:r>
      <w:r>
        <w:rPr>
          <w:rFonts w:eastAsia="仿宋_GB2312"/>
          <w:sz w:val="32"/>
          <w:szCs w:val="32"/>
        </w:rPr>
        <w:t>机构正常运转、完成日常工作任务而发生的各项支出，包括用于在职</w:t>
      </w:r>
      <w:r w:rsidR="0047159F">
        <w:rPr>
          <w:rFonts w:eastAsia="仿宋_GB2312"/>
          <w:sz w:val="32"/>
          <w:szCs w:val="32"/>
        </w:rPr>
        <w:t>人员基本工资、津贴补贴等人员经费以及办公费、印刷费</w:t>
      </w:r>
      <w:r>
        <w:rPr>
          <w:rFonts w:eastAsia="仿宋_GB2312"/>
          <w:sz w:val="32"/>
          <w:szCs w:val="32"/>
        </w:rPr>
        <w:t>、办公设备购置等日常公</w:t>
      </w:r>
      <w:r>
        <w:rPr>
          <w:rFonts w:eastAsia="仿宋_GB2312"/>
          <w:sz w:val="32"/>
          <w:szCs w:val="32"/>
        </w:rPr>
        <w:lastRenderedPageBreak/>
        <w:t>用经费。</w:t>
      </w:r>
      <w:r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2</w:t>
      </w:r>
      <w:r w:rsidR="0037147E"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年基本支出</w:t>
      </w:r>
      <w:r w:rsidR="0047159F">
        <w:rPr>
          <w:rFonts w:eastAsia="仿宋_GB2312" w:hint="eastAsia"/>
          <w:sz w:val="32"/>
          <w:szCs w:val="32"/>
        </w:rPr>
        <w:t>14.70</w:t>
      </w:r>
      <w:r>
        <w:rPr>
          <w:rFonts w:eastAsia="仿宋_GB2312"/>
          <w:sz w:val="32"/>
          <w:szCs w:val="32"/>
        </w:rPr>
        <w:t>万元，较上年</w:t>
      </w:r>
      <w:r w:rsidR="0047159F">
        <w:rPr>
          <w:rFonts w:eastAsia="仿宋_GB2312" w:hint="eastAsia"/>
          <w:sz w:val="32"/>
          <w:szCs w:val="32"/>
        </w:rPr>
        <w:t>增加</w:t>
      </w:r>
      <w:r w:rsidR="0047159F">
        <w:rPr>
          <w:rFonts w:eastAsia="仿宋_GB2312" w:hint="eastAsia"/>
          <w:sz w:val="32"/>
          <w:szCs w:val="32"/>
        </w:rPr>
        <w:t>14.70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color w:val="000000"/>
          <w:sz w:val="32"/>
          <w:szCs w:val="32"/>
        </w:rPr>
        <w:t>基本支出中人员经费</w:t>
      </w:r>
      <w:r w:rsidR="0047159F">
        <w:rPr>
          <w:rFonts w:eastAsia="仿宋_GB2312" w:hint="eastAsia"/>
          <w:color w:val="000000"/>
          <w:sz w:val="32"/>
          <w:szCs w:val="32"/>
        </w:rPr>
        <w:t>0</w:t>
      </w:r>
      <w:r>
        <w:rPr>
          <w:rFonts w:eastAsia="仿宋_GB2312"/>
          <w:color w:val="000000"/>
          <w:sz w:val="32"/>
          <w:szCs w:val="32"/>
        </w:rPr>
        <w:t>万元，</w:t>
      </w:r>
      <w:proofErr w:type="gramStart"/>
      <w:r>
        <w:rPr>
          <w:rFonts w:eastAsia="仿宋_GB2312"/>
          <w:color w:val="000000"/>
          <w:sz w:val="32"/>
          <w:szCs w:val="32"/>
        </w:rPr>
        <w:t>占基本</w:t>
      </w:r>
      <w:proofErr w:type="gramEnd"/>
      <w:r>
        <w:rPr>
          <w:rFonts w:eastAsia="仿宋_GB2312"/>
          <w:color w:val="000000"/>
          <w:sz w:val="32"/>
          <w:szCs w:val="32"/>
        </w:rPr>
        <w:t>支出的</w:t>
      </w:r>
      <w:r w:rsidR="0047159F">
        <w:rPr>
          <w:rFonts w:eastAsia="仿宋_GB2312" w:hint="eastAsia"/>
          <w:color w:val="000000"/>
          <w:sz w:val="32"/>
          <w:szCs w:val="32"/>
        </w:rPr>
        <w:t>0</w:t>
      </w:r>
      <w:r>
        <w:rPr>
          <w:rFonts w:eastAsia="仿宋_GB2312"/>
          <w:color w:val="000000"/>
          <w:sz w:val="32"/>
          <w:szCs w:val="32"/>
        </w:rPr>
        <w:t>%</w:t>
      </w:r>
      <w:r>
        <w:rPr>
          <w:rFonts w:eastAsia="仿宋_GB2312"/>
          <w:color w:val="000000"/>
          <w:sz w:val="32"/>
          <w:szCs w:val="32"/>
        </w:rPr>
        <w:t>，</w:t>
      </w:r>
      <w:r w:rsidR="0047159F">
        <w:rPr>
          <w:rFonts w:eastAsia="仿宋_GB2312" w:hint="eastAsia"/>
          <w:color w:val="000000"/>
          <w:sz w:val="32"/>
          <w:szCs w:val="32"/>
        </w:rPr>
        <w:t>与</w:t>
      </w:r>
      <w:r w:rsidR="00437FBF">
        <w:rPr>
          <w:rFonts w:eastAsia="仿宋_GB2312"/>
          <w:color w:val="000000"/>
          <w:sz w:val="32"/>
          <w:szCs w:val="32"/>
        </w:rPr>
        <w:t>上年</w:t>
      </w:r>
      <w:r w:rsidR="0047159F">
        <w:rPr>
          <w:rFonts w:eastAsia="仿宋_GB2312" w:hint="eastAsia"/>
          <w:color w:val="000000"/>
          <w:sz w:val="32"/>
          <w:szCs w:val="32"/>
        </w:rPr>
        <w:t>一致</w:t>
      </w:r>
      <w:r>
        <w:rPr>
          <w:rFonts w:eastAsia="仿宋_GB2312" w:hint="eastAsia"/>
          <w:color w:val="000000"/>
          <w:sz w:val="32"/>
          <w:szCs w:val="32"/>
        </w:rPr>
        <w:t>；</w:t>
      </w:r>
      <w:r>
        <w:rPr>
          <w:rFonts w:eastAsia="仿宋_GB2312"/>
          <w:color w:val="000000"/>
          <w:sz w:val="32"/>
          <w:szCs w:val="32"/>
        </w:rPr>
        <w:t>日常公用经费</w:t>
      </w:r>
      <w:r w:rsidR="0047159F">
        <w:rPr>
          <w:rFonts w:eastAsia="仿宋_GB2312" w:hint="eastAsia"/>
          <w:color w:val="000000"/>
          <w:sz w:val="32"/>
          <w:szCs w:val="32"/>
        </w:rPr>
        <w:t>14.7</w:t>
      </w:r>
      <w:r>
        <w:rPr>
          <w:rFonts w:eastAsia="仿宋_GB2312"/>
          <w:color w:val="000000"/>
          <w:sz w:val="32"/>
          <w:szCs w:val="32"/>
        </w:rPr>
        <w:t>万元，</w:t>
      </w:r>
      <w:proofErr w:type="gramStart"/>
      <w:r>
        <w:rPr>
          <w:rFonts w:eastAsia="仿宋_GB2312"/>
          <w:color w:val="000000"/>
          <w:sz w:val="32"/>
          <w:szCs w:val="32"/>
        </w:rPr>
        <w:t>占基本</w:t>
      </w:r>
      <w:proofErr w:type="gramEnd"/>
      <w:r>
        <w:rPr>
          <w:rFonts w:eastAsia="仿宋_GB2312"/>
          <w:color w:val="000000"/>
          <w:sz w:val="32"/>
          <w:szCs w:val="32"/>
        </w:rPr>
        <w:t>支出的</w:t>
      </w:r>
      <w:r w:rsidR="0047159F">
        <w:rPr>
          <w:rFonts w:eastAsia="仿宋_GB2312" w:hint="eastAsia"/>
          <w:color w:val="000000"/>
          <w:sz w:val="32"/>
          <w:szCs w:val="32"/>
        </w:rPr>
        <w:t>100</w:t>
      </w:r>
      <w:r>
        <w:rPr>
          <w:rFonts w:eastAsia="仿宋_GB2312"/>
          <w:color w:val="000000"/>
          <w:sz w:val="32"/>
          <w:szCs w:val="32"/>
        </w:rPr>
        <w:t>%</w:t>
      </w:r>
      <w:r>
        <w:rPr>
          <w:rFonts w:eastAsia="仿宋_GB2312"/>
          <w:color w:val="000000"/>
          <w:sz w:val="32"/>
          <w:szCs w:val="32"/>
        </w:rPr>
        <w:t>，较上年</w:t>
      </w:r>
      <w:r w:rsidR="00437FBF">
        <w:rPr>
          <w:rFonts w:eastAsia="仿宋_GB2312" w:hint="eastAsia"/>
          <w:color w:val="000000"/>
          <w:sz w:val="32"/>
          <w:szCs w:val="32"/>
        </w:rPr>
        <w:t>增长</w:t>
      </w:r>
      <w:r w:rsidR="0047159F">
        <w:rPr>
          <w:rFonts w:eastAsia="仿宋_GB2312" w:hint="eastAsia"/>
          <w:color w:val="000000"/>
          <w:sz w:val="32"/>
          <w:szCs w:val="32"/>
        </w:rPr>
        <w:t>100</w:t>
      </w:r>
      <w:r>
        <w:rPr>
          <w:rFonts w:eastAsia="仿宋_GB2312"/>
          <w:color w:val="000000"/>
          <w:sz w:val="32"/>
          <w:szCs w:val="32"/>
        </w:rPr>
        <w:t>%</w:t>
      </w:r>
      <w:r>
        <w:rPr>
          <w:rFonts w:eastAsia="仿宋_GB2312" w:hint="eastAsia"/>
          <w:color w:val="000000"/>
          <w:sz w:val="32"/>
          <w:szCs w:val="32"/>
        </w:rPr>
        <w:t>，主要原因是</w:t>
      </w:r>
      <w:r w:rsidR="0047159F">
        <w:rPr>
          <w:rFonts w:ascii="仿宋_GB2312" w:eastAsia="仿宋_GB2312" w:hAnsi="仿宋_GB2312" w:cs="仿宋_GB2312" w:hint="eastAsia"/>
          <w:sz w:val="32"/>
          <w:szCs w:val="32"/>
        </w:rPr>
        <w:t>5月19日南岳区智慧旅游数据中心挂牌成立</w:t>
      </w:r>
      <w:r>
        <w:rPr>
          <w:rFonts w:eastAsia="仿宋_GB2312" w:hint="eastAsia"/>
          <w:color w:val="000000"/>
          <w:sz w:val="32"/>
          <w:szCs w:val="32"/>
        </w:rPr>
        <w:t>。</w:t>
      </w:r>
    </w:p>
    <w:p w:rsidR="00922FF5" w:rsidRDefault="00922FF5" w:rsidP="00922FF5">
      <w:pPr>
        <w:widowControl/>
        <w:spacing w:line="600" w:lineRule="exact"/>
        <w:ind w:firstLineChars="200" w:firstLine="643"/>
        <w:rPr>
          <w:rFonts w:ascii="楷体_GB2312" w:eastAsia="楷体_GB2312" w:hAnsi="Times New Roman" w:cs="Times New Roman"/>
          <w:b/>
          <w:sz w:val="32"/>
          <w:szCs w:val="32"/>
        </w:rPr>
      </w:pPr>
      <w:r>
        <w:rPr>
          <w:rFonts w:ascii="楷体_GB2312" w:eastAsia="楷体_GB2312" w:hAnsi="Times New Roman" w:cs="Times New Roman" w:hint="eastAsia"/>
          <w:b/>
          <w:sz w:val="32"/>
          <w:szCs w:val="32"/>
        </w:rPr>
        <w:t>（二）</w:t>
      </w:r>
      <w:r>
        <w:rPr>
          <w:rFonts w:ascii="楷体_GB2312" w:eastAsia="楷体_GB2312" w:hAnsi="Times New Roman" w:cs="Times New Roman"/>
          <w:b/>
          <w:sz w:val="32"/>
          <w:szCs w:val="32"/>
        </w:rPr>
        <w:t>项目支出情况</w:t>
      </w:r>
    </w:p>
    <w:p w:rsidR="00922FF5" w:rsidRPr="0047159F" w:rsidRDefault="00922FF5" w:rsidP="0047159F">
      <w:pPr>
        <w:tabs>
          <w:tab w:val="left" w:pos="2296"/>
        </w:tabs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项目支出系我</w:t>
      </w:r>
      <w:r w:rsidR="0037147E">
        <w:rPr>
          <w:rFonts w:eastAsia="仿宋_GB2312"/>
          <w:sz w:val="32"/>
          <w:szCs w:val="32"/>
        </w:rPr>
        <w:t>中心</w:t>
      </w:r>
      <w:r>
        <w:rPr>
          <w:rFonts w:eastAsia="仿宋_GB2312"/>
          <w:sz w:val="32"/>
          <w:szCs w:val="32"/>
        </w:rPr>
        <w:t>为完成</w:t>
      </w:r>
      <w:r w:rsidR="000F5AB1">
        <w:rPr>
          <w:rFonts w:eastAsia="仿宋_GB2312" w:hint="eastAsia"/>
          <w:sz w:val="32"/>
          <w:szCs w:val="32"/>
        </w:rPr>
        <w:t>特点行政</w:t>
      </w:r>
      <w:r>
        <w:rPr>
          <w:rFonts w:eastAsia="仿宋_GB2312"/>
          <w:sz w:val="32"/>
          <w:szCs w:val="32"/>
        </w:rPr>
        <w:t>工作而发生的支出，包括</w:t>
      </w:r>
      <w:r w:rsidR="000F5AB1" w:rsidRPr="00C34CAE">
        <w:rPr>
          <w:rFonts w:eastAsia="仿宋_GB2312" w:hint="eastAsia"/>
          <w:sz w:val="32"/>
          <w:szCs w:val="32"/>
        </w:rPr>
        <w:t>政府办公厅（室）及相关机构事务</w:t>
      </w:r>
      <w:r w:rsidR="000F5AB1" w:rsidRPr="00B8651A">
        <w:rPr>
          <w:rFonts w:eastAsia="仿宋_GB2312" w:hint="eastAsia"/>
          <w:sz w:val="32"/>
          <w:szCs w:val="32"/>
        </w:rPr>
        <w:t>、</w:t>
      </w:r>
      <w:r w:rsidR="000F5AB1" w:rsidRPr="00C34CAE">
        <w:rPr>
          <w:rFonts w:eastAsia="仿宋_GB2312" w:hint="eastAsia"/>
          <w:sz w:val="32"/>
          <w:szCs w:val="32"/>
        </w:rPr>
        <w:t>统计信息事务</w:t>
      </w:r>
      <w:r w:rsidR="000F5AB1" w:rsidRPr="00B8651A">
        <w:rPr>
          <w:rFonts w:eastAsia="仿宋_GB2312" w:hint="eastAsia"/>
          <w:sz w:val="32"/>
          <w:szCs w:val="32"/>
        </w:rPr>
        <w:t>、基本建设支出等</w:t>
      </w:r>
      <w:r w:rsidR="000F5AB1">
        <w:rPr>
          <w:rFonts w:eastAsia="仿宋_GB2312"/>
          <w:sz w:val="32"/>
          <w:szCs w:val="32"/>
        </w:rPr>
        <w:t>。</w:t>
      </w:r>
      <w:r w:rsidR="000F5AB1">
        <w:rPr>
          <w:rFonts w:eastAsia="仿宋_GB2312" w:hint="eastAsia"/>
          <w:sz w:val="32"/>
          <w:szCs w:val="32"/>
        </w:rPr>
        <w:t>专项业务费</w:t>
      </w:r>
      <w:r w:rsidR="000F5AB1">
        <w:rPr>
          <w:rFonts w:eastAsia="仿宋_GB2312"/>
          <w:sz w:val="32"/>
          <w:szCs w:val="32"/>
        </w:rPr>
        <w:t>支出主要</w:t>
      </w:r>
      <w:proofErr w:type="gramStart"/>
      <w:r w:rsidR="000F5AB1">
        <w:rPr>
          <w:rFonts w:eastAsia="仿宋_GB2312"/>
          <w:sz w:val="32"/>
          <w:szCs w:val="32"/>
        </w:rPr>
        <w:t>用于</w:t>
      </w:r>
      <w:r w:rsidR="0047159F">
        <w:rPr>
          <w:rFonts w:eastAsia="仿宋_GB2312" w:hint="eastAsia"/>
          <w:sz w:val="32"/>
          <w:szCs w:val="32"/>
        </w:rPr>
        <w:t>智算中心</w:t>
      </w:r>
      <w:proofErr w:type="gramEnd"/>
      <w:r w:rsidR="0047159F">
        <w:rPr>
          <w:rFonts w:eastAsia="仿宋_GB2312" w:hint="eastAsia"/>
          <w:sz w:val="32"/>
          <w:szCs w:val="32"/>
        </w:rPr>
        <w:t>建设</w:t>
      </w:r>
      <w:r w:rsidR="000F5AB1">
        <w:rPr>
          <w:rFonts w:eastAsia="仿宋_GB2312"/>
          <w:sz w:val="32"/>
          <w:szCs w:val="32"/>
        </w:rPr>
        <w:t>方面。</w:t>
      </w:r>
      <w:r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2</w:t>
      </w:r>
      <w:r w:rsidR="000F5AB1"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年项目支出</w:t>
      </w:r>
      <w:r w:rsidR="0047159F">
        <w:rPr>
          <w:rFonts w:eastAsia="仿宋_GB2312" w:hint="eastAsia"/>
          <w:sz w:val="32"/>
          <w:szCs w:val="32"/>
        </w:rPr>
        <w:t>508.79</w:t>
      </w:r>
      <w:r>
        <w:rPr>
          <w:rFonts w:eastAsia="仿宋_GB2312"/>
          <w:sz w:val="32"/>
          <w:szCs w:val="32"/>
        </w:rPr>
        <w:t>万元，比上年</w:t>
      </w:r>
      <w:r w:rsidR="000F5AB1">
        <w:rPr>
          <w:rFonts w:eastAsia="仿宋_GB2312" w:hint="eastAsia"/>
          <w:sz w:val="32"/>
          <w:szCs w:val="32"/>
        </w:rPr>
        <w:t>增加</w:t>
      </w:r>
      <w:r w:rsidR="0047159F">
        <w:rPr>
          <w:rFonts w:eastAsia="仿宋_GB2312" w:hint="eastAsia"/>
          <w:sz w:val="32"/>
          <w:szCs w:val="32"/>
        </w:rPr>
        <w:t>508.79</w:t>
      </w:r>
      <w:r>
        <w:rPr>
          <w:rFonts w:eastAsia="仿宋_GB2312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其中</w:t>
      </w:r>
      <w:r w:rsidR="0047159F">
        <w:rPr>
          <w:rFonts w:eastAsia="仿宋_GB2312" w:hint="eastAsia"/>
          <w:sz w:val="32"/>
          <w:szCs w:val="32"/>
        </w:rPr>
        <w:t>基本建设类项目</w:t>
      </w:r>
      <w:r w:rsidR="0047159F">
        <w:rPr>
          <w:rFonts w:eastAsia="仿宋_GB2312" w:hint="eastAsia"/>
          <w:sz w:val="32"/>
          <w:szCs w:val="32"/>
        </w:rPr>
        <w:t>508.79</w:t>
      </w:r>
      <w:r w:rsidR="0047159F">
        <w:rPr>
          <w:rFonts w:eastAsia="仿宋_GB2312" w:hint="eastAsia"/>
          <w:sz w:val="32"/>
          <w:szCs w:val="32"/>
        </w:rPr>
        <w:t>万元</w:t>
      </w:r>
      <w:r w:rsidR="002644C0">
        <w:rPr>
          <w:rFonts w:eastAsia="仿宋_GB2312"/>
          <w:sz w:val="32"/>
          <w:szCs w:val="32"/>
        </w:rPr>
        <w:t>，主要是</w:t>
      </w:r>
      <w:r w:rsidR="00803BA7">
        <w:rPr>
          <w:rFonts w:eastAsia="仿宋_GB2312" w:hint="eastAsia"/>
          <w:sz w:val="32"/>
          <w:szCs w:val="32"/>
        </w:rPr>
        <w:t>由于</w:t>
      </w:r>
      <w:r w:rsidR="0047159F">
        <w:rPr>
          <w:rFonts w:eastAsia="仿宋_GB2312" w:hint="eastAsia"/>
          <w:sz w:val="32"/>
          <w:szCs w:val="32"/>
        </w:rPr>
        <w:t>本中心</w:t>
      </w:r>
      <w:r w:rsidR="0047159F">
        <w:rPr>
          <w:rFonts w:eastAsia="仿宋_GB2312" w:hint="eastAsia"/>
          <w:sz w:val="32"/>
          <w:szCs w:val="32"/>
        </w:rPr>
        <w:t>2023</w:t>
      </w:r>
      <w:r w:rsidR="0047159F">
        <w:rPr>
          <w:rFonts w:eastAsia="仿宋_GB2312" w:hint="eastAsia"/>
          <w:sz w:val="32"/>
          <w:szCs w:val="32"/>
        </w:rPr>
        <w:t>年挂牌成立，</w:t>
      </w:r>
      <w:r w:rsidR="00803BA7">
        <w:rPr>
          <w:rFonts w:eastAsia="仿宋_GB2312" w:hint="eastAsia"/>
          <w:sz w:val="32"/>
          <w:szCs w:val="32"/>
        </w:rPr>
        <w:t>本年</w:t>
      </w:r>
      <w:r w:rsidR="0047159F">
        <w:rPr>
          <w:rFonts w:eastAsia="仿宋_GB2312" w:hint="eastAsia"/>
          <w:sz w:val="32"/>
          <w:szCs w:val="32"/>
        </w:rPr>
        <w:t>进行并支付</w:t>
      </w:r>
      <w:r w:rsidR="00803BA7">
        <w:rPr>
          <w:rFonts w:eastAsia="仿宋_GB2312" w:hint="eastAsia"/>
          <w:sz w:val="32"/>
          <w:szCs w:val="32"/>
        </w:rPr>
        <w:t>相关项目费用</w:t>
      </w:r>
      <w:r>
        <w:rPr>
          <w:rFonts w:eastAsia="仿宋_GB2312" w:hint="eastAsia"/>
          <w:sz w:val="32"/>
          <w:szCs w:val="32"/>
        </w:rPr>
        <w:t>。</w:t>
      </w:r>
    </w:p>
    <w:p w:rsidR="00922FF5" w:rsidRDefault="00922FF5" w:rsidP="00922FF5">
      <w:pPr>
        <w:widowControl/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三、</w:t>
      </w:r>
      <w:r>
        <w:rPr>
          <w:rFonts w:ascii="Times New Roman" w:eastAsia="黑体" w:hAnsi="Times New Roman" w:cs="Times New Roman"/>
          <w:sz w:val="32"/>
          <w:szCs w:val="32"/>
        </w:rPr>
        <w:t>部门整体支出绩效情况</w:t>
      </w:r>
    </w:p>
    <w:p w:rsidR="00922FF5" w:rsidRPr="004D71C5" w:rsidRDefault="00922FF5" w:rsidP="004D71C5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202</w:t>
      </w:r>
      <w:r w:rsidR="004D71C5"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年是极不平凡、极其不易的一年。受新冠肺炎疫情的严重冲击，全</w:t>
      </w:r>
      <w:r w:rsidR="004D71C5">
        <w:rPr>
          <w:rFonts w:ascii="Times New Roman" w:eastAsia="仿宋_GB2312" w:hAnsi="Times New Roman" w:hint="eastAsia"/>
          <w:sz w:val="32"/>
          <w:szCs w:val="32"/>
        </w:rPr>
        <w:t>区</w:t>
      </w:r>
      <w:r>
        <w:rPr>
          <w:rFonts w:ascii="Times New Roman" w:eastAsia="仿宋_GB2312" w:hAnsi="Times New Roman"/>
          <w:sz w:val="32"/>
          <w:szCs w:val="32"/>
        </w:rPr>
        <w:t>财政收入大幅下滑，收支矛盾异常突出。大战大考面前，全</w:t>
      </w:r>
      <w:r w:rsidR="004D71C5">
        <w:rPr>
          <w:rFonts w:ascii="Times New Roman" w:eastAsia="仿宋_GB2312" w:hAnsi="Times New Roman" w:hint="eastAsia"/>
          <w:sz w:val="32"/>
          <w:szCs w:val="32"/>
        </w:rPr>
        <w:t>区</w:t>
      </w:r>
      <w:r>
        <w:rPr>
          <w:rFonts w:ascii="Times New Roman" w:eastAsia="仿宋_GB2312" w:hAnsi="Times New Roman"/>
          <w:sz w:val="32"/>
          <w:szCs w:val="32"/>
        </w:rPr>
        <w:t>财政系统在</w:t>
      </w:r>
      <w:r w:rsidR="004D71C5">
        <w:rPr>
          <w:rFonts w:ascii="Times New Roman" w:eastAsia="仿宋_GB2312" w:hAnsi="Times New Roman" w:hint="eastAsia"/>
          <w:sz w:val="32"/>
          <w:szCs w:val="32"/>
        </w:rPr>
        <w:t>区</w:t>
      </w:r>
      <w:r>
        <w:rPr>
          <w:rFonts w:ascii="Times New Roman" w:eastAsia="仿宋_GB2312" w:hAnsi="Times New Roman"/>
          <w:sz w:val="32"/>
          <w:szCs w:val="32"/>
        </w:rPr>
        <w:t>委、</w:t>
      </w:r>
      <w:r w:rsidR="004D71C5">
        <w:rPr>
          <w:rFonts w:ascii="Times New Roman" w:eastAsia="仿宋_GB2312" w:hAnsi="Times New Roman" w:hint="eastAsia"/>
          <w:sz w:val="32"/>
          <w:szCs w:val="32"/>
        </w:rPr>
        <w:t>区</w:t>
      </w:r>
      <w:r>
        <w:rPr>
          <w:rFonts w:ascii="Times New Roman" w:eastAsia="仿宋_GB2312" w:hAnsi="Times New Roman"/>
          <w:sz w:val="32"/>
          <w:szCs w:val="32"/>
        </w:rPr>
        <w:t>政府的坚强领导下，迎难而上、砥砺奋进，推动财政收入自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月起触底反弹、持续好转。全年预算执行总体良好，各项工作任务圆满完成，向全</w:t>
      </w:r>
      <w:r w:rsidR="004D71C5">
        <w:rPr>
          <w:rFonts w:ascii="Times New Roman" w:eastAsia="仿宋_GB2312" w:hAnsi="Times New Roman" w:hint="eastAsia"/>
          <w:sz w:val="32"/>
          <w:szCs w:val="32"/>
        </w:rPr>
        <w:t>区</w:t>
      </w:r>
      <w:r>
        <w:rPr>
          <w:rFonts w:ascii="Times New Roman" w:eastAsia="仿宋_GB2312" w:hAnsi="Times New Roman"/>
          <w:sz w:val="32"/>
          <w:szCs w:val="32"/>
        </w:rPr>
        <w:t>人民交出了一份统筹疫情防控和经济社会发展的满意答卷。</w:t>
      </w:r>
    </w:p>
    <w:p w:rsidR="00922FF5" w:rsidRDefault="00922FF5" w:rsidP="00922FF5">
      <w:pPr>
        <w:widowControl/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四、</w:t>
      </w:r>
      <w:r>
        <w:rPr>
          <w:rFonts w:ascii="Times New Roman" w:eastAsia="黑体" w:hAnsi="Times New Roman" w:cs="Times New Roman"/>
          <w:sz w:val="32"/>
          <w:szCs w:val="32"/>
        </w:rPr>
        <w:t>存在的问题及原因分析</w:t>
      </w:r>
    </w:p>
    <w:p w:rsidR="00922FF5" w:rsidRDefault="00922FF5" w:rsidP="00922FF5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通过前述对我</w:t>
      </w:r>
      <w:r w:rsidR="0037147E">
        <w:rPr>
          <w:rFonts w:eastAsia="仿宋_GB2312"/>
          <w:sz w:val="32"/>
          <w:szCs w:val="32"/>
        </w:rPr>
        <w:t>中心</w:t>
      </w:r>
      <w:r>
        <w:rPr>
          <w:rFonts w:eastAsia="仿宋_GB2312"/>
          <w:sz w:val="32"/>
          <w:szCs w:val="32"/>
        </w:rPr>
        <w:t>整体支出情况的分析，反映出目前整体支出主要在预算执行方面还存在一些问题和不足：</w:t>
      </w:r>
    </w:p>
    <w:p w:rsidR="00922FF5" w:rsidRDefault="00922FF5" w:rsidP="00922FF5">
      <w:pPr>
        <w:spacing w:line="600" w:lineRule="exact"/>
        <w:ind w:firstLineChars="200" w:firstLine="643"/>
        <w:rPr>
          <w:rFonts w:ascii="Calibri" w:eastAsia="楷体_GB2312" w:hAnsi="Calibri" w:cs="Times New Roman"/>
          <w:b/>
          <w:sz w:val="32"/>
          <w:szCs w:val="32"/>
        </w:rPr>
      </w:pPr>
      <w:r>
        <w:rPr>
          <w:rFonts w:ascii="Calibri" w:eastAsia="楷体_GB2312" w:hAnsi="Calibri" w:cs="Times New Roman" w:hint="eastAsia"/>
          <w:b/>
          <w:sz w:val="32"/>
          <w:szCs w:val="32"/>
        </w:rPr>
        <w:lastRenderedPageBreak/>
        <w:t>（一）部分项目完成度有待提升。</w:t>
      </w:r>
    </w:p>
    <w:p w:rsidR="00922FF5" w:rsidRDefault="00922FF5" w:rsidP="00922FF5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由于疫情冲击影响的客观因素，以及牢固树立过紧日子思想，主动压缩非重点、刚性支出的主观因素，导致部分预算项目执行情况不理想。我们将在</w:t>
      </w:r>
      <w:r>
        <w:rPr>
          <w:rFonts w:eastAsia="仿宋_GB2312"/>
          <w:sz w:val="32"/>
          <w:szCs w:val="32"/>
        </w:rPr>
        <w:t>下年加以重视，</w:t>
      </w:r>
      <w:r>
        <w:rPr>
          <w:rFonts w:eastAsia="仿宋_GB2312" w:hint="eastAsia"/>
          <w:sz w:val="32"/>
          <w:szCs w:val="32"/>
        </w:rPr>
        <w:t>提前谋划，科学编制项目预算，进一步提高预算编制的精确性。</w:t>
      </w:r>
      <w:r>
        <w:rPr>
          <w:rFonts w:eastAsia="仿宋_GB2312" w:hint="eastAsia"/>
          <w:sz w:val="32"/>
          <w:szCs w:val="32"/>
        </w:rPr>
        <w:t xml:space="preserve">    </w:t>
      </w:r>
    </w:p>
    <w:p w:rsidR="00922FF5" w:rsidRDefault="00922FF5" w:rsidP="00922FF5">
      <w:pPr>
        <w:spacing w:line="600" w:lineRule="exact"/>
        <w:ind w:firstLineChars="200" w:firstLine="643"/>
        <w:rPr>
          <w:rFonts w:ascii="Calibri" w:eastAsia="楷体_GB2312" w:hAnsi="Calibri" w:cs="Times New Roman"/>
          <w:b/>
          <w:sz w:val="32"/>
          <w:szCs w:val="32"/>
        </w:rPr>
      </w:pPr>
      <w:r>
        <w:rPr>
          <w:rFonts w:ascii="Calibri" w:eastAsia="楷体_GB2312" w:hAnsi="Calibri" w:cs="Times New Roman" w:hint="eastAsia"/>
          <w:b/>
          <w:sz w:val="32"/>
          <w:szCs w:val="32"/>
        </w:rPr>
        <w:t>（二）部分项目实施与预算执行存在脱节。</w:t>
      </w:r>
    </w:p>
    <w:p w:rsidR="00922FF5" w:rsidRDefault="00922FF5" w:rsidP="00922FF5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受疫情影响，部分项目启动较晚，实施周期相对较长，导致项目验收晚，预算执行进度偏慢，相对比较集中。我们将在下年予以重视，督促项目实施单位早启动、早实施、早验收，对符合条件的项目按照项目进度支付相关款项。</w:t>
      </w:r>
    </w:p>
    <w:p w:rsidR="00922FF5" w:rsidRDefault="00922FF5" w:rsidP="00922FF5">
      <w:pPr>
        <w:widowControl/>
        <w:numPr>
          <w:ilvl w:val="0"/>
          <w:numId w:val="2"/>
        </w:numPr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下一步改进措施</w:t>
      </w:r>
    </w:p>
    <w:p w:rsidR="00922FF5" w:rsidRDefault="00922FF5" w:rsidP="00922FF5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针对上述存在的问题，拟采取以下改进措施：</w:t>
      </w:r>
    </w:p>
    <w:p w:rsidR="00B3343A" w:rsidRPr="004D71C5" w:rsidRDefault="00922FF5" w:rsidP="004D71C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强化预算管理，定期开展预算执行分析。</w:t>
      </w:r>
      <w:r>
        <w:rPr>
          <w:rFonts w:eastAsia="仿宋_GB2312" w:hint="eastAsia"/>
          <w:sz w:val="32"/>
          <w:szCs w:val="32"/>
        </w:rPr>
        <w:t>通过定期对项目实施和预算执行情况进行梳理，及时掌握项目进度，督促项目实施单位早启动、早实施、早验收，对符合条件的项目按照项目进度支付相关款项，将预算资金管理贯穿于项目实施全过程中。对未启动项目及时分析原因，根据资金使用情况调整下年预算安排。</w:t>
      </w:r>
    </w:p>
    <w:sectPr w:rsidR="00B3343A" w:rsidRPr="004D71C5" w:rsidSect="002D06A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86B" w:rsidRDefault="0063686B" w:rsidP="00922FF5">
      <w:r>
        <w:separator/>
      </w:r>
    </w:p>
  </w:endnote>
  <w:endnote w:type="continuationSeparator" w:id="0">
    <w:p w:rsidR="0063686B" w:rsidRDefault="0063686B" w:rsidP="00922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6AF" w:rsidRDefault="00CF194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2D06AF" w:rsidRDefault="00CF1948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812972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47159F">
                  <w:rPr>
                    <w:noProof/>
                  </w:rPr>
                  <w:t>4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86B" w:rsidRDefault="0063686B" w:rsidP="00922FF5">
      <w:r>
        <w:separator/>
      </w:r>
    </w:p>
  </w:footnote>
  <w:footnote w:type="continuationSeparator" w:id="0">
    <w:p w:rsidR="0063686B" w:rsidRDefault="0063686B" w:rsidP="00922F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639CCF1"/>
    <w:multiLevelType w:val="singleLevel"/>
    <w:tmpl w:val="F639CCF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92A871F"/>
    <w:multiLevelType w:val="singleLevel"/>
    <w:tmpl w:val="692A871F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2FF5"/>
    <w:rsid w:val="000F5AB1"/>
    <w:rsid w:val="001D25B5"/>
    <w:rsid w:val="00214B49"/>
    <w:rsid w:val="002644C0"/>
    <w:rsid w:val="0037147E"/>
    <w:rsid w:val="00437FBF"/>
    <w:rsid w:val="0047159F"/>
    <w:rsid w:val="004D71C5"/>
    <w:rsid w:val="00606DF8"/>
    <w:rsid w:val="0063686B"/>
    <w:rsid w:val="007650A0"/>
    <w:rsid w:val="00803BA7"/>
    <w:rsid w:val="00812972"/>
    <w:rsid w:val="00922FF5"/>
    <w:rsid w:val="00997107"/>
    <w:rsid w:val="00B3343A"/>
    <w:rsid w:val="00CF1948"/>
    <w:rsid w:val="00EB2861"/>
    <w:rsid w:val="00F03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922FF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2F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2FF5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922F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2FF5"/>
    <w:rPr>
      <w:sz w:val="18"/>
      <w:szCs w:val="18"/>
    </w:rPr>
  </w:style>
  <w:style w:type="paragraph" w:styleId="a5">
    <w:name w:val="Normal (Web)"/>
    <w:basedOn w:val="a"/>
    <w:autoRedefine/>
    <w:qFormat/>
    <w:rsid w:val="00922FF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256</Words>
  <Characters>1462</Characters>
  <Application>Microsoft Office Word</Application>
  <DocSecurity>0</DocSecurity>
  <Lines>12</Lines>
  <Paragraphs>3</Paragraphs>
  <ScaleCrop>false</ScaleCrop>
  <Company>Microsoft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2024-03-27T08:46:00Z</dcterms:created>
  <dcterms:modified xsi:type="dcterms:W3CDTF">2024-05-31T02:04:00Z</dcterms:modified>
</cp:coreProperties>
</file>