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2023年祝融街道办事处</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专项资金绩效自评报告</w:t>
      </w:r>
    </w:p>
    <w:p>
      <w:pPr>
        <w:pStyle w:val="5"/>
        <w:keepNext w:val="0"/>
        <w:keepLines w:val="0"/>
        <w:widowControl/>
        <w:suppressLineNumbers w:val="0"/>
      </w:pPr>
      <w:r>
        <w:rPr>
          <w:rFonts w:hint="eastAsia" w:ascii="仿宋" w:hAnsi="仿宋" w:eastAsia="仿宋" w:cs="仿宋"/>
          <w:sz w:val="32"/>
          <w:szCs w:val="32"/>
        </w:rPr>
        <w:t>根据省财政厅预算绩效管理的最新要求，对专项资金绩效自评报告纳入今年省财政厅对县市区绩效管理考核范围</w:t>
      </w:r>
      <w:r>
        <w:rPr>
          <w:rFonts w:hint="eastAsia" w:ascii="仿宋" w:hAnsi="仿宋" w:eastAsia="仿宋" w:cs="仿宋"/>
          <w:sz w:val="32"/>
          <w:szCs w:val="32"/>
          <w:lang w:eastAsia="zh-CN"/>
        </w:rPr>
        <w:t>。</w:t>
      </w:r>
      <w:r>
        <w:rPr>
          <w:rFonts w:ascii="仿宋" w:hAnsi="仿宋" w:eastAsia="仿宋" w:cs="仿宋"/>
          <w:sz w:val="32"/>
          <w:szCs w:val="32"/>
        </w:rPr>
        <w:t>在</w:t>
      </w:r>
      <w:r>
        <w:rPr>
          <w:rFonts w:hint="eastAsia" w:ascii="仿宋" w:hAnsi="仿宋" w:eastAsia="仿宋" w:cs="仿宋"/>
          <w:sz w:val="32"/>
          <w:szCs w:val="32"/>
          <w:lang w:val="en-US" w:eastAsia="zh-CN"/>
        </w:rPr>
        <w:t>南岳区</w:t>
      </w:r>
      <w:r>
        <w:rPr>
          <w:rFonts w:ascii="仿宋" w:hAnsi="仿宋" w:eastAsia="仿宋" w:cs="仿宋"/>
          <w:sz w:val="32"/>
          <w:szCs w:val="32"/>
        </w:rPr>
        <w:t>财政局的指导下，我单位组织专人对202</w:t>
      </w:r>
      <w:r>
        <w:rPr>
          <w:rFonts w:hint="eastAsia" w:ascii="仿宋" w:hAnsi="仿宋" w:eastAsia="仿宋" w:cs="仿宋"/>
          <w:sz w:val="32"/>
          <w:szCs w:val="32"/>
          <w:lang w:val="en-US" w:eastAsia="zh-CN"/>
        </w:rPr>
        <w:t>3</w:t>
      </w:r>
      <w:r>
        <w:rPr>
          <w:rFonts w:ascii="仿宋" w:hAnsi="仿宋" w:eastAsia="仿宋" w:cs="仿宋"/>
          <w:sz w:val="32"/>
          <w:szCs w:val="32"/>
        </w:rPr>
        <w:t>年</w:t>
      </w:r>
      <w:r>
        <w:rPr>
          <w:rFonts w:hint="eastAsia" w:ascii="仿宋" w:hAnsi="仿宋" w:eastAsia="仿宋" w:cs="仿宋"/>
          <w:sz w:val="32"/>
          <w:szCs w:val="32"/>
          <w:lang w:val="en-US" w:eastAsia="zh-CN"/>
        </w:rPr>
        <w:t>基层综治中心示范带动建设工作</w:t>
      </w:r>
      <w:r>
        <w:rPr>
          <w:rFonts w:ascii="仿宋" w:hAnsi="仿宋" w:eastAsia="仿宋" w:cs="仿宋"/>
          <w:sz w:val="32"/>
          <w:szCs w:val="32"/>
        </w:rPr>
        <w:t>专项资金绩效情况进行了自评工作，现将专项资金自评情况报告如下：</w:t>
      </w:r>
    </w:p>
    <w:p>
      <w:pPr>
        <w:pStyle w:val="5"/>
        <w:keepNext w:val="0"/>
        <w:keepLines w:val="0"/>
        <w:widowControl/>
        <w:suppressLineNumbers w:val="0"/>
        <w:ind w:left="0" w:firstLine="640"/>
      </w:pPr>
      <w:r>
        <w:rPr>
          <w:rFonts w:hint="default" w:ascii="Times New Roman" w:hAnsi="Times New Roman" w:cs="Times New Roman"/>
          <w:sz w:val="32"/>
          <w:szCs w:val="32"/>
        </w:rPr>
        <w:t>一、预算支出概况</w:t>
      </w:r>
    </w:p>
    <w:p>
      <w:pPr>
        <w:pStyle w:val="5"/>
        <w:keepNext w:val="0"/>
        <w:keepLines w:val="0"/>
        <w:widowControl/>
        <w:suppressLineNumbers w:val="0"/>
        <w:ind w:left="0" w:firstLine="640"/>
      </w:pPr>
      <w:r>
        <w:rPr>
          <w:rFonts w:hint="eastAsia" w:ascii="仿宋" w:hAnsi="仿宋" w:eastAsia="仿宋" w:cs="仿宋"/>
          <w:b/>
          <w:bCs/>
          <w:sz w:val="32"/>
          <w:szCs w:val="32"/>
        </w:rPr>
        <w:t>（一）项目实施单位基本情况</w:t>
      </w:r>
    </w:p>
    <w:p>
      <w:pPr>
        <w:pStyle w:val="5"/>
        <w:keepNext w:val="0"/>
        <w:keepLines w:val="0"/>
        <w:widowControl/>
        <w:suppressLineNumbers w:val="0"/>
        <w:ind w:left="0" w:firstLine="640"/>
      </w:pPr>
      <w:r>
        <w:rPr>
          <w:rFonts w:hint="eastAsia" w:ascii="仿宋" w:hAnsi="仿宋" w:eastAsia="仿宋" w:cs="仿宋"/>
          <w:sz w:val="32"/>
          <w:szCs w:val="32"/>
          <w:lang w:val="en-US" w:eastAsia="zh-CN"/>
        </w:rPr>
        <w:t>南岳区祝融街道办事处</w:t>
      </w:r>
      <w:r>
        <w:rPr>
          <w:rFonts w:hint="eastAsia" w:eastAsia="仿宋_GB2312"/>
          <w:sz w:val="32"/>
          <w:szCs w:val="32"/>
          <w:lang w:eastAsia="zh-CN"/>
        </w:rPr>
        <w:t>是全额拨款的行政单位，根据编办核定，我单位内设股室</w:t>
      </w:r>
      <w:r>
        <w:rPr>
          <w:rFonts w:hint="eastAsia" w:eastAsia="仿宋_GB2312"/>
          <w:sz w:val="32"/>
          <w:szCs w:val="32"/>
          <w:lang w:val="en-US" w:eastAsia="zh-CN"/>
        </w:rPr>
        <w:t>7</w:t>
      </w:r>
      <w:r>
        <w:rPr>
          <w:rFonts w:hint="eastAsia" w:eastAsia="仿宋_GB2312"/>
          <w:sz w:val="32"/>
          <w:szCs w:val="32"/>
          <w:lang w:eastAsia="zh-CN"/>
        </w:rPr>
        <w:t>个，分别是党政综合办公室、城市管理和应急管理办公室、社会事务办公室、社会治安综合治理办公室、综合行政执法大队、社会事业综合服务中心和政务服务中心</w:t>
      </w:r>
      <w:r>
        <w:rPr>
          <w:rFonts w:hint="eastAsia" w:eastAsia="仿宋_GB2312"/>
          <w:sz w:val="32"/>
          <w:szCs w:val="32"/>
          <w:lang w:val="en-US" w:eastAsia="zh-CN"/>
        </w:rPr>
        <w:t>。</w:t>
      </w:r>
      <w:r>
        <w:rPr>
          <w:rFonts w:eastAsia="仿宋_GB2312"/>
          <w:sz w:val="32"/>
          <w:szCs w:val="32"/>
        </w:rPr>
        <w:t>20</w:t>
      </w:r>
      <w:r>
        <w:rPr>
          <w:rFonts w:hint="eastAsia" w:eastAsia="仿宋_GB2312"/>
          <w:sz w:val="32"/>
          <w:szCs w:val="32"/>
          <w:lang w:val="en-US" w:eastAsia="zh-CN"/>
        </w:rPr>
        <w:t>23</w:t>
      </w:r>
      <w:r>
        <w:rPr>
          <w:rFonts w:eastAsia="仿宋_GB2312"/>
          <w:sz w:val="32"/>
          <w:szCs w:val="32"/>
        </w:rPr>
        <w:t>年末，我单位共有编制</w:t>
      </w:r>
      <w:r>
        <w:rPr>
          <w:rFonts w:hint="eastAsia" w:eastAsia="仿宋_GB2312"/>
          <w:sz w:val="32"/>
          <w:szCs w:val="32"/>
          <w:lang w:val="en-US" w:eastAsia="zh-CN"/>
        </w:rPr>
        <w:t>28</w:t>
      </w:r>
      <w:r>
        <w:rPr>
          <w:rFonts w:eastAsia="仿宋_GB2312"/>
          <w:sz w:val="32"/>
          <w:szCs w:val="32"/>
        </w:rPr>
        <w:t>人，其中行政编制</w:t>
      </w:r>
      <w:r>
        <w:rPr>
          <w:rFonts w:hint="eastAsia" w:eastAsia="仿宋_GB2312"/>
          <w:sz w:val="32"/>
          <w:szCs w:val="32"/>
          <w:lang w:val="en-US" w:eastAsia="zh-CN"/>
        </w:rPr>
        <w:t>10</w:t>
      </w:r>
      <w:r>
        <w:rPr>
          <w:rFonts w:eastAsia="仿宋_GB2312"/>
          <w:sz w:val="32"/>
          <w:szCs w:val="32"/>
        </w:rPr>
        <w:t>人，事业编制</w:t>
      </w:r>
      <w:r>
        <w:rPr>
          <w:rFonts w:hint="eastAsia" w:eastAsia="仿宋_GB2312"/>
          <w:sz w:val="32"/>
          <w:szCs w:val="32"/>
          <w:lang w:val="en-US" w:eastAsia="zh-CN"/>
        </w:rPr>
        <w:t>18</w:t>
      </w:r>
      <w:r>
        <w:rPr>
          <w:rFonts w:eastAsia="仿宋_GB2312"/>
          <w:sz w:val="32"/>
          <w:szCs w:val="32"/>
        </w:rPr>
        <w:t>人。年末实有在职人员</w:t>
      </w:r>
      <w:r>
        <w:rPr>
          <w:rFonts w:hint="eastAsia" w:eastAsia="仿宋_GB2312"/>
          <w:sz w:val="32"/>
          <w:szCs w:val="32"/>
          <w:lang w:val="en-US" w:eastAsia="zh-CN"/>
        </w:rPr>
        <w:t>26</w:t>
      </w:r>
      <w:r>
        <w:rPr>
          <w:rFonts w:eastAsia="仿宋_GB2312"/>
          <w:sz w:val="32"/>
          <w:szCs w:val="32"/>
        </w:rPr>
        <w:t>人，离休人员</w:t>
      </w:r>
      <w:r>
        <w:rPr>
          <w:rFonts w:hint="eastAsia" w:eastAsia="仿宋_GB2312"/>
          <w:sz w:val="32"/>
          <w:szCs w:val="32"/>
          <w:lang w:val="en-US" w:eastAsia="zh-CN"/>
        </w:rPr>
        <w:t>0</w:t>
      </w:r>
      <w:r>
        <w:rPr>
          <w:rFonts w:eastAsia="仿宋_GB2312"/>
          <w:sz w:val="32"/>
          <w:szCs w:val="32"/>
        </w:rPr>
        <w:t>人</w:t>
      </w:r>
      <w:r>
        <w:rPr>
          <w:rFonts w:hint="eastAsia" w:ascii="仿宋" w:hAnsi="仿宋" w:eastAsia="仿宋" w:cs="仿宋"/>
          <w:sz w:val="32"/>
          <w:szCs w:val="32"/>
        </w:rPr>
        <w:t>。</w:t>
      </w:r>
    </w:p>
    <w:p>
      <w:pPr>
        <w:pStyle w:val="5"/>
        <w:keepNext w:val="0"/>
        <w:keepLines w:val="0"/>
        <w:widowControl/>
        <w:suppressLineNumbers w:val="0"/>
        <w:ind w:left="0" w:firstLine="640"/>
      </w:pPr>
      <w:r>
        <w:rPr>
          <w:rFonts w:hint="eastAsia" w:ascii="仿宋" w:hAnsi="仿宋" w:eastAsia="仿宋" w:cs="仿宋"/>
          <w:b/>
          <w:bCs/>
          <w:sz w:val="32"/>
          <w:szCs w:val="32"/>
        </w:rPr>
        <w:t>（二）预算资金基本情况</w:t>
      </w:r>
    </w:p>
    <w:p>
      <w:pPr>
        <w:pStyle w:val="5"/>
        <w:keepNext w:val="0"/>
        <w:keepLines w:val="0"/>
        <w:widowControl/>
        <w:suppressLineNumbers w:val="0"/>
        <w:ind w:left="0" w:firstLine="640"/>
      </w:pPr>
      <w:r>
        <w:rPr>
          <w:rFonts w:hint="eastAsia" w:ascii="仿宋" w:hAnsi="仿宋" w:eastAsia="仿宋" w:cs="仿宋"/>
          <w:sz w:val="32"/>
          <w:szCs w:val="32"/>
          <w:lang w:val="en-US" w:eastAsia="zh-CN"/>
        </w:rPr>
        <w:t>2023年度庙东夜市项目共下达资金10万元，主要用于打造庙东夜市经济，吸纳各类小吃商贩70余户，实现营业收入超500万元。</w:t>
      </w:r>
    </w:p>
    <w:p>
      <w:pPr>
        <w:pStyle w:val="5"/>
        <w:keepNext w:val="0"/>
        <w:keepLines w:val="0"/>
        <w:widowControl/>
        <w:suppressLineNumbers w:val="0"/>
        <w:ind w:left="0" w:firstLine="640"/>
      </w:pPr>
      <w:r>
        <w:rPr>
          <w:rFonts w:hint="eastAsia" w:ascii="仿宋" w:hAnsi="仿宋" w:eastAsia="仿宋" w:cs="仿宋"/>
          <w:sz w:val="32"/>
          <w:szCs w:val="32"/>
        </w:rPr>
        <w:t>（三）预算资金绩效目标</w:t>
      </w:r>
    </w:p>
    <w:p>
      <w:pPr>
        <w:pStyle w:val="5"/>
        <w:keepNext w:val="0"/>
        <w:keepLines w:val="0"/>
        <w:widowControl/>
        <w:suppressLineNumbers w:val="0"/>
        <w:ind w:left="0" w:firstLine="640"/>
      </w:pPr>
      <w:r>
        <w:rPr>
          <w:rFonts w:hint="eastAsia" w:ascii="仿宋" w:hAnsi="仿宋" w:eastAsia="仿宋" w:cs="仿宋"/>
          <w:b w:val="0"/>
          <w:bCs w:val="0"/>
          <w:color w:val="000000"/>
          <w:sz w:val="32"/>
          <w:szCs w:val="32"/>
        </w:rPr>
        <w:t>提供多样化的“夜经济”服务，打造特色独具、健康时尚、业态多元的夜间消费模式，增强了南岳的夜间活力，持续提升居民幸福感和南岳旅游品牌形象。</w:t>
      </w:r>
    </w:p>
    <w:p>
      <w:pPr>
        <w:pStyle w:val="5"/>
        <w:keepNext w:val="0"/>
        <w:keepLines w:val="0"/>
        <w:widowControl/>
        <w:suppressLineNumbers w:val="0"/>
        <w:ind w:left="0" w:firstLine="640"/>
      </w:pPr>
      <w:r>
        <w:rPr>
          <w:rFonts w:hint="default" w:ascii="Times New Roman" w:hAnsi="Times New Roman" w:cs="Times New Roman"/>
          <w:sz w:val="32"/>
          <w:szCs w:val="32"/>
        </w:rPr>
        <w:t>二、预算资金使用及管理情况</w:t>
      </w:r>
    </w:p>
    <w:p>
      <w:pPr>
        <w:pStyle w:val="5"/>
        <w:keepNext w:val="0"/>
        <w:keepLines w:val="0"/>
        <w:widowControl/>
        <w:suppressLineNumbers w:val="0"/>
        <w:ind w:left="0" w:firstLine="640"/>
        <w:rPr>
          <w:rFonts w:hint="eastAsia" w:eastAsiaTheme="minorEastAsia"/>
          <w:lang w:eastAsia="zh-CN"/>
        </w:rPr>
      </w:pPr>
      <w:r>
        <w:rPr>
          <w:rFonts w:hint="eastAsia" w:ascii="仿宋" w:hAnsi="仿宋" w:eastAsia="仿宋" w:cs="仿宋"/>
          <w:b/>
          <w:bCs/>
          <w:sz w:val="32"/>
          <w:szCs w:val="32"/>
        </w:rPr>
        <w:t>（一）预算资金及自筹资金的安排落实、总投入情况。</w:t>
      </w:r>
    </w:p>
    <w:p>
      <w:pPr>
        <w:pStyle w:val="5"/>
        <w:keepNext w:val="0"/>
        <w:keepLines w:val="0"/>
        <w:widowControl/>
        <w:suppressLineNumbers w:val="0"/>
        <w:spacing w:before="0" w:beforeAutospacing="1" w:after="0" w:afterAutospacing="1"/>
        <w:ind w:left="0" w:right="0" w:firstLine="640"/>
        <w:jc w:val="left"/>
      </w:pPr>
      <w:r>
        <w:rPr>
          <w:rFonts w:hint="eastAsia" w:ascii="仿宋" w:hAnsi="仿宋" w:eastAsia="仿宋" w:cs="仿宋"/>
          <w:color w:val="000000"/>
          <w:sz w:val="32"/>
          <w:szCs w:val="32"/>
        </w:rPr>
        <w:t>所有资金我们及时按照规程全额拨付给所经营的项目责任人。</w:t>
      </w:r>
    </w:p>
    <w:p>
      <w:pPr>
        <w:pStyle w:val="5"/>
        <w:keepNext w:val="0"/>
        <w:keepLines w:val="0"/>
        <w:widowControl/>
        <w:suppressLineNumbers w:val="0"/>
        <w:spacing w:before="0" w:beforeAutospacing="1" w:after="0" w:afterAutospacing="1"/>
        <w:ind w:left="0" w:right="0" w:firstLine="480"/>
      </w:pPr>
      <w:r>
        <w:rPr>
          <w:rFonts w:hint="eastAsia" w:ascii="仿宋" w:hAnsi="仿宋" w:eastAsia="仿宋" w:cs="仿宋"/>
          <w:sz w:val="32"/>
          <w:szCs w:val="32"/>
        </w:rPr>
        <w:t>（三）</w:t>
      </w:r>
      <w:r>
        <w:rPr>
          <w:rFonts w:hint="default" w:ascii="Times New Roman" w:hAnsi="Times New Roman" w:cs="Times New Roman"/>
          <w:sz w:val="32"/>
          <w:szCs w:val="32"/>
        </w:rPr>
        <w:t>预算资金管理情况</w:t>
      </w:r>
    </w:p>
    <w:p>
      <w:pPr>
        <w:pStyle w:val="5"/>
        <w:keepNext w:val="0"/>
        <w:keepLines w:val="0"/>
        <w:widowControl/>
        <w:suppressLineNumbers w:val="0"/>
        <w:ind w:left="0" w:firstLine="640"/>
      </w:pPr>
      <w:r>
        <w:rPr>
          <w:rFonts w:hint="eastAsia" w:ascii="仿宋" w:hAnsi="仿宋" w:eastAsia="仿宋" w:cs="仿宋"/>
          <w:sz w:val="32"/>
          <w:szCs w:val="32"/>
        </w:rPr>
        <w:t>严格按照专项资金管理制度，实行专人专账管理，上级拨付资金及自筹资金到位后，全部支付用于各专项项目，无节流、无占用、无挪用等情况。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640" w:firstLineChars="200"/>
        <w:textAlignment w:val="auto"/>
      </w:pPr>
      <w:r>
        <w:rPr>
          <w:rFonts w:hint="eastAsia" w:ascii="仿宋" w:hAnsi="仿宋" w:eastAsia="仿宋" w:cs="仿宋"/>
          <w:sz w:val="32"/>
          <w:szCs w:val="32"/>
        </w:rPr>
        <w:t>按照专项整治的内容要求，逐项对照检查。领导高度重视，确保专款专用；经常开展自查，随时监测资金使用动态及进度。</w:t>
      </w:r>
    </w:p>
    <w:p>
      <w:pPr>
        <w:pStyle w:val="5"/>
        <w:keepNext w:val="0"/>
        <w:keepLines w:val="0"/>
        <w:widowControl/>
        <w:suppressLineNumbers w:val="0"/>
        <w:ind w:left="0" w:firstLine="640"/>
      </w:pPr>
      <w:r>
        <w:rPr>
          <w:rFonts w:hint="default" w:ascii="Times New Roman" w:hAnsi="Times New Roman" w:cs="Times New Roman"/>
          <w:sz w:val="32"/>
          <w:szCs w:val="32"/>
        </w:rPr>
        <w:t>四、预算支出绩效情况</w:t>
      </w:r>
    </w:p>
    <w:p>
      <w:pPr>
        <w:pStyle w:val="5"/>
        <w:keepNext w:val="0"/>
        <w:keepLines w:val="0"/>
        <w:widowControl/>
        <w:suppressLineNumbers w:val="0"/>
        <w:ind w:left="0" w:firstLine="640"/>
      </w:pPr>
      <w:r>
        <w:rPr>
          <w:rFonts w:hint="eastAsia" w:ascii="仿宋" w:hAnsi="仿宋" w:eastAsia="仿宋" w:cs="仿宋"/>
          <w:sz w:val="32"/>
          <w:szCs w:val="32"/>
        </w:rPr>
        <w:t>对所有的预算支出决策、过程、产出等完善的资格确认、资金管理、资金发放、社会监督的运行机制，确保资金拨付及时且发放到位，资金使用合法合规。</w:t>
      </w:r>
    </w:p>
    <w:p>
      <w:pPr>
        <w:pStyle w:val="5"/>
        <w:keepNext w:val="0"/>
        <w:keepLines w:val="0"/>
        <w:widowControl/>
        <w:suppressLineNumbers w:val="0"/>
        <w:ind w:left="0" w:firstLine="640"/>
      </w:pPr>
      <w:r>
        <w:rPr>
          <w:rFonts w:hint="eastAsia" w:ascii="仿宋" w:hAnsi="仿宋" w:eastAsia="仿宋" w:cs="仿宋"/>
          <w:sz w:val="32"/>
          <w:szCs w:val="32"/>
        </w:rPr>
        <w:t>预算支出效益方面：</w:t>
      </w:r>
    </w:p>
    <w:p>
      <w:pPr>
        <w:pStyle w:val="5"/>
        <w:keepNext w:val="0"/>
        <w:keepLines w:val="0"/>
        <w:widowControl/>
        <w:suppressLineNumbers w:val="0"/>
        <w:ind w:left="0" w:firstLine="640"/>
      </w:pPr>
      <w:r>
        <w:rPr>
          <w:rFonts w:hint="eastAsia" w:ascii="仿宋" w:hAnsi="仿宋" w:eastAsia="仿宋" w:cs="仿宋"/>
          <w:b/>
          <w:bCs/>
          <w:sz w:val="32"/>
          <w:szCs w:val="32"/>
        </w:rPr>
        <w:t>一是</w:t>
      </w:r>
      <w:r>
        <w:rPr>
          <w:rFonts w:hint="eastAsia" w:ascii="仿宋" w:hAnsi="仿宋" w:eastAsia="仿宋" w:cs="仿宋"/>
          <w:sz w:val="32"/>
          <w:szCs w:val="32"/>
        </w:rPr>
        <w:t>增</w:t>
      </w:r>
      <w:r>
        <w:rPr>
          <w:rFonts w:hint="eastAsia" w:ascii="仿宋" w:hAnsi="仿宋" w:eastAsia="仿宋" w:cs="仿宋"/>
          <w:b/>
          <w:bCs/>
          <w:sz w:val="32"/>
          <w:szCs w:val="32"/>
        </w:rPr>
        <w:t>加了经济效益</w:t>
      </w:r>
      <w:r>
        <w:rPr>
          <w:rFonts w:hint="eastAsia" w:ascii="仿宋" w:hAnsi="仿宋" w:eastAsia="仿宋" w:cs="仿宋"/>
          <w:sz w:val="32"/>
          <w:szCs w:val="32"/>
        </w:rPr>
        <w:t>。有效拉动夜市内消费增长及周边经济增长。</w:t>
      </w:r>
    </w:p>
    <w:p>
      <w:pPr>
        <w:pStyle w:val="5"/>
        <w:keepNext w:val="0"/>
        <w:keepLines w:val="0"/>
        <w:widowControl/>
        <w:suppressLineNumbers w:val="0"/>
        <w:ind w:left="0" w:firstLine="640"/>
      </w:pPr>
      <w:r>
        <w:rPr>
          <w:rFonts w:hint="eastAsia" w:ascii="仿宋" w:hAnsi="仿宋" w:eastAsia="仿宋" w:cs="仿宋"/>
          <w:b/>
          <w:bCs/>
          <w:sz w:val="32"/>
          <w:szCs w:val="32"/>
        </w:rPr>
        <w:t>二是社会效益良好</w:t>
      </w:r>
      <w:r>
        <w:rPr>
          <w:rFonts w:hint="eastAsia" w:ascii="仿宋" w:hAnsi="仿宋" w:eastAsia="仿宋" w:cs="仿宋"/>
          <w:sz w:val="32"/>
          <w:szCs w:val="32"/>
        </w:rPr>
        <w:t>。新增大量就业岗位，提升居民的幸福度。</w:t>
      </w:r>
    </w:p>
    <w:p>
      <w:pPr>
        <w:pStyle w:val="5"/>
        <w:keepNext w:val="0"/>
        <w:keepLines w:val="0"/>
        <w:widowControl/>
        <w:suppressLineNumbers w:val="0"/>
        <w:spacing w:before="0" w:beforeAutospacing="1" w:after="0" w:afterAutospacing="1"/>
        <w:ind w:left="0" w:right="0" w:firstLine="640"/>
      </w:pPr>
      <w:r>
        <w:rPr>
          <w:rFonts w:hint="eastAsia" w:ascii="仿宋" w:hAnsi="仿宋" w:eastAsia="仿宋" w:cs="仿宋"/>
          <w:b/>
          <w:bCs/>
          <w:sz w:val="32"/>
          <w:szCs w:val="32"/>
        </w:rPr>
        <w:t>五、绩效自评结果</w:t>
      </w:r>
    </w:p>
    <w:p>
      <w:pPr>
        <w:pStyle w:val="5"/>
        <w:keepNext w:val="0"/>
        <w:keepLines w:val="0"/>
        <w:widowControl/>
        <w:suppressLineNumbers w:val="0"/>
        <w:spacing w:before="0" w:beforeAutospacing="1" w:after="0" w:afterAutospacing="1"/>
        <w:ind w:left="0" w:right="0" w:firstLine="640"/>
      </w:pPr>
      <w:r>
        <w:rPr>
          <w:rFonts w:hint="eastAsia" w:ascii="仿宋" w:hAnsi="仿宋" w:eastAsia="仿宋" w:cs="仿宋"/>
          <w:sz w:val="32"/>
          <w:szCs w:val="32"/>
        </w:rPr>
        <w:t>我们对照绩效评评的指标体系和具体要求，认真调阅相关资料台账和财务账目资料，深入项目实地走访，核实资金到位、使用情况，扎实开展自评工作。通过实事求是、客观公正的自我评价，总体认为我单位专项资金</w:t>
      </w:r>
      <w:r>
        <w:rPr>
          <w:rFonts w:hint="eastAsia" w:ascii="仿宋" w:hAnsi="仿宋" w:eastAsia="仿宋" w:cs="仿宋"/>
          <w:b/>
          <w:bCs/>
          <w:sz w:val="32"/>
          <w:szCs w:val="32"/>
        </w:rPr>
        <w:t>总体绩效自评为：优</w:t>
      </w:r>
      <w:r>
        <w:rPr>
          <w:rFonts w:hint="eastAsia" w:ascii="仿宋" w:hAnsi="仿宋" w:eastAsia="仿宋" w:cs="仿宋"/>
          <w:sz w:val="32"/>
          <w:szCs w:val="32"/>
        </w:rPr>
        <w:t>，自评得分：</w:t>
      </w:r>
      <w:r>
        <w:rPr>
          <w:rFonts w:hint="eastAsia" w:ascii="仿宋" w:hAnsi="仿宋" w:eastAsia="仿宋" w:cs="仿宋"/>
          <w:b/>
          <w:bCs/>
          <w:color w:val="000000"/>
          <w:sz w:val="32"/>
          <w:szCs w:val="32"/>
        </w:rPr>
        <w:t>98分</w:t>
      </w:r>
      <w:r>
        <w:rPr>
          <w:rFonts w:hint="eastAsia" w:ascii="仿宋" w:hAnsi="仿宋" w:eastAsia="仿宋" w:cs="仿宋"/>
          <w:color w:val="000000"/>
          <w:sz w:val="32"/>
          <w:szCs w:val="32"/>
        </w:rPr>
        <w:t>。</w:t>
      </w:r>
    </w:p>
    <w:p>
      <w:pPr>
        <w:pStyle w:val="5"/>
        <w:keepNext w:val="0"/>
        <w:keepLines w:val="0"/>
        <w:widowControl/>
        <w:suppressLineNumbers w:val="0"/>
        <w:spacing w:before="0" w:beforeAutospacing="1" w:after="0" w:afterAutospacing="1"/>
        <w:ind w:left="0" w:right="0" w:firstLine="640"/>
      </w:pPr>
      <w:r>
        <w:rPr>
          <w:rFonts w:hint="eastAsia" w:ascii="仿宋" w:hAnsi="仿宋" w:eastAsia="仿宋" w:cs="仿宋"/>
          <w:b/>
          <w:bCs/>
          <w:sz w:val="32"/>
          <w:szCs w:val="32"/>
        </w:rPr>
        <w:t>六、存在问题及建议</w:t>
      </w:r>
    </w:p>
    <w:p>
      <w:pPr>
        <w:pStyle w:val="5"/>
        <w:keepNext w:val="0"/>
        <w:keepLines w:val="0"/>
        <w:widowControl/>
        <w:suppressLineNumbers w:val="0"/>
        <w:spacing w:before="0" w:beforeAutospacing="1" w:after="0" w:afterAutospacing="1"/>
        <w:ind w:left="0" w:right="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bookmarkStart w:id="0" w:name="_GoBack"/>
      <w:bookmarkEnd w:id="0"/>
    </w:p>
    <w:p>
      <w:pPr>
        <w:pStyle w:val="5"/>
        <w:keepNext w:val="0"/>
        <w:keepLines w:val="0"/>
        <w:widowControl/>
        <w:suppressLineNumbers w:val="0"/>
      </w:pP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jgwYjk4YzlmMjgwYmExOGE0YjIzODgyNDQ1ODcifQ=="/>
  </w:docVars>
  <w:rsids>
    <w:rsidRoot w:val="62940286"/>
    <w:rsid w:val="32CB6C22"/>
    <w:rsid w:val="44674F5A"/>
    <w:rsid w:val="4C863D78"/>
    <w:rsid w:val="5D536CF2"/>
    <w:rsid w:val="62940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2024-04-28T01:36:00Z</dcterms:created>
  <dc:creator>丞相府</dc:creator>
  <cp:lastModifiedBy>刘梓欣</cp:lastModifiedBy>
  <cp:lastPrinted>2024-04-28T02:46:00Z</cp:lastPrinted>
  <dcterms:modified xsi:type="dcterms:W3CDTF">2024-05-17T01:21:31Z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8682E065A18D4EBFBEA70F14B2BCEEA7_13</vt:lpwstr>
  </property>
</Properties>
</file>