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南岳区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寿岳乡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2022年度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寿岳乡租房补贴及20-21年方广景区过渡费专项资金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绩效自评报告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   </w:t>
      </w: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根据《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关于对2023年部门专项资金绩效自评的通知</w:t>
      </w: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》及相关文件精神，按照省、市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财政</w:t>
      </w: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的统一安排布署，在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南岳区</w:t>
      </w: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财政局的指导下，我</w:t>
      </w:r>
      <w:r>
        <w:rPr>
          <w:rFonts w:ascii="仿宋" w:hAnsi="仿宋" w:eastAsia="仿宋" w:cs="仿宋"/>
          <w:sz w:val="32"/>
          <w:szCs w:val="32"/>
        </w:rPr>
        <w:t>单位组织专人对</w:t>
      </w:r>
      <w:r>
        <w:rPr>
          <w:rFonts w:hint="eastAsia" w:ascii="仿宋" w:hAnsi="仿宋" w:eastAsia="仿宋" w:cs="仿宋"/>
          <w:sz w:val="32"/>
          <w:szCs w:val="32"/>
        </w:rPr>
        <w:t>2022年寿岳乡自保区核心区，缓冲区住房困难户租房补贴15.28万元，禁建区无房户危房户租房补贴13.67万元，20-21年方广景区过渡费23.04万元</w:t>
      </w:r>
      <w:r>
        <w:rPr>
          <w:rFonts w:ascii="仿宋" w:hAnsi="仿宋" w:eastAsia="仿宋" w:cs="仿宋"/>
          <w:sz w:val="32"/>
          <w:szCs w:val="32"/>
        </w:rPr>
        <w:t>专项资金绩效情况进行了自评工作，现将专项资</w:t>
      </w:r>
      <w:r>
        <w:rPr>
          <w:rFonts w:hint="eastAsia" w:ascii="仿宋" w:hAnsi="仿宋" w:eastAsia="仿宋" w:cs="仿宋"/>
          <w:sz w:val="32"/>
          <w:szCs w:val="32"/>
        </w:rPr>
        <w:t>金自评情况报告如下：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sz w:val="32"/>
          <w:szCs w:val="32"/>
        </w:rPr>
        <w:t>一、预算支出概况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（一）项目实施单位基本情况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南岳区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寿岳乡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置内设机构6个，分别是党政综合办公室、经济发展办公室（农业农村和扶贫工作办公室）、社会事务办公室、自然资源和生态环境办公室（村镇建设管理办公室）、社会治安综合治理和应急管理办公室、基层党建工作办公室；下设事业单位4个，分别是综合行政执法大队、社会事业综合服务中心（文化综合服务站、退役军人服务站）、农业综合服务中心、政务服务中心。同时，设有区直部门派驻机构3个，分别是司法所、财政所和自然资源所。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（二）预算资金基本情况</w:t>
      </w:r>
    </w:p>
    <w:p>
      <w:pPr>
        <w:pStyle w:val="4"/>
        <w:keepNext w:val="0"/>
        <w:keepLines w:val="0"/>
        <w:widowControl/>
        <w:suppressLineNumbers w:val="0"/>
        <w:ind w:left="0" w:firstLine="64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A（2024）0009号指标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乡收到区财政下拨</w:t>
      </w:r>
      <w:r>
        <w:rPr>
          <w:rFonts w:hint="eastAsia" w:ascii="仿宋" w:hAnsi="仿宋" w:eastAsia="仿宋" w:cs="仿宋"/>
          <w:sz w:val="32"/>
          <w:szCs w:val="32"/>
        </w:rPr>
        <w:t>2022年寿岳乡自保区核心区，缓冲区住房困难户租房补贴15.28万元，禁建区无房户危房户租房补贴13.67万元，20-21年方广景区过渡费23.04万元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共计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51.99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扶助人数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458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人。即：1、</w:t>
      </w:r>
      <w:r>
        <w:rPr>
          <w:rFonts w:hint="eastAsia" w:ascii="仿宋" w:hAnsi="仿宋" w:eastAsia="仿宋" w:cs="仿宋"/>
          <w:sz w:val="32"/>
          <w:szCs w:val="32"/>
        </w:rPr>
        <w:t>自保区核心区，缓冲区住房困难户租房补贴15.28万元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；2.</w:t>
      </w:r>
      <w:r>
        <w:rPr>
          <w:rFonts w:hint="eastAsia" w:ascii="仿宋" w:hAnsi="仿宋" w:eastAsia="仿宋" w:cs="仿宋"/>
          <w:sz w:val="32"/>
          <w:szCs w:val="32"/>
        </w:rPr>
        <w:t>缓冲区住房困难户租房补贴15.28万元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；3.</w:t>
      </w:r>
      <w:r>
        <w:rPr>
          <w:rFonts w:hint="eastAsia" w:ascii="仿宋" w:hAnsi="仿宋" w:eastAsia="仿宋" w:cs="仿宋"/>
          <w:sz w:val="32"/>
          <w:szCs w:val="32"/>
        </w:rPr>
        <w:t>20-21年方广景区过渡费23.04万元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ind w:left="0" w:firstLine="64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（三）预算资金绩效目标</w:t>
      </w:r>
    </w:p>
    <w:p>
      <w:pPr>
        <w:pStyle w:val="4"/>
        <w:keepNext w:val="0"/>
        <w:keepLines w:val="0"/>
        <w:widowControl/>
        <w:suppressLineNumbers w:val="0"/>
        <w:ind w:left="0" w:firstLine="64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一是</w:t>
      </w:r>
      <w:r>
        <w:rPr>
          <w:rFonts w:hint="eastAsia" w:ascii="仿宋" w:hAnsi="仿宋" w:eastAsia="仿宋"/>
          <w:sz w:val="32"/>
          <w:szCs w:val="32"/>
        </w:rPr>
        <w:t>为保护生态资源，服务方广景区开发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根据《方广景区建设总体规划》,船山村的方广景区被纳入禁建区域进行控规，禁止一切村民建房等规划以外的建设行为，区域内的村民必须进入集中安置区或进行同组异地安置。目前控规时间已有九年多，且大部分为危房户、无房户和土胚房。为缓解建房矛盾，维护社会稳定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二是</w:t>
      </w:r>
      <w:r>
        <w:rPr>
          <w:rFonts w:hint="eastAsia" w:ascii="仿宋" w:hAnsi="仿宋" w:eastAsia="仿宋"/>
          <w:sz w:val="32"/>
          <w:szCs w:val="32"/>
        </w:rPr>
        <w:t>为解决村民住房困难问题和缓解矛盾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根据自然保护区相关法律法规和区内相关政策，对自然保护区核心区、缓冲区的村民建房已停止审批，但部分住房困难户建房意愿强烈，多次向区乡两级反映，有的甚至越级上访，成为社会极不稳定因素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三是</w:t>
      </w:r>
      <w:r>
        <w:rPr>
          <w:rFonts w:hint="eastAsia" w:ascii="仿宋" w:hAnsi="仿宋" w:eastAsia="仿宋"/>
          <w:sz w:val="32"/>
          <w:szCs w:val="32"/>
        </w:rPr>
        <w:t>为解决无房户、危房户住房困难问题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根据《南岳区景区村（居）民及房屋拆迁安置补偿管理办法》（岳政发（2015）10号文件）、《南岳区人民政府办公室关于切实解决规划控制区内无房户、危房户村（居）民住房有关事宜的通知》（岳政办发（2016）87号）通知要求，乡政府组织乡、村两级干部对红旗村八组、龙凤村四组、岳林村一、二组及南马公路沿线50米内（相对景观概念）、莲塘九组等禁建设区范围村民进村入户现场调查核实，确定禁止建设区村民无房户、危房户共28户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sz w:val="32"/>
          <w:szCs w:val="32"/>
        </w:rPr>
        <w:t>二、预算资金使用及管理情况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（一）预算资金及自筹资金的安排落实、总投入情况。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sz w:val="32"/>
          <w:szCs w:val="32"/>
        </w:rPr>
        <w:t>预算下拨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三个</w:t>
      </w:r>
      <w:r>
        <w:rPr>
          <w:rFonts w:hint="eastAsia" w:ascii="仿宋" w:hAnsi="仿宋" w:eastAsia="仿宋" w:cs="仿宋"/>
          <w:sz w:val="32"/>
          <w:szCs w:val="32"/>
        </w:rPr>
        <w:t>项目预算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51.99</w:t>
      </w:r>
      <w:r>
        <w:rPr>
          <w:rFonts w:hint="eastAsia" w:ascii="仿宋" w:hAnsi="仿宋" w:eastAsia="仿宋" w:cs="仿宋"/>
          <w:sz w:val="32"/>
          <w:szCs w:val="32"/>
        </w:rPr>
        <w:t>万元，全部拨至各项目。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2022年寿岳乡自保区核心区，缓冲区住房困难户租房补贴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合计</w:t>
      </w:r>
      <w:r>
        <w:rPr>
          <w:rFonts w:hint="eastAsia" w:ascii="仿宋" w:hAnsi="仿宋" w:eastAsia="仿宋" w:cs="仿宋"/>
          <w:sz w:val="32"/>
          <w:szCs w:val="32"/>
        </w:rPr>
        <w:t>15.28万元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，资金已全部到位支付。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sz w:val="32"/>
          <w:szCs w:val="32"/>
        </w:rPr>
        <w:t>禁建区无房户危房户租房补贴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计</w:t>
      </w:r>
      <w:r>
        <w:rPr>
          <w:rFonts w:hint="eastAsia" w:ascii="仿宋" w:hAnsi="仿宋" w:eastAsia="仿宋" w:cs="仿宋"/>
          <w:sz w:val="32"/>
          <w:szCs w:val="32"/>
        </w:rPr>
        <w:t>13.67万元，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资金已全部到位支付。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20-21年方广景区过渡费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合计</w:t>
      </w:r>
      <w:r>
        <w:rPr>
          <w:rFonts w:hint="eastAsia" w:ascii="仿宋" w:hAnsi="仿宋" w:eastAsia="仿宋" w:cs="仿宋"/>
          <w:sz w:val="32"/>
          <w:szCs w:val="32"/>
        </w:rPr>
        <w:t>23.04万元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，资金已全部到位支付。</w:t>
      </w:r>
    </w:p>
    <w:p>
      <w:pPr>
        <w:pStyle w:val="4"/>
        <w:keepNext w:val="0"/>
        <w:keepLines w:val="0"/>
        <w:widowControl/>
        <w:suppressLineNumbers w:val="0"/>
        <w:ind w:left="0" w:firstLine="64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>预算资金管理情况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sz w:val="32"/>
          <w:szCs w:val="32"/>
        </w:rPr>
        <w:t>严格按照专项资金管理制度，实行专人专账管理，上级拨付资金到位后，全部支付用于各专项项目，无节流、无占用、无挪用等情况。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Times New Roman" w:hAnsi="Times New Roman" w:cs="Times New Roman"/>
          <w:sz w:val="32"/>
          <w:szCs w:val="32"/>
        </w:rPr>
        <w:t>预算支出组织实施情况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32"/>
          <w:szCs w:val="32"/>
        </w:rPr>
        <w:t>   </w:t>
      </w:r>
      <w:r>
        <w:rPr>
          <w:rFonts w:hint="eastAsia" w:ascii="仿宋" w:hAnsi="仿宋" w:eastAsia="仿宋" w:cs="仿宋"/>
          <w:sz w:val="32"/>
          <w:szCs w:val="32"/>
        </w:rPr>
        <w:t>按照专项整治的内容要求，逐项对照检查。领导高度重视，确保专款专用；经常开展自查，随时监测资金使用动态及进度。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sz w:val="32"/>
          <w:szCs w:val="32"/>
        </w:rPr>
        <w:t>四、预算支出绩效情况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sz w:val="32"/>
          <w:szCs w:val="32"/>
        </w:rPr>
        <w:t>对所有的预算支出决策、过程、产出等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寿岳乡人民政府</w:t>
      </w:r>
      <w:r>
        <w:rPr>
          <w:rFonts w:hint="eastAsia" w:ascii="仿宋" w:hAnsi="仿宋" w:eastAsia="仿宋" w:cs="仿宋"/>
          <w:sz w:val="32"/>
          <w:szCs w:val="32"/>
        </w:rPr>
        <w:t>完善的资格确认、资金管理、资金发放、社会监督的运行机制，确保受益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确认准确，资金拨付及时且发放到位，资金使用合法合规。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sz w:val="32"/>
          <w:szCs w:val="32"/>
        </w:rPr>
        <w:t>预算支出效益方面：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社会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效益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良好</w:t>
      </w:r>
      <w:r>
        <w:rPr>
          <w:rFonts w:hint="eastAsia" w:ascii="仿宋" w:hAnsi="仿宋" w:eastAsia="仿宋" w:cs="仿宋"/>
          <w:sz w:val="32"/>
          <w:szCs w:val="32"/>
        </w:rPr>
        <w:t>。上述项目自运行以来，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为寿岳乡地处南岳国家自然保护区内核心区、缓冲区及禁建区内的困难居民提供了资金帮扶，</w:t>
      </w:r>
      <w:r>
        <w:rPr>
          <w:rFonts w:hint="eastAsia" w:ascii="仿宋" w:hAnsi="仿宋" w:eastAsia="仿宋"/>
          <w:sz w:val="32"/>
          <w:szCs w:val="32"/>
        </w:rPr>
        <w:t>解决村民住房困难问题和缓解矛盾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根据自然保护区相关法律法规和区内相关政策，对自然保护区核心区、缓冲区的村民建房已停止审批，但部分住房困难户建房意愿强烈，多次向区乡两级反映，有的甚至越级上访，成为社会极不稳定因素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ind w:left="0" w:firstLine="64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/>
          <w:sz w:val="32"/>
          <w:szCs w:val="32"/>
        </w:rPr>
        <w:t>保护</w:t>
      </w:r>
      <w:r>
        <w:rPr>
          <w:rFonts w:hint="eastAsia" w:ascii="仿宋" w:hAnsi="仿宋" w:eastAsia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/>
          <w:sz w:val="32"/>
          <w:szCs w:val="32"/>
        </w:rPr>
        <w:t>生态资源，服务方广景区开发</w:t>
      </w:r>
      <w:r>
        <w:rPr>
          <w:rFonts w:hint="eastAsia" w:ascii="仿宋" w:hAnsi="仿宋" w:eastAsia="仿宋" w:cs="仿宋"/>
          <w:sz w:val="32"/>
          <w:szCs w:val="32"/>
        </w:rPr>
        <w:t>。通过项目的开展带动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了方广景区的开发保护，</w:t>
      </w:r>
      <w:r>
        <w:rPr>
          <w:rFonts w:hint="eastAsia" w:ascii="仿宋" w:hAnsi="仿宋" w:eastAsia="仿宋"/>
          <w:sz w:val="32"/>
          <w:szCs w:val="32"/>
        </w:rPr>
        <w:t>根据《方广景区建设总体规划》,船山村的方广景区被纳入禁建区域进行控规，禁止一切村民建房等规划以外的建设行为，区域内的村民必须进入集中安置区或进行同组异地安置。目前控规时间已有九年多，且大部分为危房户、无房户和土胚房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五、绩效自评结果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rFonts w:hint="eastAsia" w:ascii="仿宋" w:hAnsi="仿宋" w:eastAsia="仿宋" w:cs="仿宋"/>
          <w:sz w:val="32"/>
          <w:szCs w:val="32"/>
        </w:rPr>
        <w:t>我们对照绩效评评的指标体系和具体要求，认真调阅相关资料台账和财务账目资料，深入项目实地走访，核实资金到位、使用情况，扎实开展自评工作。通过实事求是、客观公正的自我评价，总体认为我单位专项资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总体绩效自评为：优</w:t>
      </w:r>
      <w:r>
        <w:rPr>
          <w:rFonts w:hint="eastAsia" w:ascii="仿宋" w:hAnsi="仿宋" w:eastAsia="仿宋" w:cs="仿宋"/>
          <w:sz w:val="32"/>
          <w:szCs w:val="32"/>
        </w:rPr>
        <w:t>，自评得分：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98分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六、存在问题及建议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该项目资金仍存在部分问题，一是虽然给处于禁止建房区域内有自建房需求的村民发放补助，但其自建房意愿仍较强烈，对政策存在不理解，不执行的情况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二是受财政影响，资金下达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时间较晚，执行时间较晚。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YzE1YThjMGZhM2I0MTRhMWI3ODZjZGY0ZmQwM2MifQ=="/>
  </w:docVars>
  <w:rsids>
    <w:rsidRoot w:val="35E05D0B"/>
    <w:rsid w:val="35E0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oc 5"/>
    <w:basedOn w:val="1"/>
    <w:next w:val="1"/>
    <w:qFormat/>
    <w:uiPriority w:val="99"/>
    <w:pPr>
      <w:ind w:left="1680" w:leftChars="8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Drop</dc:creator>
  <cp:lastModifiedBy>Drop</cp:lastModifiedBy>
  <dcterms:modified xsi:type="dcterms:W3CDTF">2024-05-17T06:38:13Z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A631E130D31C4496A6BDE124A4C46229_11</vt:lpwstr>
  </property>
</Properties>
</file>