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left"/>
        <w:rPr>
          <w:rFonts w:hint="eastAsia" w:ascii="仿宋" w:hAnsi="仿宋" w:eastAsia="仿宋" w:cs="仿宋"/>
          <w:b w:val="0"/>
          <w:bCs w:val="0"/>
          <w:sz w:val="30"/>
          <w:szCs w:val="30"/>
        </w:rPr>
      </w:pPr>
      <w:r>
        <w:rPr>
          <w:rFonts w:hint="default" w:ascii="Times New Roman" w:hAnsi="Times New Roman" w:cs="Times New Roman"/>
          <w:sz w:val="32"/>
          <w:szCs w:val="32"/>
        </w:rPr>
        <w:t> </w:t>
      </w:r>
      <w:r>
        <w:rPr>
          <w:rFonts w:hint="eastAsia" w:ascii="仿宋" w:hAnsi="仿宋" w:eastAsia="仿宋" w:cs="仿宋"/>
          <w:b w:val="0"/>
          <w:bCs w:val="0"/>
          <w:sz w:val="30"/>
          <w:szCs w:val="30"/>
        </w:rPr>
        <w:t>根据</w:t>
      </w:r>
      <w:r>
        <w:rPr>
          <w:rFonts w:hint="eastAsia" w:ascii="仿宋" w:hAnsi="仿宋" w:eastAsia="仿宋" w:cs="仿宋"/>
          <w:b w:val="0"/>
          <w:bCs w:val="0"/>
          <w:sz w:val="30"/>
          <w:szCs w:val="30"/>
          <w:lang w:val="en-US" w:eastAsia="zh-CN"/>
        </w:rPr>
        <w:t>南岳区财政局</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关于对</w:t>
      </w:r>
      <w:r>
        <w:rPr>
          <w:rFonts w:hint="eastAsia" w:ascii="仿宋" w:hAnsi="仿宋" w:eastAsia="仿宋" w:cs="仿宋"/>
          <w:b w:val="0"/>
          <w:bCs w:val="0"/>
          <w:sz w:val="30"/>
          <w:szCs w:val="30"/>
          <w:lang w:val="en-US" w:eastAsia="zh-CN"/>
        </w:rPr>
        <w:t>2023年部门专项资金绩效自评的</w:t>
      </w:r>
      <w:r>
        <w:rPr>
          <w:rFonts w:hint="eastAsia" w:ascii="仿宋" w:hAnsi="仿宋" w:eastAsia="仿宋" w:cs="仿宋"/>
          <w:b w:val="0"/>
          <w:bCs w:val="0"/>
          <w:sz w:val="30"/>
          <w:szCs w:val="30"/>
          <w:lang w:eastAsia="zh-CN"/>
        </w:rPr>
        <w:t>通知</w:t>
      </w:r>
      <w:r>
        <w:rPr>
          <w:rFonts w:hint="eastAsia" w:ascii="仿宋" w:hAnsi="仿宋" w:eastAsia="仿宋" w:cs="仿宋"/>
          <w:b w:val="0"/>
          <w:bCs w:val="0"/>
          <w:sz w:val="30"/>
          <w:szCs w:val="30"/>
        </w:rPr>
        <w:t>》及相关文件精神，我单位组织专人对202</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残疾人两项补贴</w:t>
      </w:r>
      <w:r>
        <w:rPr>
          <w:rFonts w:hint="eastAsia" w:ascii="仿宋" w:hAnsi="仿宋" w:eastAsia="仿宋" w:cs="仿宋"/>
          <w:b w:val="0"/>
          <w:bCs w:val="0"/>
          <w:sz w:val="30"/>
          <w:szCs w:val="30"/>
        </w:rPr>
        <w:t>专项资金绩效情况进行了自评工作，现将专项资金自评情况报告如下：</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一、预算支出概况</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（一）项目实施单位基本情况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150" w:afterAutospacing="0" w:line="375" w:lineRule="atLeast"/>
        <w:ind w:left="0" w:right="0" w:firstLine="420"/>
        <w:jc w:val="both"/>
        <w:rPr>
          <w:rFonts w:hint="eastAsia" w:ascii="仿宋" w:hAnsi="仿宋" w:eastAsia="仿宋" w:cs="仿宋"/>
          <w:b w:val="0"/>
          <w:bCs w:val="0"/>
          <w:sz w:val="30"/>
          <w:szCs w:val="30"/>
        </w:rPr>
      </w:pPr>
      <w:r>
        <w:rPr>
          <w:rFonts w:hint="eastAsia" w:ascii="仿宋" w:hAnsi="仿宋" w:eastAsia="仿宋" w:cs="仿宋"/>
          <w:b w:val="0"/>
          <w:bCs w:val="0"/>
          <w:i w:val="0"/>
          <w:iCs w:val="0"/>
          <w:caps w:val="0"/>
          <w:color w:val="666666"/>
          <w:spacing w:val="0"/>
          <w:sz w:val="30"/>
          <w:szCs w:val="30"/>
          <w:shd w:val="clear" w:color="auto" w:fill="FFFFFF"/>
        </w:rPr>
        <w:t>南岳区民政局是全额拨款的行政单位，</w:t>
      </w:r>
      <w:r>
        <w:rPr>
          <w:rFonts w:hint="eastAsia" w:ascii="仿宋" w:hAnsi="仿宋" w:eastAsia="仿宋" w:cs="仿宋"/>
          <w:b w:val="0"/>
          <w:bCs w:val="0"/>
          <w:i w:val="0"/>
          <w:iCs w:val="0"/>
          <w:caps w:val="0"/>
          <w:color w:val="666666"/>
          <w:spacing w:val="0"/>
          <w:sz w:val="30"/>
          <w:szCs w:val="30"/>
          <w:shd w:val="clear" w:color="auto" w:fill="FFFFFF"/>
          <w:lang w:val="en-US" w:eastAsia="zh-CN"/>
        </w:rPr>
        <w:t>下属两个事业编制机构</w:t>
      </w:r>
      <w:r>
        <w:rPr>
          <w:rFonts w:hint="eastAsia" w:ascii="仿宋" w:hAnsi="仿宋" w:eastAsia="仿宋" w:cs="仿宋"/>
          <w:b w:val="0"/>
          <w:bCs w:val="0"/>
          <w:i w:val="0"/>
          <w:iCs w:val="0"/>
          <w:caps w:val="0"/>
          <w:color w:val="666666"/>
          <w:spacing w:val="0"/>
          <w:sz w:val="30"/>
          <w:szCs w:val="30"/>
          <w:shd w:val="clear" w:color="auto" w:fill="FFFFFF"/>
        </w:rPr>
        <w:t>，我局内设股室5个，分别是办公室、社会组织和社会事务股、基层政权和行政区划股、养老服务和社会福利股、社会组织综合党委。</w:t>
      </w:r>
      <w:r>
        <w:rPr>
          <w:rFonts w:hint="eastAsia" w:ascii="仿宋" w:hAnsi="仿宋" w:eastAsia="仿宋" w:cs="仿宋"/>
          <w:b w:val="0"/>
          <w:bCs w:val="0"/>
          <w:sz w:val="30"/>
          <w:szCs w:val="30"/>
        </w:rPr>
        <w:t>主要职责：负责全区的城乡低保、临时救助、特困供养、养老服务、基层政权建设、社区建设、社会组织管理、区划地名管理、社会事务、慈善募捐、社会福利和流浪乞讨人员救助、婚姻登记、福利彩票销售等工作等。</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（二）预算资金基本情况</w:t>
      </w:r>
    </w:p>
    <w:p>
      <w:pPr>
        <w:pStyle w:val="2"/>
        <w:keepNext w:val="0"/>
        <w:keepLines w:val="0"/>
        <w:widowControl/>
        <w:suppressLineNumbers w:val="0"/>
        <w:ind w:left="0" w:firstLine="640"/>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sz w:val="30"/>
          <w:szCs w:val="30"/>
          <w:lang w:val="en-US" w:eastAsia="zh-CN"/>
        </w:rPr>
        <w:t>南岳区民政局2023年残疾人两项补贴专项资金总计110.5万元</w:t>
      </w:r>
      <w:r>
        <w:rPr>
          <w:rFonts w:hint="eastAsia" w:ascii="仿宋" w:hAnsi="仿宋" w:eastAsia="仿宋" w:cs="仿宋"/>
          <w:b w:val="0"/>
          <w:bCs w:val="0"/>
          <w:color w:val="000000"/>
          <w:sz w:val="30"/>
          <w:szCs w:val="30"/>
        </w:rPr>
        <w:t>。</w:t>
      </w:r>
      <w:r>
        <w:rPr>
          <w:rFonts w:hint="eastAsia" w:ascii="仿宋" w:hAnsi="仿宋" w:eastAsia="仿宋" w:cs="仿宋"/>
          <w:b w:val="0"/>
          <w:bCs w:val="0"/>
          <w:color w:val="000000"/>
          <w:sz w:val="30"/>
          <w:szCs w:val="30"/>
          <w:lang w:val="en-US" w:eastAsia="zh-CN"/>
        </w:rPr>
        <w:t>其中省级补助资金37万元，区级财政拨款73.5万元。</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（三）预算资金绩效目标</w:t>
      </w:r>
    </w:p>
    <w:p>
      <w:pPr>
        <w:pStyle w:val="2"/>
        <w:keepNext w:val="0"/>
        <w:keepLines w:val="0"/>
        <w:widowControl/>
        <w:suppressLineNumbers w:val="0"/>
        <w:ind w:left="0" w:firstLine="640"/>
        <w:rPr>
          <w:rFonts w:hint="eastAsia" w:ascii="仿宋" w:hAnsi="仿宋" w:eastAsia="仿宋" w:cs="仿宋"/>
          <w:b w:val="0"/>
          <w:bCs w:val="0"/>
          <w:sz w:val="30"/>
          <w:szCs w:val="30"/>
          <w:lang w:val="en-US" w:eastAsia="zh-CN"/>
        </w:rPr>
      </w:pPr>
      <w:r>
        <w:rPr>
          <w:rFonts w:hint="eastAsia" w:ascii="仿宋" w:hAnsi="仿宋" w:eastAsia="仿宋" w:cs="仿宋"/>
          <w:b w:val="0"/>
          <w:bCs w:val="0"/>
          <w:color w:val="000000"/>
          <w:sz w:val="30"/>
          <w:szCs w:val="30"/>
          <w:lang w:val="en-US" w:eastAsia="zh-CN"/>
        </w:rPr>
        <w:t>完成2023年残疾人两项补贴发放工作，及时掌握补助对象的变动信息，足额发放补贴，严格遵守相关规定。</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二、预算资金使用及管理情况</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（一）预算资金及自筹资金的安排落实、总投入情况。</w:t>
      </w:r>
    </w:p>
    <w:p>
      <w:pPr>
        <w:pStyle w:val="2"/>
        <w:keepNext w:val="0"/>
        <w:keepLines w:val="0"/>
        <w:widowControl/>
        <w:suppressLineNumbers w:val="0"/>
        <w:ind w:left="0" w:firstLine="640"/>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专项资金</w:t>
      </w:r>
      <w:r>
        <w:rPr>
          <w:rFonts w:hint="eastAsia" w:ascii="仿宋" w:hAnsi="仿宋" w:eastAsia="仿宋" w:cs="仿宋"/>
          <w:b w:val="0"/>
          <w:bCs w:val="0"/>
          <w:sz w:val="30"/>
          <w:szCs w:val="30"/>
        </w:rPr>
        <w:t>预算下拨</w:t>
      </w:r>
      <w:r>
        <w:rPr>
          <w:rFonts w:hint="eastAsia" w:ascii="仿宋" w:hAnsi="仿宋" w:eastAsia="仿宋" w:cs="仿宋"/>
          <w:b w:val="0"/>
          <w:bCs w:val="0"/>
          <w:sz w:val="30"/>
          <w:szCs w:val="30"/>
          <w:lang w:val="en-US" w:eastAsia="zh-CN"/>
        </w:rPr>
        <w:t>总计110.5</w:t>
      </w:r>
      <w:r>
        <w:rPr>
          <w:rFonts w:hint="eastAsia" w:ascii="仿宋" w:hAnsi="仿宋" w:eastAsia="仿宋" w:cs="仿宋"/>
          <w:b w:val="0"/>
          <w:bCs w:val="0"/>
          <w:sz w:val="30"/>
          <w:szCs w:val="30"/>
        </w:rPr>
        <w:t>万元，</w:t>
      </w:r>
      <w:r>
        <w:rPr>
          <w:rFonts w:hint="eastAsia" w:ascii="仿宋" w:hAnsi="仿宋" w:eastAsia="仿宋" w:cs="仿宋"/>
          <w:b w:val="0"/>
          <w:bCs w:val="0"/>
          <w:color w:val="000000"/>
          <w:sz w:val="30"/>
          <w:szCs w:val="30"/>
          <w:lang w:val="en-US" w:eastAsia="zh-CN"/>
        </w:rPr>
        <w:t>省级补助资金37万元，区级财政拨款73.5万元，</w:t>
      </w:r>
      <w:r>
        <w:rPr>
          <w:rFonts w:hint="eastAsia" w:ascii="仿宋" w:hAnsi="仿宋" w:eastAsia="仿宋" w:cs="仿宋"/>
          <w:b w:val="0"/>
          <w:bCs w:val="0"/>
          <w:sz w:val="30"/>
          <w:szCs w:val="30"/>
          <w:lang w:val="en-US" w:eastAsia="zh-CN"/>
        </w:rPr>
        <w:t>全部发放残疾人两项补贴</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重度残疾人补贴80.72</w:t>
      </w:r>
      <w:bookmarkStart w:id="0" w:name="_GoBack"/>
      <w:bookmarkEnd w:id="0"/>
      <w:r>
        <w:rPr>
          <w:rFonts w:hint="eastAsia" w:ascii="仿宋" w:hAnsi="仿宋" w:eastAsia="仿宋" w:cs="仿宋"/>
          <w:b w:val="0"/>
          <w:bCs w:val="0"/>
          <w:sz w:val="30"/>
          <w:szCs w:val="30"/>
          <w:lang w:val="en-US" w:eastAsia="zh-CN"/>
        </w:rPr>
        <w:t>万元，困难残疾人补贴29.78万元</w:t>
      </w:r>
      <w:r>
        <w:rPr>
          <w:rFonts w:hint="eastAsia" w:ascii="仿宋" w:hAnsi="仿宋" w:eastAsia="仿宋" w:cs="仿宋"/>
          <w:b w:val="0"/>
          <w:bCs w:val="0"/>
          <w:sz w:val="30"/>
          <w:szCs w:val="30"/>
          <w:lang w:eastAsia="zh-CN"/>
        </w:rPr>
        <w:t>）。</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预算资金实际使用情况。</w:t>
      </w:r>
    </w:p>
    <w:p>
      <w:pPr>
        <w:pStyle w:val="2"/>
        <w:keepNext w:val="0"/>
        <w:keepLines w:val="0"/>
        <w:widowControl/>
        <w:suppressLineNumbers w:val="0"/>
        <w:spacing w:before="0" w:beforeAutospacing="1" w:after="0" w:afterAutospacing="1"/>
        <w:ind w:left="0" w:right="0" w:firstLine="64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 xml:space="preserve">    </w:t>
      </w:r>
      <w:r>
        <w:rPr>
          <w:rFonts w:hint="eastAsia" w:ascii="仿宋" w:hAnsi="仿宋" w:eastAsia="仿宋" w:cs="仿宋"/>
          <w:b w:val="0"/>
          <w:bCs w:val="0"/>
          <w:sz w:val="30"/>
          <w:szCs w:val="30"/>
          <w:lang w:val="en-US" w:eastAsia="zh-CN"/>
        </w:rPr>
        <w:t>残疾人两项补贴项目专项资金110.5万元，根据每月审核的发放名单及金额将专项资金拨付给财政乡财局一卡通系统，通过一卡通系统发放给个人。</w:t>
      </w:r>
    </w:p>
    <w:p>
      <w:pPr>
        <w:pStyle w:val="2"/>
        <w:keepNext w:val="0"/>
        <w:keepLines w:val="0"/>
        <w:widowControl/>
        <w:suppressLineNumbers w:val="0"/>
        <w:spacing w:before="0" w:beforeAutospacing="1" w:after="0" w:afterAutospacing="1"/>
        <w:ind w:left="0" w:right="0" w:firstLine="480"/>
        <w:rPr>
          <w:rFonts w:hint="eastAsia" w:ascii="仿宋" w:hAnsi="仿宋" w:eastAsia="仿宋" w:cs="仿宋"/>
          <w:b w:val="0"/>
          <w:bCs w:val="0"/>
          <w:sz w:val="30"/>
          <w:szCs w:val="30"/>
        </w:rPr>
      </w:pPr>
      <w:r>
        <w:rPr>
          <w:rFonts w:hint="eastAsia" w:ascii="仿宋" w:hAnsi="仿宋" w:eastAsia="仿宋" w:cs="仿宋"/>
          <w:b w:val="0"/>
          <w:bCs w:val="0"/>
          <w:sz w:val="30"/>
          <w:szCs w:val="30"/>
        </w:rPr>
        <w:t>（三）预算资金管理情况</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严格按照专项资金管理制度，实行专人专账管理，</w:t>
      </w:r>
      <w:r>
        <w:rPr>
          <w:rFonts w:hint="eastAsia" w:ascii="仿宋" w:hAnsi="仿宋" w:eastAsia="仿宋" w:cs="仿宋"/>
          <w:b w:val="0"/>
          <w:bCs w:val="0"/>
          <w:sz w:val="30"/>
          <w:szCs w:val="30"/>
          <w:lang w:val="en-US" w:eastAsia="zh-CN"/>
        </w:rPr>
        <w:t>专项</w:t>
      </w:r>
      <w:r>
        <w:rPr>
          <w:rFonts w:hint="eastAsia" w:ascii="仿宋" w:hAnsi="仿宋" w:eastAsia="仿宋" w:cs="仿宋"/>
          <w:b w:val="0"/>
          <w:bCs w:val="0"/>
          <w:sz w:val="30"/>
          <w:szCs w:val="30"/>
        </w:rPr>
        <w:t>资金到位后，全部</w:t>
      </w:r>
      <w:r>
        <w:rPr>
          <w:rFonts w:hint="eastAsia" w:ascii="仿宋" w:hAnsi="仿宋" w:eastAsia="仿宋" w:cs="仿宋"/>
          <w:b w:val="0"/>
          <w:bCs w:val="0"/>
          <w:sz w:val="30"/>
          <w:szCs w:val="30"/>
          <w:lang w:val="en-US" w:eastAsia="zh-CN"/>
        </w:rPr>
        <w:t>用于发放残疾人两项补贴</w:t>
      </w:r>
      <w:r>
        <w:rPr>
          <w:rFonts w:hint="eastAsia" w:ascii="仿宋" w:hAnsi="仿宋" w:eastAsia="仿宋" w:cs="仿宋"/>
          <w:b w:val="0"/>
          <w:bCs w:val="0"/>
          <w:sz w:val="30"/>
          <w:szCs w:val="30"/>
        </w:rPr>
        <w:t>，无节流、无占用、无挪用等情况。</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四、预算支出绩效情况</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对所有的预算支出决策、过程、产出等</w:t>
      </w:r>
      <w:r>
        <w:rPr>
          <w:rFonts w:hint="eastAsia" w:ascii="仿宋" w:hAnsi="仿宋" w:eastAsia="仿宋" w:cs="仿宋"/>
          <w:b w:val="0"/>
          <w:bCs w:val="0"/>
          <w:sz w:val="30"/>
          <w:szCs w:val="30"/>
          <w:lang w:val="en-US" w:eastAsia="zh-CN"/>
        </w:rPr>
        <w:t>南岳区民政局</w:t>
      </w:r>
      <w:r>
        <w:rPr>
          <w:rFonts w:hint="eastAsia" w:ascii="仿宋" w:hAnsi="仿宋" w:eastAsia="仿宋" w:cs="仿宋"/>
          <w:b w:val="0"/>
          <w:bCs w:val="0"/>
          <w:sz w:val="30"/>
          <w:szCs w:val="30"/>
        </w:rPr>
        <w:t>建立完善的资格确认、资金管理、资金发放、社会监督的运行机制，确保</w:t>
      </w:r>
      <w:r>
        <w:rPr>
          <w:rFonts w:hint="eastAsia" w:ascii="仿宋" w:hAnsi="仿宋" w:eastAsia="仿宋" w:cs="仿宋"/>
          <w:b w:val="0"/>
          <w:bCs w:val="0"/>
          <w:sz w:val="30"/>
          <w:szCs w:val="30"/>
          <w:lang w:val="en-US" w:eastAsia="zh-CN"/>
        </w:rPr>
        <w:t>享受补贴的残疾人资格</w:t>
      </w:r>
      <w:r>
        <w:rPr>
          <w:rFonts w:hint="eastAsia" w:ascii="仿宋" w:hAnsi="仿宋" w:eastAsia="仿宋" w:cs="仿宋"/>
          <w:b w:val="0"/>
          <w:bCs w:val="0"/>
          <w:sz w:val="30"/>
          <w:szCs w:val="30"/>
        </w:rPr>
        <w:t>确认准确，资金拨付及时且发放到位，资金使用合法合规。</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预算支出效益方面：</w:t>
      </w:r>
    </w:p>
    <w:p>
      <w:pPr>
        <w:pStyle w:val="2"/>
        <w:keepNext w:val="0"/>
        <w:keepLines w:val="0"/>
        <w:widowControl/>
        <w:suppressLineNumbers w:val="0"/>
        <w:spacing w:before="0" w:beforeAutospacing="1" w:after="0" w:afterAutospacing="1"/>
        <w:ind w:left="0" w:righ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超额完成残疾人“两项补项”提标重点民生实事任务，我区残疾人“两项补贴”实施标准为85元/人/月，高于省定标准5元/人.月；完成849份残疾人“两项补贴”档案录入，残疾人两项补贴实现“跨省通办”。</w:t>
      </w:r>
    </w:p>
    <w:p>
      <w:pPr>
        <w:pStyle w:val="2"/>
        <w:keepNext w:val="0"/>
        <w:keepLines w:val="0"/>
        <w:widowControl/>
        <w:suppressLineNumbers w:val="0"/>
        <w:spacing w:before="0" w:beforeAutospacing="1" w:after="0" w:afterAutospacing="1"/>
        <w:ind w:left="0" w:righ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五、绩效自评结果</w:t>
      </w:r>
    </w:p>
    <w:p>
      <w:pPr>
        <w:rPr>
          <w:rFonts w:hint="eastAsia" w:ascii="仿宋" w:hAnsi="仿宋" w:eastAsia="仿宋" w:cs="仿宋"/>
          <w:b w:val="0"/>
          <w:bCs w:val="0"/>
          <w:sz w:val="30"/>
          <w:szCs w:val="30"/>
        </w:rPr>
      </w:pPr>
      <w:r>
        <w:rPr>
          <w:rFonts w:hint="eastAsia" w:ascii="仿宋" w:hAnsi="仿宋" w:eastAsia="仿宋" w:cs="仿宋"/>
          <w:b w:val="0"/>
          <w:bCs w:val="0"/>
          <w:sz w:val="30"/>
          <w:szCs w:val="30"/>
        </w:rPr>
        <w:t>我们对照绩效评评的指标体系和具体要求，认真调阅相关资料台账和财务账目资料，深入项目实地走访，核实资金到位、使用情况，扎实开展自评工作。通过实事求是、客观公正的自我评价，总体认为我单位专项资金总体绩效自评为：优，自评得分：</w:t>
      </w:r>
      <w:r>
        <w:rPr>
          <w:rFonts w:hint="eastAsia" w:ascii="仿宋" w:hAnsi="仿宋" w:eastAsia="仿宋" w:cs="仿宋"/>
          <w:b w:val="0"/>
          <w:bCs w:val="0"/>
          <w:color w:val="000000"/>
          <w:sz w:val="30"/>
          <w:szCs w:val="30"/>
        </w:rPr>
        <w:t>98分。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ZDBjMGExYzE5NGU3MzkxOWI4YzY5NDFmZTg1ODMifQ=="/>
    <w:docVar w:name="KSO_WPS_MARK_KEY" w:val="a1b2b8b7-86f9-42c5-9e65-fc76f8224b6a"/>
  </w:docVars>
  <w:rsids>
    <w:rsidRoot w:val="00000000"/>
    <w:rsid w:val="08BD4ECE"/>
    <w:rsid w:val="0DAE5F61"/>
    <w:rsid w:val="102F3881"/>
    <w:rsid w:val="1A07140F"/>
    <w:rsid w:val="1AED5037"/>
    <w:rsid w:val="1D674723"/>
    <w:rsid w:val="20B971DB"/>
    <w:rsid w:val="2CC8062C"/>
    <w:rsid w:val="32270449"/>
    <w:rsid w:val="32885BC9"/>
    <w:rsid w:val="43EF0FE2"/>
    <w:rsid w:val="481E59F2"/>
    <w:rsid w:val="6942733B"/>
    <w:rsid w:val="7D16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975</Words>
  <Characters>1011</Characters>
  <Lines>0</Lines>
  <Paragraphs>0</Paragraphs>
  <TotalTime>10</TotalTime>
  <ScaleCrop>false</ScaleCrop>
  <LinksUpToDate>false</LinksUpToDate>
  <CharactersWithSpaces>1020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2024-05-13T00:48:00Z</dcterms:created>
  <dc:creator>Administrator</dc:creator>
  <cp:lastModifiedBy>东慕</cp:lastModifiedBy>
  <dcterms:modified xsi:type="dcterms:W3CDTF">2024-05-14T01:08:18Z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6055792C8BC0409C842392A43976F3B7</vt:lpwstr>
  </property>
</Properties>
</file>