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>南岳区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val="en-US" w:eastAsia="zh-CN"/>
        </w:rPr>
        <w:t>退役军人事务局2023优抚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>资金绩效自评报告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highlight w:val="none"/>
          <w:lang w:val="en-US" w:eastAsia="zh-CN"/>
        </w:rPr>
      </w:pPr>
    </w:p>
    <w:p>
      <w:pPr>
        <w:pStyle w:val="2"/>
        <w:kinsoku w:val="0"/>
        <w:overflowPunct w:val="0"/>
        <w:spacing w:line="240" w:lineRule="auto"/>
        <w:ind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根据《湖南省财政厅关于做好 2023年度我省中央转移支付预算执行情况绩效自评工作的通知》要求，我局对2023年度转移支付情况进行了绩效评价,现报告如下：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部门职责</w:t>
      </w:r>
    </w:p>
    <w:p>
      <w:pPr>
        <w:autoSpaceDE w:val="0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负责全区军队转业干部、复员干部、离退休干部、退役士兵和无军籍退休退职职工的移交安置工作和自主择业、就业退役军人服务管理工作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组织指导全区退役军人教育培训工作，协调扶持退役军人和随军随调家属就业创业。组织指导全区拥军优属工作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负责全区现役军人、退役军人、军队文职工作人员和军属优待政策并指导实施。指导并监督检查关于退役军人相关法律法规和政策措施的落实；开展全区退役军人权益维护和有关人员的帮扶援助工作。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二、机构设置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退役军人事务局是全额拨款的行政单位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根据区编办核定，我局内设股室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个，分别是办公室、拥军优抚股和移交安置和服务管理股。核定编制人数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其中：行政编制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全额事业编制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人，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年末实际在岗在编人数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退休人员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优抚</w:t>
      </w:r>
      <w:r>
        <w:rPr>
          <w:rFonts w:hint="eastAsia" w:ascii="黑体" w:hAnsi="黑体" w:eastAsia="黑体"/>
          <w:sz w:val="32"/>
          <w:szCs w:val="32"/>
          <w:highlight w:val="none"/>
        </w:rPr>
        <w:t>资金年度收入支出结存情况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1、优抚对象补助经费：2023年收入345.85万元,其中上级转移支付优抚对象抚恤补助经费301.82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万元;同级财政配套安排优抚资金44.03万元，2023年全年部门转移支付优抚对象抚恤补助经费共计345.85万元。无结余。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2023年优抚资金严格按照规范程序申请、管理、使用，资金支付范围、支付标准、支付进度、支付依据合规合法、与预算相符。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南岳区退役军人事务局</w:t>
      </w:r>
    </w:p>
    <w:p>
      <w:pPr>
        <w:spacing w:line="600" w:lineRule="exact"/>
        <w:ind w:firstLine="640" w:firstLineChars="200"/>
        <w:jc w:val="center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2024年5月4日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C853"/>
    <w:multiLevelType w:val="singleLevel"/>
    <w:tmpl w:val="2FDEC8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B3C09"/>
    <w:rsid w:val="06387E0F"/>
    <w:rsid w:val="06A51492"/>
    <w:rsid w:val="0C4F6B93"/>
    <w:rsid w:val="0C7E2DE8"/>
    <w:rsid w:val="13C537F1"/>
    <w:rsid w:val="18CD049F"/>
    <w:rsid w:val="19552E04"/>
    <w:rsid w:val="1A285DF6"/>
    <w:rsid w:val="27286E9E"/>
    <w:rsid w:val="29313DA4"/>
    <w:rsid w:val="295A7E06"/>
    <w:rsid w:val="2D1A065C"/>
    <w:rsid w:val="3D9A4163"/>
    <w:rsid w:val="44DF0DCB"/>
    <w:rsid w:val="46D728B0"/>
    <w:rsid w:val="491C179F"/>
    <w:rsid w:val="49A143C2"/>
    <w:rsid w:val="4B0E609D"/>
    <w:rsid w:val="504E1453"/>
    <w:rsid w:val="509C0886"/>
    <w:rsid w:val="540E1332"/>
    <w:rsid w:val="571E0542"/>
    <w:rsid w:val="582C2F11"/>
    <w:rsid w:val="5A7F7D97"/>
    <w:rsid w:val="5A8E77DE"/>
    <w:rsid w:val="5E1500A4"/>
    <w:rsid w:val="611E3C0A"/>
    <w:rsid w:val="6731545E"/>
    <w:rsid w:val="686C5A74"/>
    <w:rsid w:val="69304ED5"/>
    <w:rsid w:val="6A083135"/>
    <w:rsid w:val="6C6F28B2"/>
    <w:rsid w:val="72EF354C"/>
    <w:rsid w:val="75D42CFB"/>
    <w:rsid w:val="77544D42"/>
    <w:rsid w:val="77823399"/>
    <w:rsid w:val="77DE037F"/>
    <w:rsid w:val="786B3C09"/>
    <w:rsid w:val="79866BA9"/>
    <w:rsid w:val="79B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1152</Characters>
  <Lines>0</Lines>
  <Paragraphs>0</Paragraphs>
  <TotalTime>30</TotalTime>
  <ScaleCrop>false</ScaleCrop>
  <LinksUpToDate>false</LinksUpToDate>
  <CharactersWithSpaces>1181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2020-02-20T01:00:00Z</dcterms:created>
  <dc:creator>lenovo</dc:creator>
  <cp:lastModifiedBy>Administrator</cp:lastModifiedBy>
  <cp:lastPrinted>2023-05-04T09:31:00Z</cp:lastPrinted>
  <dcterms:modified xsi:type="dcterms:W3CDTF">2024-05-20T08:56:29Z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5720AE13EFFE4E81B4D947CFEA3A7F24</vt:lpwstr>
  </property>
</Properties>
</file>