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82641">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lang w:val="en-US" w:eastAsia="zh-CN"/>
        </w:rPr>
        <w:t>南岳区信访局2023年信访维稳</w:t>
      </w:r>
      <w:r>
        <w:rPr>
          <w:rFonts w:hint="eastAsia" w:ascii="黑体" w:hAnsi="黑体" w:eastAsia="黑体" w:cs="黑体"/>
          <w:sz w:val="44"/>
          <w:szCs w:val="44"/>
        </w:rPr>
        <w:t>专项资金</w:t>
      </w:r>
    </w:p>
    <w:p w14:paraId="694B94D5">
      <w:pPr>
        <w:jc w:val="center"/>
        <w:rPr>
          <w:rFonts w:hint="eastAsia" w:ascii="黑体" w:hAnsi="黑体" w:eastAsia="黑体" w:cs="黑体"/>
          <w:sz w:val="30"/>
          <w:szCs w:val="30"/>
        </w:rPr>
      </w:pPr>
      <w:r>
        <w:rPr>
          <w:rFonts w:hint="eastAsia" w:ascii="黑体" w:hAnsi="黑体" w:eastAsia="黑体" w:cs="黑体"/>
          <w:sz w:val="44"/>
          <w:szCs w:val="44"/>
        </w:rPr>
        <w:t>绩效自评报告</w:t>
      </w:r>
    </w:p>
    <w:p w14:paraId="79D7471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w:t>
      </w:r>
      <w:r>
        <w:rPr>
          <w:rFonts w:hint="eastAsia" w:ascii="仿宋" w:hAnsi="仿宋" w:eastAsia="仿宋" w:cs="仿宋"/>
          <w:sz w:val="30"/>
          <w:szCs w:val="30"/>
          <w:lang w:eastAsia="zh-CN"/>
        </w:rPr>
        <w:t>根据省财政厅预算绩效管理的最新要求，对专项资金绩效自评报告纳入今年省财政厅对县市区绩效管理考核范围。</w:t>
      </w:r>
      <w:r>
        <w:rPr>
          <w:rFonts w:hint="eastAsia" w:ascii="仿宋" w:hAnsi="仿宋" w:eastAsia="仿宋" w:cs="仿宋"/>
          <w:sz w:val="30"/>
          <w:szCs w:val="30"/>
        </w:rPr>
        <w:t>在</w:t>
      </w:r>
      <w:r>
        <w:rPr>
          <w:rFonts w:hint="eastAsia" w:ascii="仿宋" w:hAnsi="仿宋" w:eastAsia="仿宋" w:cs="仿宋"/>
          <w:sz w:val="30"/>
          <w:szCs w:val="30"/>
          <w:lang w:val="en-US" w:eastAsia="zh-CN"/>
        </w:rPr>
        <w:t>南岳区</w:t>
      </w:r>
      <w:r>
        <w:rPr>
          <w:rFonts w:hint="eastAsia" w:ascii="仿宋" w:hAnsi="仿宋" w:eastAsia="仿宋" w:cs="仿宋"/>
          <w:sz w:val="30"/>
          <w:szCs w:val="30"/>
        </w:rPr>
        <w:t>财政局的指导下，我</w:t>
      </w:r>
      <w:r>
        <w:rPr>
          <w:rFonts w:hint="eastAsia" w:ascii="仿宋" w:hAnsi="仿宋" w:eastAsia="仿宋" w:cs="仿宋"/>
          <w:sz w:val="30"/>
          <w:szCs w:val="30"/>
          <w:lang w:val="en-US" w:eastAsia="zh-CN"/>
        </w:rPr>
        <w:t>局</w:t>
      </w:r>
      <w:r>
        <w:rPr>
          <w:rFonts w:hint="eastAsia" w:ascii="仿宋" w:hAnsi="仿宋" w:eastAsia="仿宋" w:cs="仿宋"/>
          <w:sz w:val="30"/>
          <w:szCs w:val="30"/>
        </w:rPr>
        <w:t>对202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全区项目支出信访维稳</w:t>
      </w:r>
      <w:r>
        <w:rPr>
          <w:rFonts w:hint="eastAsia" w:ascii="仿宋" w:hAnsi="仿宋" w:eastAsia="仿宋" w:cs="仿宋"/>
          <w:sz w:val="30"/>
          <w:szCs w:val="30"/>
        </w:rPr>
        <w:t>专项资金绩效情况进行了自评工作，现将专项资金自评情况报告如下：</w:t>
      </w:r>
    </w:p>
    <w:p w14:paraId="1E411B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一、预算支出概况</w:t>
      </w:r>
    </w:p>
    <w:p w14:paraId="5938A5A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（一）项目实施单位基本情况</w:t>
      </w:r>
    </w:p>
    <w:p w14:paraId="100E96D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00" w:firstLineChars="200"/>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sz w:val="30"/>
          <w:szCs w:val="30"/>
          <w:lang w:val="en-US" w:eastAsia="zh-CN"/>
        </w:rPr>
        <w:t>南岳区信访局为全额拨款的正科级行政单位</w:t>
      </w:r>
      <w:r>
        <w:rPr>
          <w:rFonts w:hint="eastAsia" w:ascii="仿宋" w:hAnsi="仿宋" w:eastAsia="仿宋" w:cs="仿宋"/>
          <w:sz w:val="30"/>
          <w:szCs w:val="30"/>
        </w:rPr>
        <w:t>，</w:t>
      </w:r>
      <w:r>
        <w:rPr>
          <w:rFonts w:hint="eastAsia" w:ascii="仿宋" w:hAnsi="仿宋" w:eastAsia="仿宋" w:cs="仿宋"/>
          <w:b w:val="0"/>
          <w:bCs w:val="0"/>
          <w:i w:val="0"/>
          <w:iCs w:val="0"/>
          <w:sz w:val="30"/>
          <w:szCs w:val="30"/>
        </w:rPr>
        <w:t>内设股室2个，分别是办公室、</w:t>
      </w:r>
      <w:r>
        <w:rPr>
          <w:rFonts w:hint="eastAsia" w:ascii="仿宋" w:hAnsi="仿宋" w:eastAsia="仿宋" w:cs="仿宋"/>
          <w:b w:val="0"/>
          <w:bCs w:val="0"/>
          <w:i w:val="0"/>
          <w:iCs w:val="0"/>
          <w:sz w:val="30"/>
          <w:szCs w:val="30"/>
          <w:lang w:val="en-US" w:eastAsia="zh-CN"/>
        </w:rPr>
        <w:t>业务股</w:t>
      </w:r>
      <w:r>
        <w:rPr>
          <w:rFonts w:hint="eastAsia" w:ascii="仿宋" w:hAnsi="仿宋" w:eastAsia="仿宋" w:cs="仿宋"/>
          <w:b w:val="0"/>
          <w:bCs w:val="0"/>
          <w:i w:val="0"/>
          <w:iCs w:val="0"/>
          <w:sz w:val="30"/>
          <w:szCs w:val="30"/>
        </w:rPr>
        <w:t>。所属正股级公益一类事业单位1个，为南岳区人民来访接待中心</w:t>
      </w:r>
      <w:r>
        <w:rPr>
          <w:rFonts w:hint="eastAsia" w:ascii="仿宋" w:hAnsi="仿宋" w:eastAsia="仿宋" w:cs="仿宋"/>
          <w:b w:val="0"/>
          <w:bCs w:val="0"/>
          <w:i w:val="0"/>
          <w:iCs w:val="0"/>
          <w:sz w:val="30"/>
          <w:szCs w:val="30"/>
          <w:lang w:eastAsia="zh-CN"/>
        </w:rPr>
        <w:t>，</w:t>
      </w:r>
      <w:r>
        <w:rPr>
          <w:rFonts w:hint="eastAsia" w:ascii="仿宋" w:hAnsi="仿宋" w:eastAsia="仿宋" w:cs="仿宋"/>
          <w:b w:val="0"/>
          <w:bCs w:val="0"/>
          <w:i w:val="0"/>
          <w:iCs w:val="0"/>
          <w:sz w:val="30"/>
          <w:szCs w:val="30"/>
        </w:rPr>
        <w:t>共有编制</w:t>
      </w:r>
      <w:r>
        <w:rPr>
          <w:rFonts w:hint="eastAsia" w:ascii="仿宋" w:hAnsi="仿宋" w:eastAsia="仿宋" w:cs="仿宋"/>
          <w:b w:val="0"/>
          <w:bCs w:val="0"/>
          <w:i w:val="0"/>
          <w:iCs w:val="0"/>
          <w:sz w:val="30"/>
          <w:szCs w:val="30"/>
          <w:lang w:val="en-US" w:eastAsia="zh-CN"/>
        </w:rPr>
        <w:t>7</w:t>
      </w:r>
      <w:r>
        <w:rPr>
          <w:rFonts w:hint="eastAsia" w:ascii="仿宋" w:hAnsi="仿宋" w:eastAsia="仿宋" w:cs="仿宋"/>
          <w:b w:val="0"/>
          <w:bCs w:val="0"/>
          <w:i w:val="0"/>
          <w:iCs w:val="0"/>
          <w:sz w:val="30"/>
          <w:szCs w:val="30"/>
        </w:rPr>
        <w:t>人，其中行政编制</w:t>
      </w:r>
      <w:r>
        <w:rPr>
          <w:rFonts w:hint="eastAsia" w:ascii="仿宋" w:hAnsi="仿宋" w:eastAsia="仿宋" w:cs="仿宋"/>
          <w:b w:val="0"/>
          <w:bCs w:val="0"/>
          <w:i w:val="0"/>
          <w:iCs w:val="0"/>
          <w:sz w:val="30"/>
          <w:szCs w:val="30"/>
          <w:lang w:val="en-US" w:eastAsia="zh-CN"/>
        </w:rPr>
        <w:t>2</w:t>
      </w:r>
      <w:r>
        <w:rPr>
          <w:rFonts w:hint="eastAsia" w:ascii="仿宋" w:hAnsi="仿宋" w:eastAsia="仿宋" w:cs="仿宋"/>
          <w:b w:val="0"/>
          <w:bCs w:val="0"/>
          <w:i w:val="0"/>
          <w:iCs w:val="0"/>
          <w:sz w:val="30"/>
          <w:szCs w:val="30"/>
        </w:rPr>
        <w:t>人，事业编制</w:t>
      </w:r>
      <w:r>
        <w:rPr>
          <w:rFonts w:hint="eastAsia" w:ascii="仿宋" w:hAnsi="仿宋" w:eastAsia="仿宋" w:cs="仿宋"/>
          <w:b w:val="0"/>
          <w:bCs w:val="0"/>
          <w:i w:val="0"/>
          <w:iCs w:val="0"/>
          <w:sz w:val="30"/>
          <w:szCs w:val="30"/>
          <w:lang w:val="en-US" w:eastAsia="zh-CN"/>
        </w:rPr>
        <w:t>5</w:t>
      </w:r>
      <w:r>
        <w:rPr>
          <w:rFonts w:hint="eastAsia" w:ascii="仿宋" w:hAnsi="仿宋" w:eastAsia="仿宋" w:cs="仿宋"/>
          <w:b w:val="0"/>
          <w:bCs w:val="0"/>
          <w:i w:val="0"/>
          <w:iCs w:val="0"/>
          <w:sz w:val="30"/>
          <w:szCs w:val="30"/>
        </w:rPr>
        <w:t>人。202</w:t>
      </w:r>
      <w:r>
        <w:rPr>
          <w:rFonts w:hint="eastAsia" w:ascii="仿宋" w:hAnsi="仿宋" w:eastAsia="仿宋" w:cs="仿宋"/>
          <w:b w:val="0"/>
          <w:bCs w:val="0"/>
          <w:i w:val="0"/>
          <w:iCs w:val="0"/>
          <w:sz w:val="30"/>
          <w:szCs w:val="30"/>
          <w:lang w:val="en-US" w:eastAsia="zh-CN"/>
        </w:rPr>
        <w:t>3</w:t>
      </w:r>
      <w:r>
        <w:rPr>
          <w:rFonts w:hint="eastAsia" w:ascii="仿宋" w:hAnsi="仿宋" w:eastAsia="仿宋" w:cs="仿宋"/>
          <w:b w:val="0"/>
          <w:bCs w:val="0"/>
          <w:i w:val="0"/>
          <w:iCs w:val="0"/>
          <w:sz w:val="30"/>
          <w:szCs w:val="30"/>
        </w:rPr>
        <w:t>年末</w:t>
      </w:r>
      <w:r>
        <w:rPr>
          <w:rFonts w:hint="eastAsia" w:ascii="仿宋" w:hAnsi="仿宋" w:eastAsia="仿宋" w:cs="仿宋"/>
          <w:b w:val="0"/>
          <w:bCs w:val="0"/>
          <w:i w:val="0"/>
          <w:iCs w:val="0"/>
          <w:sz w:val="30"/>
          <w:szCs w:val="30"/>
          <w:lang w:val="en-US" w:eastAsia="zh-CN"/>
        </w:rPr>
        <w:t>实有在职人员7</w:t>
      </w:r>
      <w:r>
        <w:rPr>
          <w:rFonts w:hint="eastAsia" w:ascii="仿宋" w:hAnsi="仿宋" w:eastAsia="仿宋" w:cs="仿宋"/>
          <w:b w:val="0"/>
          <w:bCs w:val="0"/>
          <w:i w:val="0"/>
          <w:iCs w:val="0"/>
          <w:sz w:val="30"/>
          <w:szCs w:val="30"/>
        </w:rPr>
        <w:t>人，退休人员3人</w:t>
      </w:r>
      <w:r>
        <w:rPr>
          <w:rFonts w:hint="eastAsia" w:ascii="仿宋" w:hAnsi="仿宋" w:eastAsia="仿宋" w:cs="仿宋"/>
          <w:b w:val="0"/>
          <w:bCs w:val="0"/>
          <w:i w:val="0"/>
          <w:iCs w:val="0"/>
          <w:sz w:val="30"/>
          <w:szCs w:val="30"/>
          <w:lang w:eastAsia="zh-CN"/>
        </w:rPr>
        <w:t>。</w:t>
      </w:r>
      <w:r>
        <w:rPr>
          <w:rFonts w:hint="eastAsia" w:ascii="仿宋" w:hAnsi="仿宋" w:eastAsia="仿宋" w:cs="仿宋"/>
          <w:sz w:val="30"/>
          <w:szCs w:val="30"/>
        </w:rPr>
        <w:t>主要职责：</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贯彻执行信访工作法律、法规及规章制度</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处理</w:t>
      </w:r>
      <w:r>
        <w:rPr>
          <w:rFonts w:hint="eastAsia" w:ascii="仿宋" w:hAnsi="仿宋" w:eastAsia="仿宋" w:cs="仿宋"/>
          <w:color w:val="auto"/>
          <w:kern w:val="0"/>
          <w:sz w:val="30"/>
          <w:szCs w:val="30"/>
          <w:lang w:val="en-US" w:eastAsia="zh-CN"/>
        </w:rPr>
        <w:t>信访人的</w:t>
      </w:r>
      <w:r>
        <w:rPr>
          <w:rFonts w:hint="eastAsia" w:ascii="仿宋" w:hAnsi="仿宋" w:eastAsia="仿宋" w:cs="仿宋"/>
          <w:color w:val="auto"/>
          <w:kern w:val="0"/>
          <w:sz w:val="30"/>
          <w:szCs w:val="30"/>
        </w:rPr>
        <w:t>来信、来电、来访和网上投诉</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承办</w:t>
      </w:r>
      <w:r>
        <w:rPr>
          <w:rFonts w:hint="eastAsia" w:ascii="仿宋" w:hAnsi="仿宋" w:eastAsia="仿宋" w:cs="仿宋"/>
          <w:color w:val="auto"/>
          <w:kern w:val="0"/>
          <w:sz w:val="30"/>
          <w:szCs w:val="30"/>
          <w:lang w:val="en-US" w:eastAsia="zh-CN"/>
        </w:rPr>
        <w:t>上级和本级党委和政府</w:t>
      </w:r>
      <w:r>
        <w:rPr>
          <w:rFonts w:hint="eastAsia" w:ascii="仿宋" w:hAnsi="仿宋" w:eastAsia="仿宋" w:cs="仿宋"/>
          <w:color w:val="auto"/>
          <w:kern w:val="0"/>
          <w:sz w:val="30"/>
          <w:szCs w:val="30"/>
        </w:rPr>
        <w:t>交办的信访事项</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分析</w:t>
      </w:r>
      <w:r>
        <w:rPr>
          <w:rFonts w:hint="eastAsia" w:ascii="仿宋" w:hAnsi="仿宋" w:eastAsia="仿宋" w:cs="仿宋"/>
          <w:color w:val="auto"/>
          <w:kern w:val="0"/>
          <w:sz w:val="30"/>
          <w:szCs w:val="30"/>
          <w:lang w:val="en-US" w:eastAsia="zh-CN"/>
        </w:rPr>
        <w:t>访情</w:t>
      </w:r>
      <w:r>
        <w:rPr>
          <w:rFonts w:hint="eastAsia" w:ascii="仿宋" w:hAnsi="仿宋" w:eastAsia="仿宋" w:cs="仿宋"/>
          <w:color w:val="auto"/>
          <w:kern w:val="0"/>
          <w:sz w:val="30"/>
          <w:szCs w:val="30"/>
        </w:rPr>
        <w:t>，提出完善政策和改进工作的建议</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协同处理跨地区、跨部门的重大信访问题；</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承担</w:t>
      </w:r>
      <w:r>
        <w:rPr>
          <w:rFonts w:hint="eastAsia" w:ascii="仿宋" w:hAnsi="仿宋" w:eastAsia="仿宋" w:cs="仿宋"/>
          <w:color w:val="auto"/>
          <w:kern w:val="0"/>
          <w:sz w:val="30"/>
          <w:szCs w:val="30"/>
          <w:lang w:eastAsia="zh-CN"/>
        </w:rPr>
        <w:t>区</w:t>
      </w:r>
      <w:r>
        <w:rPr>
          <w:rFonts w:hint="eastAsia" w:ascii="仿宋" w:hAnsi="仿宋" w:eastAsia="仿宋" w:cs="仿宋"/>
          <w:color w:val="auto"/>
          <w:kern w:val="0"/>
          <w:sz w:val="30"/>
          <w:szCs w:val="30"/>
        </w:rPr>
        <w:t>信访工作联席会议的日常工作，负责</w:t>
      </w:r>
      <w:r>
        <w:rPr>
          <w:rFonts w:hint="eastAsia" w:ascii="仿宋" w:hAnsi="仿宋" w:eastAsia="仿宋" w:cs="仿宋"/>
          <w:color w:val="auto"/>
          <w:kern w:val="0"/>
          <w:sz w:val="30"/>
          <w:szCs w:val="30"/>
          <w:lang w:eastAsia="zh-CN"/>
        </w:rPr>
        <w:t>区</w:t>
      </w:r>
      <w:r>
        <w:rPr>
          <w:rFonts w:hint="eastAsia" w:ascii="仿宋" w:hAnsi="仿宋" w:eastAsia="仿宋" w:cs="仿宋"/>
          <w:color w:val="auto"/>
          <w:kern w:val="0"/>
          <w:sz w:val="30"/>
          <w:szCs w:val="30"/>
        </w:rPr>
        <w:t>人民政府信访事项的复查复核工作</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7、其他信访工作等。</w:t>
      </w:r>
    </w:p>
    <w:p w14:paraId="78FCAD5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（二）预算资金基本情况</w:t>
      </w:r>
    </w:p>
    <w:p w14:paraId="1730D6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lang w:val="en-US" w:eastAsia="zh-CN"/>
        </w:rPr>
        <w:t>2023年，</w:t>
      </w:r>
      <w:r>
        <w:rPr>
          <w:rFonts w:hint="eastAsia" w:ascii="仿宋" w:hAnsi="仿宋" w:eastAsia="仿宋" w:cs="仿宋"/>
          <w:b w:val="0"/>
          <w:bCs w:val="0"/>
          <w:color w:val="000000"/>
          <w:sz w:val="30"/>
          <w:szCs w:val="30"/>
        </w:rPr>
        <w:t>我</w:t>
      </w:r>
      <w:r>
        <w:rPr>
          <w:rFonts w:hint="eastAsia" w:ascii="仿宋" w:hAnsi="仿宋" w:eastAsia="仿宋" w:cs="仿宋"/>
          <w:b w:val="0"/>
          <w:bCs w:val="0"/>
          <w:color w:val="000000"/>
          <w:sz w:val="30"/>
          <w:szCs w:val="30"/>
          <w:lang w:val="en-US" w:eastAsia="zh-CN"/>
        </w:rPr>
        <w:t>局信访维稳项目支出</w:t>
      </w:r>
      <w:r>
        <w:rPr>
          <w:rFonts w:hint="eastAsia" w:ascii="仿宋" w:hAnsi="仿宋" w:eastAsia="仿宋" w:cs="仿宋"/>
          <w:b w:val="0"/>
          <w:bCs w:val="0"/>
          <w:color w:val="000000"/>
          <w:sz w:val="30"/>
          <w:szCs w:val="30"/>
        </w:rPr>
        <w:t>共计</w:t>
      </w:r>
      <w:r>
        <w:rPr>
          <w:rFonts w:hint="eastAsia" w:ascii="仿宋" w:hAnsi="仿宋" w:eastAsia="仿宋" w:cs="仿宋"/>
          <w:b w:val="0"/>
          <w:bCs w:val="0"/>
          <w:color w:val="000000"/>
          <w:sz w:val="30"/>
          <w:szCs w:val="30"/>
          <w:lang w:val="en-US" w:eastAsia="zh-CN"/>
        </w:rPr>
        <w:t>90</w:t>
      </w:r>
      <w:r>
        <w:rPr>
          <w:rFonts w:hint="eastAsia" w:ascii="仿宋" w:hAnsi="仿宋" w:eastAsia="仿宋" w:cs="仿宋"/>
          <w:b w:val="0"/>
          <w:bCs w:val="0"/>
          <w:color w:val="000000"/>
          <w:sz w:val="30"/>
          <w:szCs w:val="30"/>
        </w:rPr>
        <w:t>万元，</w:t>
      </w:r>
      <w:r>
        <w:rPr>
          <w:rFonts w:hint="eastAsia" w:ascii="仿宋" w:hAnsi="仿宋" w:eastAsia="仿宋" w:cs="仿宋"/>
          <w:b w:val="0"/>
          <w:bCs w:val="0"/>
          <w:color w:val="000000"/>
          <w:sz w:val="30"/>
          <w:szCs w:val="30"/>
          <w:lang w:val="en-US" w:eastAsia="zh-CN"/>
        </w:rPr>
        <w:t>其中根据衡财行指【2023】60号文件拨付的2021及2022年信访工作真抓实干奖励经费70万元，区本级资金20万元</w:t>
      </w:r>
      <w:r>
        <w:rPr>
          <w:rFonts w:hint="eastAsia" w:ascii="仿宋" w:hAnsi="仿宋" w:eastAsia="仿宋" w:cs="仿宋"/>
          <w:b w:val="0"/>
          <w:bCs w:val="0"/>
          <w:color w:val="000000"/>
          <w:sz w:val="30"/>
          <w:szCs w:val="30"/>
        </w:rPr>
        <w:t>。</w:t>
      </w:r>
    </w:p>
    <w:p w14:paraId="173042F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（三）预算资金绩效目标</w:t>
      </w:r>
    </w:p>
    <w:p w14:paraId="44EE18E2">
      <w:pPr>
        <w:keepNext w:val="0"/>
        <w:keepLines w:val="0"/>
        <w:widowControl/>
        <w:numPr>
          <w:ilvl w:val="0"/>
          <w:numId w:val="1"/>
        </w:numPr>
        <w:suppressLineNumbers w:val="0"/>
        <w:spacing w:before="0" w:beforeAutospacing="1" w:after="0" w:afterAutospacing="1"/>
        <w:ind w:left="0" w:hanging="360"/>
        <w:rPr>
          <w:rFonts w:hint="eastAsia" w:ascii="仿宋" w:hAnsi="仿宋" w:eastAsia="仿宋" w:cs="仿宋"/>
          <w:sz w:val="30"/>
          <w:szCs w:val="30"/>
        </w:rPr>
      </w:pPr>
      <w:r>
        <w:rPr>
          <w:rFonts w:hint="eastAsia" w:ascii="仿宋" w:hAnsi="仿宋" w:eastAsia="仿宋" w:cs="仿宋"/>
          <w:b/>
          <w:bCs/>
          <w:color w:val="000000"/>
          <w:sz w:val="30"/>
          <w:szCs w:val="30"/>
        </w:rPr>
        <w:t>一是落实</w:t>
      </w:r>
      <w:r>
        <w:rPr>
          <w:rFonts w:hint="eastAsia" w:ascii="仿宋" w:hAnsi="仿宋" w:eastAsia="仿宋" w:cs="仿宋"/>
          <w:b/>
          <w:bCs/>
          <w:color w:val="000000"/>
          <w:sz w:val="30"/>
          <w:szCs w:val="30"/>
          <w:lang w:val="en-US" w:eastAsia="zh-CN"/>
        </w:rPr>
        <w:t>信访救助政策</w:t>
      </w:r>
      <w:r>
        <w:rPr>
          <w:rFonts w:hint="eastAsia" w:ascii="仿宋" w:hAnsi="仿宋" w:eastAsia="仿宋" w:cs="仿宋"/>
          <w:b/>
          <w:bCs/>
          <w:color w:val="000000"/>
          <w:sz w:val="30"/>
          <w:szCs w:val="30"/>
          <w:lang w:eastAsia="zh-CN"/>
        </w:rPr>
        <w:t>。</w:t>
      </w:r>
      <w:r>
        <w:rPr>
          <w:rFonts w:hint="eastAsia" w:ascii="仿宋" w:hAnsi="仿宋" w:eastAsia="仿宋" w:cs="仿宋"/>
          <w:color w:val="000000"/>
          <w:sz w:val="30"/>
          <w:szCs w:val="30"/>
          <w:lang w:val="en-US" w:eastAsia="zh-CN"/>
        </w:rPr>
        <w:t>信访救助资金的使用范围</w:t>
      </w:r>
      <w:r>
        <w:rPr>
          <w:rFonts w:hint="eastAsia" w:ascii="仿宋" w:hAnsi="仿宋" w:eastAsia="仿宋" w:cs="仿宋"/>
          <w:i w:val="0"/>
          <w:iCs w:val="0"/>
          <w:caps w:val="0"/>
          <w:color w:val="333333"/>
          <w:spacing w:val="0"/>
          <w:sz w:val="30"/>
          <w:szCs w:val="30"/>
          <w:shd w:val="clear" w:fill="FFFFFF"/>
          <w:lang w:val="en-US" w:eastAsia="zh-CN"/>
        </w:rPr>
        <w:t>主要包括以下几个方面：1、</w:t>
      </w:r>
      <w:r>
        <w:rPr>
          <w:rFonts w:hint="eastAsia" w:ascii="仿宋" w:hAnsi="仿宋" w:eastAsia="仿宋" w:cs="仿宋"/>
          <w:i w:val="0"/>
          <w:iCs w:val="0"/>
          <w:caps w:val="0"/>
          <w:color w:val="333333"/>
          <w:spacing w:val="0"/>
          <w:sz w:val="30"/>
          <w:szCs w:val="30"/>
          <w:shd w:val="clear" w:fill="FFFFFF"/>
        </w:rPr>
        <w:t>群众反映的信访事项符合政策规定应予以解决，但</w:t>
      </w:r>
      <w:r>
        <w:rPr>
          <w:rFonts w:hint="eastAsia" w:ascii="仿宋" w:hAnsi="仿宋" w:eastAsia="仿宋" w:cs="仿宋"/>
          <w:i w:val="0"/>
          <w:iCs w:val="0"/>
          <w:caps w:val="0"/>
          <w:color w:val="333333"/>
          <w:spacing w:val="0"/>
          <w:sz w:val="30"/>
          <w:szCs w:val="30"/>
          <w:shd w:val="clear" w:fill="FFFFFF"/>
          <w:lang w:val="en-US" w:eastAsia="zh-CN"/>
        </w:rPr>
        <w:t>因</w:t>
      </w:r>
      <w:r>
        <w:rPr>
          <w:rFonts w:hint="eastAsia" w:ascii="仿宋" w:hAnsi="仿宋" w:eastAsia="仿宋" w:cs="仿宋"/>
          <w:i w:val="0"/>
          <w:iCs w:val="0"/>
          <w:caps w:val="0"/>
          <w:color w:val="333333"/>
          <w:spacing w:val="0"/>
          <w:sz w:val="30"/>
          <w:szCs w:val="30"/>
          <w:shd w:val="clear" w:fill="FFFFFF"/>
        </w:rPr>
        <w:t>主管部门撤销或无法确定责任单位</w:t>
      </w:r>
      <w:r>
        <w:rPr>
          <w:rFonts w:hint="eastAsia" w:ascii="仿宋" w:hAnsi="仿宋" w:eastAsia="仿宋" w:cs="仿宋"/>
          <w:i w:val="0"/>
          <w:iCs w:val="0"/>
          <w:caps w:val="0"/>
          <w:color w:val="333333"/>
          <w:spacing w:val="0"/>
          <w:sz w:val="30"/>
          <w:szCs w:val="30"/>
          <w:shd w:val="clear" w:fill="FFFFFF"/>
          <w:lang w:val="en-US" w:eastAsia="zh-CN"/>
        </w:rPr>
        <w:t>而没有解决的</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lang w:val="en-US" w:eastAsia="zh-CN"/>
        </w:rPr>
        <w:t>2、</w:t>
      </w:r>
      <w:r>
        <w:rPr>
          <w:rFonts w:hint="eastAsia" w:ascii="仿宋" w:hAnsi="仿宋" w:eastAsia="仿宋" w:cs="仿宋"/>
          <w:i w:val="0"/>
          <w:iCs w:val="0"/>
          <w:caps w:val="0"/>
          <w:color w:val="333333"/>
          <w:spacing w:val="0"/>
          <w:sz w:val="30"/>
          <w:szCs w:val="30"/>
          <w:shd w:val="clear" w:fill="FFFFFF"/>
        </w:rPr>
        <w:t>信访人反映的问题有一定的合理性，且发生严重生活困难，无法通过法律途径获得赔偿，其它社会救助措施也难以落实，确需救助的</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lang w:val="en-US" w:eastAsia="zh-CN"/>
        </w:rPr>
        <w:t>3、</w:t>
      </w:r>
      <w:r>
        <w:rPr>
          <w:rFonts w:hint="eastAsia" w:ascii="仿宋" w:hAnsi="仿宋" w:eastAsia="仿宋" w:cs="仿宋"/>
          <w:i w:val="0"/>
          <w:iCs w:val="0"/>
          <w:caps w:val="0"/>
          <w:color w:val="333333"/>
          <w:spacing w:val="0"/>
          <w:sz w:val="30"/>
          <w:szCs w:val="30"/>
          <w:shd w:val="clear" w:fill="FFFFFF"/>
        </w:rPr>
        <w:t>群众反映的信访事项缺乏政策法律依据无法解决，但信访人长期上访，且生活确有困难的，通过信访救助能发挥息诉罢访作用的</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i w:val="0"/>
          <w:iCs w:val="0"/>
          <w:caps w:val="0"/>
          <w:color w:val="333333"/>
          <w:spacing w:val="0"/>
          <w:sz w:val="30"/>
          <w:szCs w:val="30"/>
          <w:shd w:val="clear" w:fill="FFFFFF"/>
          <w:lang w:val="en-US" w:eastAsia="zh-CN"/>
        </w:rPr>
        <w:t>4、特殊</w:t>
      </w:r>
      <w:r>
        <w:rPr>
          <w:rFonts w:hint="eastAsia" w:ascii="仿宋" w:hAnsi="仿宋" w:eastAsia="仿宋" w:cs="仿宋"/>
          <w:i w:val="0"/>
          <w:iCs w:val="0"/>
          <w:caps w:val="0"/>
          <w:color w:val="333333"/>
          <w:spacing w:val="0"/>
          <w:sz w:val="30"/>
          <w:szCs w:val="30"/>
          <w:shd w:val="clear" w:fill="FFFFFF"/>
        </w:rPr>
        <w:t>疑难复杂信访事项</w:t>
      </w:r>
      <w:r>
        <w:rPr>
          <w:rFonts w:hint="eastAsia" w:ascii="仿宋" w:hAnsi="仿宋" w:eastAsia="仿宋" w:cs="仿宋"/>
          <w:i w:val="0"/>
          <w:iCs w:val="0"/>
          <w:caps w:val="0"/>
          <w:color w:val="333333"/>
          <w:spacing w:val="0"/>
          <w:sz w:val="30"/>
          <w:szCs w:val="30"/>
          <w:shd w:val="clear" w:fill="FFFFFF"/>
          <w:lang w:val="en-US" w:eastAsia="zh-CN"/>
        </w:rPr>
        <w:t>和历史遗留问题等需要信访专项资金解决的。</w:t>
      </w:r>
      <w:r>
        <w:rPr>
          <w:rFonts w:hint="eastAsia" w:ascii="仿宋" w:hAnsi="仿宋" w:eastAsia="仿宋" w:cs="仿宋"/>
          <w:b/>
          <w:bCs/>
          <w:color w:val="000000"/>
          <w:sz w:val="30"/>
          <w:szCs w:val="30"/>
          <w:lang w:val="en-US" w:eastAsia="zh-CN"/>
        </w:rPr>
        <w:t>二</w:t>
      </w:r>
      <w:r>
        <w:rPr>
          <w:rFonts w:hint="eastAsia" w:ascii="仿宋" w:hAnsi="仿宋" w:eastAsia="仿宋" w:cs="仿宋"/>
          <w:b/>
          <w:bCs/>
          <w:color w:val="000000"/>
          <w:sz w:val="30"/>
          <w:szCs w:val="30"/>
        </w:rPr>
        <w:t>是</w:t>
      </w:r>
      <w:r>
        <w:rPr>
          <w:rFonts w:hint="eastAsia" w:ascii="仿宋" w:hAnsi="仿宋" w:eastAsia="仿宋" w:cs="仿宋"/>
          <w:b/>
          <w:bCs/>
          <w:color w:val="000000"/>
          <w:sz w:val="30"/>
          <w:szCs w:val="30"/>
          <w:lang w:val="en-US" w:eastAsia="zh-CN"/>
        </w:rPr>
        <w:t>拨付至其它单位的信访维稳经费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主要用于乡镇、街道、村、社区等基层以及公安机关等部门开展信访维稳工作等经费开支；</w:t>
      </w:r>
      <w:r>
        <w:rPr>
          <w:rFonts w:hint="eastAsia" w:ascii="仿宋" w:hAnsi="仿宋" w:eastAsia="仿宋" w:cs="仿宋"/>
          <w:b/>
          <w:bCs/>
          <w:color w:val="000000"/>
          <w:sz w:val="30"/>
          <w:szCs w:val="30"/>
          <w:lang w:val="en-US" w:eastAsia="zh-CN"/>
        </w:rPr>
        <w:t>三</w:t>
      </w:r>
      <w:r>
        <w:rPr>
          <w:rFonts w:hint="eastAsia" w:ascii="仿宋" w:hAnsi="仿宋" w:eastAsia="仿宋" w:cs="仿宋"/>
          <w:b/>
          <w:bCs/>
          <w:color w:val="000000"/>
          <w:sz w:val="30"/>
          <w:szCs w:val="30"/>
        </w:rPr>
        <w:t>是</w:t>
      </w:r>
      <w:r>
        <w:rPr>
          <w:rFonts w:hint="eastAsia" w:ascii="仿宋" w:hAnsi="仿宋" w:eastAsia="仿宋" w:cs="仿宋"/>
          <w:b/>
          <w:bCs/>
          <w:color w:val="000000"/>
          <w:sz w:val="30"/>
          <w:szCs w:val="30"/>
          <w:lang w:val="en-US" w:eastAsia="zh-CN"/>
        </w:rPr>
        <w:t>特护期信访维稳值班费用。</w:t>
      </w:r>
      <w:r>
        <w:rPr>
          <w:rFonts w:hint="eastAsia" w:ascii="仿宋" w:hAnsi="仿宋" w:eastAsia="仿宋" w:cs="仿宋"/>
          <w:i w:val="0"/>
          <w:iCs w:val="0"/>
          <w:caps w:val="0"/>
          <w:color w:val="333333"/>
          <w:spacing w:val="0"/>
          <w:sz w:val="30"/>
          <w:szCs w:val="30"/>
          <w:shd w:val="clear" w:fill="FFFFFF"/>
          <w:lang w:val="en-US" w:eastAsia="zh-CN"/>
        </w:rPr>
        <w:t>主要用于我局以及其他相关单位和部门的工作人员在国、省、市“两会”期间和其他重要会议、节日、接待期间去北京、石家庄、长沙、衡阳等地出差和信访维稳值班的经费开支</w:t>
      </w:r>
      <w:r>
        <w:rPr>
          <w:rFonts w:hint="eastAsia" w:ascii="仿宋" w:hAnsi="仿宋" w:eastAsia="仿宋" w:cs="仿宋"/>
          <w:i w:val="0"/>
          <w:iCs w:val="0"/>
          <w:caps w:val="0"/>
          <w:color w:val="333333"/>
          <w:spacing w:val="0"/>
          <w:sz w:val="30"/>
          <w:szCs w:val="30"/>
          <w:shd w:val="clear" w:fill="FFFFFF"/>
          <w:lang w:eastAsia="zh-CN"/>
        </w:rPr>
        <w:t>。</w:t>
      </w:r>
      <w:r>
        <w:rPr>
          <w:rFonts w:hint="eastAsia" w:ascii="仿宋" w:hAnsi="仿宋" w:eastAsia="仿宋" w:cs="仿宋"/>
          <w:b/>
          <w:bCs/>
          <w:color w:val="000000"/>
          <w:sz w:val="30"/>
          <w:szCs w:val="30"/>
        </w:rPr>
        <w:t>四是</w:t>
      </w:r>
      <w:r>
        <w:rPr>
          <w:rFonts w:hint="eastAsia" w:ascii="仿宋" w:hAnsi="仿宋" w:eastAsia="仿宋" w:cs="仿宋"/>
          <w:b/>
          <w:bCs/>
          <w:color w:val="000000"/>
          <w:sz w:val="30"/>
          <w:szCs w:val="30"/>
          <w:lang w:val="en-US" w:eastAsia="zh-CN"/>
        </w:rPr>
        <w:t>业务培训和宣传费用。</w:t>
      </w:r>
      <w:r>
        <w:rPr>
          <w:rFonts w:hint="eastAsia" w:ascii="仿宋" w:hAnsi="仿宋" w:eastAsia="仿宋" w:cs="仿宋"/>
          <w:b w:val="0"/>
          <w:bCs w:val="0"/>
          <w:color w:val="000000"/>
          <w:sz w:val="30"/>
          <w:szCs w:val="30"/>
          <w:lang w:val="en-US" w:eastAsia="zh-CN"/>
        </w:rPr>
        <w:t>主要用于信访工作相关法律法规宣传和信访业务培训等经费开支。</w:t>
      </w:r>
    </w:p>
    <w:p w14:paraId="2930043A">
      <w:pPr>
        <w:keepNext w:val="0"/>
        <w:keepLines w:val="0"/>
        <w:widowControl/>
        <w:numPr>
          <w:ilvl w:val="0"/>
          <w:numId w:val="1"/>
        </w:numPr>
        <w:suppressLineNumbers w:val="0"/>
        <w:spacing w:before="0" w:beforeAutospacing="1" w:after="0" w:afterAutospacing="1"/>
        <w:ind w:left="0" w:hanging="360"/>
        <w:rPr>
          <w:rFonts w:hint="eastAsia" w:ascii="黑体" w:hAnsi="黑体" w:eastAsia="黑体" w:cs="黑体"/>
          <w:sz w:val="30"/>
          <w:szCs w:val="30"/>
        </w:rPr>
      </w:pPr>
      <w:r>
        <w:rPr>
          <w:rFonts w:hint="eastAsia" w:ascii="黑体" w:hAnsi="黑体" w:eastAsia="黑体" w:cs="黑体"/>
          <w:sz w:val="30"/>
          <w:szCs w:val="30"/>
        </w:rPr>
        <w:t>二、预算资金使用及管理情况</w:t>
      </w:r>
    </w:p>
    <w:p w14:paraId="577D643C">
      <w:pPr>
        <w:keepNext w:val="0"/>
        <w:keepLines w:val="0"/>
        <w:widowControl/>
        <w:numPr>
          <w:ilvl w:val="0"/>
          <w:numId w:val="1"/>
        </w:numPr>
        <w:suppressLineNumbers w:val="0"/>
        <w:spacing w:before="0" w:beforeAutospacing="1" w:after="0" w:afterAutospacing="1"/>
        <w:ind w:left="0" w:hanging="360"/>
        <w:rPr>
          <w:rFonts w:hint="eastAsia" w:ascii="仿宋" w:hAnsi="仿宋" w:eastAsia="仿宋" w:cs="仿宋"/>
          <w:sz w:val="30"/>
          <w:szCs w:val="30"/>
        </w:rPr>
      </w:pPr>
      <w:r>
        <w:rPr>
          <w:rFonts w:hint="eastAsia" w:ascii="仿宋" w:hAnsi="仿宋" w:eastAsia="仿宋" w:cs="仿宋"/>
          <w:b/>
          <w:bCs/>
          <w:sz w:val="30"/>
          <w:szCs w:val="30"/>
        </w:rPr>
        <w:t>（一）预算资金的</w:t>
      </w:r>
      <w:r>
        <w:rPr>
          <w:rFonts w:hint="eastAsia" w:ascii="仿宋" w:hAnsi="仿宋" w:eastAsia="仿宋" w:cs="仿宋"/>
          <w:b/>
          <w:bCs/>
          <w:sz w:val="30"/>
          <w:szCs w:val="30"/>
          <w:lang w:val="en-US" w:eastAsia="zh-CN"/>
        </w:rPr>
        <w:t>使用</w:t>
      </w:r>
      <w:r>
        <w:rPr>
          <w:rFonts w:hint="eastAsia" w:ascii="仿宋" w:hAnsi="仿宋" w:eastAsia="仿宋" w:cs="仿宋"/>
          <w:b/>
          <w:bCs/>
          <w:sz w:val="30"/>
          <w:szCs w:val="30"/>
        </w:rPr>
        <w:t>情况。</w:t>
      </w:r>
    </w:p>
    <w:p w14:paraId="07423762">
      <w:pPr>
        <w:keepNext w:val="0"/>
        <w:keepLines w:val="0"/>
        <w:widowControl/>
        <w:numPr>
          <w:ilvl w:val="0"/>
          <w:numId w:val="1"/>
        </w:numPr>
        <w:suppressLineNumbers w:val="0"/>
        <w:spacing w:before="0" w:beforeAutospacing="1" w:after="0" w:afterAutospacing="1"/>
        <w:ind w:left="0" w:hanging="360"/>
        <w:rPr>
          <w:rFonts w:hint="eastAsia" w:ascii="仿宋" w:hAnsi="仿宋" w:eastAsia="仿宋" w:cs="仿宋"/>
          <w:sz w:val="30"/>
          <w:szCs w:val="30"/>
        </w:rPr>
      </w:pPr>
      <w:r>
        <w:rPr>
          <w:rFonts w:hint="eastAsia" w:ascii="仿宋" w:hAnsi="仿宋" w:eastAsia="仿宋" w:cs="仿宋"/>
          <w:sz w:val="30"/>
          <w:szCs w:val="30"/>
          <w:lang w:val="en-US" w:eastAsia="zh-CN"/>
        </w:rPr>
        <w:t>2023年上级资金和本金资金共拨付信访维稳项目支出90万元，已使用87.07万元，结余2.93万元</w:t>
      </w:r>
      <w:r>
        <w:rPr>
          <w:rFonts w:hint="eastAsia" w:ascii="仿宋" w:hAnsi="仿宋" w:eastAsia="仿宋" w:cs="仿宋"/>
          <w:sz w:val="30"/>
          <w:szCs w:val="30"/>
        </w:rPr>
        <w:t>。</w:t>
      </w:r>
    </w:p>
    <w:p w14:paraId="237389D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2" w:firstLineChars="200"/>
        <w:textAlignment w:val="auto"/>
        <w:rPr>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信访救助金使用情况</w:t>
      </w:r>
      <w:r>
        <w:rPr>
          <w:rFonts w:hint="eastAsia" w:ascii="仿宋" w:hAnsi="仿宋" w:eastAsia="仿宋" w:cs="仿宋"/>
          <w:b/>
          <w:bCs/>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年1―</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我局对刘李昌等20名符合信访救助条件的信访人实施信访救助，共计发放信访救助金41.6万元</w:t>
      </w:r>
      <w:r>
        <w:rPr>
          <w:rFonts w:hint="eastAsia" w:ascii="仿宋" w:hAnsi="仿宋" w:eastAsia="仿宋" w:cs="仿宋"/>
          <w:sz w:val="30"/>
          <w:szCs w:val="30"/>
        </w:rPr>
        <w:t>。</w:t>
      </w:r>
    </w:p>
    <w:p w14:paraId="5B1225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2.</w:t>
      </w:r>
      <w:r>
        <w:rPr>
          <w:rFonts w:hint="eastAsia" w:ascii="仿宋" w:hAnsi="仿宋" w:eastAsia="仿宋" w:cs="仿宋"/>
          <w:b/>
          <w:bCs/>
          <w:color w:val="000000"/>
          <w:sz w:val="30"/>
          <w:szCs w:val="30"/>
          <w:lang w:val="en-US" w:eastAsia="zh-CN"/>
        </w:rPr>
        <w:t>拨付至其它单位的信访维稳经费支出</w:t>
      </w:r>
      <w:r>
        <w:rPr>
          <w:rFonts w:hint="eastAsia" w:ascii="仿宋" w:hAnsi="仿宋" w:eastAsia="仿宋" w:cs="仿宋"/>
          <w:sz w:val="30"/>
          <w:szCs w:val="30"/>
        </w:rPr>
        <w:t>。</w:t>
      </w:r>
      <w:r>
        <w:rPr>
          <w:rFonts w:hint="eastAsia" w:ascii="仿宋" w:hAnsi="仿宋" w:eastAsia="仿宋" w:cs="仿宋"/>
          <w:sz w:val="30"/>
          <w:szCs w:val="30"/>
          <w:lang w:val="en-US" w:eastAsia="zh-CN"/>
        </w:rPr>
        <w:t>2023年1-12月，我局拨付至南岳区公安分局、南岳镇、寿岳乡、祝融街道等单位的信访维稳工作经费共计36.3万元。</w:t>
      </w:r>
    </w:p>
    <w:p w14:paraId="5570A1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b/>
          <w:bCs/>
          <w:color w:val="000000"/>
          <w:sz w:val="30"/>
          <w:szCs w:val="30"/>
          <w:lang w:val="en-US" w:eastAsia="zh-CN"/>
        </w:rPr>
        <w:t>特护期信访维稳值班费用支出</w:t>
      </w:r>
      <w:r>
        <w:rPr>
          <w:rFonts w:hint="eastAsia" w:ascii="仿宋" w:hAnsi="仿宋" w:eastAsia="仿宋" w:cs="仿宋"/>
          <w:sz w:val="30"/>
          <w:szCs w:val="30"/>
        </w:rPr>
        <w:t>。</w:t>
      </w:r>
      <w:r>
        <w:rPr>
          <w:rFonts w:hint="eastAsia" w:ascii="仿宋" w:hAnsi="仿宋" w:eastAsia="仿宋" w:cs="仿宋"/>
          <w:sz w:val="30"/>
          <w:szCs w:val="30"/>
          <w:lang w:val="en-US" w:eastAsia="zh-CN"/>
        </w:rPr>
        <w:t>2023年1-12月，国、省、市信访维稳值班费用开支共计6.27万元。</w:t>
      </w:r>
    </w:p>
    <w:p w14:paraId="3C38A4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default"/>
          <w:sz w:val="30"/>
          <w:szCs w:val="30"/>
          <w:lang w:val="en-US"/>
        </w:rPr>
      </w:pPr>
      <w:r>
        <w:rPr>
          <w:rFonts w:hint="eastAsia" w:ascii="仿宋" w:hAnsi="仿宋" w:eastAsia="仿宋" w:cs="仿宋"/>
          <w:sz w:val="30"/>
          <w:szCs w:val="30"/>
        </w:rPr>
        <w:t>4.</w:t>
      </w:r>
      <w:r>
        <w:rPr>
          <w:rFonts w:hint="eastAsia" w:ascii="仿宋" w:hAnsi="仿宋" w:eastAsia="仿宋" w:cs="仿宋"/>
          <w:b/>
          <w:bCs/>
          <w:color w:val="000000"/>
          <w:sz w:val="30"/>
          <w:szCs w:val="30"/>
          <w:lang w:val="en-US" w:eastAsia="zh-CN"/>
        </w:rPr>
        <w:t>业务培训和宣传费用支出。</w:t>
      </w:r>
      <w:r>
        <w:rPr>
          <w:rFonts w:hint="eastAsia" w:ascii="仿宋" w:hAnsi="仿宋" w:eastAsia="仿宋" w:cs="仿宋"/>
          <w:sz w:val="30"/>
          <w:szCs w:val="30"/>
          <w:lang w:val="en-US" w:eastAsia="zh-CN"/>
        </w:rPr>
        <w:t>2023年1-12月，信访工作宣传费用共计2.9万元，其中制作信访工作宣传栏2.55万元，印刷信访工作条例宣传册0.35万元。</w:t>
      </w:r>
    </w:p>
    <w:p w14:paraId="0C6681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预算资金管理情况</w:t>
      </w:r>
    </w:p>
    <w:p w14:paraId="1EA5488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严格按照专项资金管理制度，实行专人专账管理，全部支付用于各专项项目，无节流、无占用、无挪用等情况。</w:t>
      </w:r>
    </w:p>
    <w:p w14:paraId="7897428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预算支出组织实施情况</w:t>
      </w:r>
    </w:p>
    <w:p w14:paraId="34DA38A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sz w:val="30"/>
          <w:szCs w:val="30"/>
        </w:rPr>
      </w:pPr>
      <w:r>
        <w:rPr>
          <w:rFonts w:hint="default" w:ascii="Times New Roman" w:hAnsi="Times New Roman" w:cs="Times New Roman"/>
          <w:sz w:val="30"/>
          <w:szCs w:val="30"/>
        </w:rPr>
        <w:t> </w:t>
      </w:r>
      <w:r>
        <w:rPr>
          <w:rFonts w:hint="eastAsia" w:ascii="仿宋" w:hAnsi="仿宋" w:eastAsia="仿宋" w:cs="仿宋"/>
          <w:sz w:val="30"/>
          <w:szCs w:val="30"/>
        </w:rPr>
        <w:t>按照专项整治的内容要求，逐项对照检查。领导高度重视，确保专款专用；经常开展自查，随时监测资金使用动态及进度。</w:t>
      </w:r>
    </w:p>
    <w:p w14:paraId="2E7D211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四、预算支出绩效情况</w:t>
      </w:r>
    </w:p>
    <w:p w14:paraId="5159627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对所有的预算支出</w:t>
      </w:r>
      <w:r>
        <w:rPr>
          <w:rFonts w:hint="eastAsia" w:ascii="仿宋" w:hAnsi="仿宋" w:eastAsia="仿宋" w:cs="仿宋"/>
          <w:sz w:val="30"/>
          <w:szCs w:val="30"/>
          <w:lang w:val="en-US" w:eastAsia="zh-CN"/>
        </w:rPr>
        <w:t>我局</w:t>
      </w:r>
      <w:r>
        <w:rPr>
          <w:rFonts w:hint="eastAsia" w:ascii="仿宋" w:hAnsi="仿宋" w:eastAsia="仿宋" w:cs="仿宋"/>
          <w:sz w:val="30"/>
          <w:szCs w:val="30"/>
        </w:rPr>
        <w:t>建立</w:t>
      </w:r>
      <w:r>
        <w:rPr>
          <w:rFonts w:hint="eastAsia" w:ascii="仿宋" w:hAnsi="仿宋" w:eastAsia="仿宋" w:cs="仿宋"/>
          <w:sz w:val="30"/>
          <w:szCs w:val="30"/>
          <w:lang w:val="en-US" w:eastAsia="zh-CN"/>
        </w:rPr>
        <w:t>了</w:t>
      </w:r>
      <w:r>
        <w:rPr>
          <w:rFonts w:hint="eastAsia" w:ascii="仿宋" w:hAnsi="仿宋" w:eastAsia="仿宋" w:cs="仿宋"/>
          <w:sz w:val="30"/>
          <w:szCs w:val="30"/>
        </w:rPr>
        <w:t>完善的资格确认、资金管理、资金发放、</w:t>
      </w:r>
      <w:r>
        <w:rPr>
          <w:rFonts w:hint="eastAsia" w:ascii="仿宋" w:hAnsi="仿宋" w:eastAsia="仿宋" w:cs="仿宋"/>
          <w:sz w:val="30"/>
          <w:szCs w:val="30"/>
          <w:lang w:val="en-US" w:eastAsia="zh-CN"/>
        </w:rPr>
        <w:t>财会</w:t>
      </w:r>
      <w:r>
        <w:rPr>
          <w:rFonts w:hint="eastAsia" w:ascii="仿宋" w:hAnsi="仿宋" w:eastAsia="仿宋" w:cs="仿宋"/>
          <w:sz w:val="30"/>
          <w:szCs w:val="30"/>
        </w:rPr>
        <w:t>监督的运行机制，确保</w:t>
      </w:r>
      <w:r>
        <w:rPr>
          <w:rFonts w:hint="eastAsia" w:ascii="仿宋" w:hAnsi="仿宋" w:eastAsia="仿宋" w:cs="仿宋"/>
          <w:sz w:val="30"/>
          <w:szCs w:val="30"/>
          <w:lang w:val="en-US" w:eastAsia="zh-CN"/>
        </w:rPr>
        <w:t>各项</w:t>
      </w:r>
      <w:r>
        <w:rPr>
          <w:rFonts w:hint="eastAsia" w:ascii="仿宋" w:hAnsi="仿宋" w:eastAsia="仿宋" w:cs="仿宋"/>
          <w:sz w:val="30"/>
          <w:szCs w:val="30"/>
        </w:rPr>
        <w:t>资金拨付及时</w:t>
      </w:r>
      <w:r>
        <w:rPr>
          <w:rFonts w:hint="eastAsia" w:ascii="仿宋" w:hAnsi="仿宋" w:eastAsia="仿宋" w:cs="仿宋"/>
          <w:sz w:val="30"/>
          <w:szCs w:val="30"/>
          <w:lang w:eastAsia="zh-CN"/>
        </w:rPr>
        <w:t>、</w:t>
      </w:r>
      <w:r>
        <w:rPr>
          <w:rFonts w:hint="eastAsia" w:ascii="仿宋" w:hAnsi="仿宋" w:eastAsia="仿宋" w:cs="仿宋"/>
          <w:sz w:val="30"/>
          <w:szCs w:val="30"/>
        </w:rPr>
        <w:t>发放到位，资金使用合法合规。</w:t>
      </w:r>
      <w:r>
        <w:rPr>
          <w:rFonts w:hint="eastAsia" w:ascii="仿宋" w:hAnsi="仿宋" w:eastAsia="仿宋" w:cs="仿宋"/>
          <w:sz w:val="30"/>
          <w:szCs w:val="30"/>
          <w:lang w:val="en-US" w:eastAsia="zh-CN"/>
        </w:rPr>
        <w:t>在</w:t>
      </w:r>
      <w:r>
        <w:rPr>
          <w:rFonts w:hint="eastAsia" w:ascii="仿宋" w:hAnsi="仿宋" w:eastAsia="仿宋" w:cs="仿宋"/>
          <w:sz w:val="30"/>
          <w:szCs w:val="30"/>
        </w:rPr>
        <w:t>预算支出效益方面：</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是社会效益良好</w:t>
      </w:r>
      <w:r>
        <w:rPr>
          <w:rFonts w:hint="eastAsia" w:ascii="仿宋" w:hAnsi="仿宋" w:eastAsia="仿宋" w:cs="仿宋"/>
          <w:sz w:val="30"/>
          <w:szCs w:val="30"/>
        </w:rPr>
        <w:t>。</w:t>
      </w:r>
      <w:r>
        <w:rPr>
          <w:rFonts w:ascii="仿宋_GB2312" w:hAnsi="Times New Roman" w:eastAsia="仿宋_GB2312" w:cs="仿宋_GB2312"/>
          <w:b w:val="0"/>
          <w:bCs w:val="0"/>
          <w:i w:val="0"/>
          <w:iCs w:val="0"/>
          <w:caps w:val="0"/>
          <w:color w:val="000000"/>
          <w:spacing w:val="0"/>
          <w:sz w:val="32"/>
          <w:szCs w:val="32"/>
          <w:shd w:val="clear" w:fill="FFFFFF"/>
        </w:rPr>
        <w:t>通过特殊疑难信访问题专项资金的使用，妥善解决了一批复杂、疑难信访突出问题，</w:t>
      </w:r>
      <w:r>
        <w:rPr>
          <w:rFonts w:hint="default" w:ascii="仿宋_GB2312" w:hAnsi="Times New Roman" w:eastAsia="仿宋_GB2312" w:cs="仿宋_GB2312"/>
          <w:b w:val="0"/>
          <w:bCs w:val="0"/>
          <w:i w:val="0"/>
          <w:iCs w:val="0"/>
          <w:caps w:val="0"/>
          <w:color w:val="000000"/>
          <w:spacing w:val="0"/>
          <w:sz w:val="32"/>
          <w:szCs w:val="32"/>
          <w:shd w:val="clear" w:fill="FFFFFF"/>
        </w:rPr>
        <w:t>加强网上信访办理，化解信访积案和疑难突出问题，促进社会和谐稳定</w:t>
      </w:r>
      <w:r>
        <w:rPr>
          <w:rFonts w:hint="eastAsia" w:ascii="仿宋_GB2312" w:hAnsi="Times New Roman" w:eastAsia="仿宋_GB2312" w:cs="仿宋_GB2312"/>
          <w:b w:val="0"/>
          <w:bCs w:val="0"/>
          <w:i w:val="0"/>
          <w:iCs w:val="0"/>
          <w:caps w:val="0"/>
          <w:color w:val="000000"/>
          <w:spacing w:val="0"/>
          <w:sz w:val="32"/>
          <w:szCs w:val="32"/>
          <w:shd w:val="clear" w:fill="FFFFFF"/>
          <w:lang w:eastAsia="zh-CN"/>
        </w:rPr>
        <w:t>；</w:t>
      </w:r>
      <w:r>
        <w:rPr>
          <w:rFonts w:hint="eastAsia" w:ascii="仿宋" w:hAnsi="仿宋" w:eastAsia="仿宋" w:cs="仿宋"/>
          <w:sz w:val="30"/>
          <w:szCs w:val="30"/>
          <w:lang w:val="en-US" w:eastAsia="zh-CN"/>
        </w:rPr>
        <w:t>二</w:t>
      </w:r>
      <w:r>
        <w:rPr>
          <w:rFonts w:hint="eastAsia" w:ascii="仿宋" w:hAnsi="仿宋" w:eastAsia="仿宋" w:cs="仿宋"/>
          <w:b/>
          <w:bCs/>
          <w:sz w:val="30"/>
          <w:szCs w:val="30"/>
        </w:rPr>
        <w:t>是</w:t>
      </w:r>
      <w:r>
        <w:rPr>
          <w:rFonts w:hint="eastAsia" w:ascii="仿宋" w:hAnsi="仿宋" w:eastAsia="仿宋" w:cs="仿宋"/>
          <w:b/>
          <w:bCs/>
          <w:sz w:val="30"/>
          <w:szCs w:val="30"/>
          <w:lang w:val="en-US" w:eastAsia="zh-CN"/>
        </w:rPr>
        <w:t>具有可持续影响力</w:t>
      </w:r>
      <w:r>
        <w:rPr>
          <w:rFonts w:hint="eastAsia" w:ascii="仿宋" w:hAnsi="仿宋" w:eastAsia="仿宋" w:cs="仿宋"/>
          <w:sz w:val="30"/>
          <w:szCs w:val="30"/>
        </w:rPr>
        <w:t>。</w:t>
      </w:r>
      <w:r>
        <w:rPr>
          <w:rFonts w:hint="default" w:ascii="仿宋_GB2312" w:hAnsi="Times New Roman" w:eastAsia="仿宋_GB2312" w:cs="仿宋_GB2312"/>
          <w:b w:val="0"/>
          <w:bCs w:val="0"/>
          <w:i w:val="0"/>
          <w:iCs w:val="0"/>
          <w:caps w:val="0"/>
          <w:color w:val="000000"/>
          <w:spacing w:val="0"/>
          <w:sz w:val="32"/>
          <w:szCs w:val="32"/>
          <w:shd w:val="clear" w:fill="FFFFFF"/>
        </w:rPr>
        <w:t>加强信访维稳值班，及时劝返到市到省进京上访人员，通过进一步拓宽信访渠道，坚持诉访分离，强化源头防范，增强群众法治意识，通过解决群众合理诉求，使矛盾化解在基层，公众满意度、对信访部门满意度以及对职能部门满意度较高，</w:t>
      </w: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成功创建2023年度全省“信访工作示范县市区”，</w:t>
      </w:r>
      <w:r>
        <w:rPr>
          <w:rFonts w:hint="default" w:ascii="仿宋_GB2312" w:hAnsi="Times New Roman" w:eastAsia="仿宋_GB2312" w:cs="仿宋_GB2312"/>
          <w:b w:val="0"/>
          <w:bCs w:val="0"/>
          <w:i w:val="0"/>
          <w:iCs w:val="0"/>
          <w:caps w:val="0"/>
          <w:color w:val="000000"/>
          <w:spacing w:val="0"/>
          <w:sz w:val="32"/>
          <w:szCs w:val="32"/>
          <w:shd w:val="clear" w:fill="FFFFFF"/>
        </w:rPr>
        <w:t>推动社会可持续发展。</w:t>
      </w:r>
    </w:p>
    <w:p w14:paraId="19A5DE9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五、绩效自评结果</w:t>
      </w:r>
    </w:p>
    <w:p w14:paraId="77D650D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sz w:val="30"/>
          <w:szCs w:val="30"/>
        </w:rPr>
      </w:pPr>
      <w:r>
        <w:rPr>
          <w:rFonts w:hint="eastAsia" w:ascii="仿宋" w:hAnsi="仿宋" w:eastAsia="仿宋" w:cs="仿宋"/>
          <w:sz w:val="30"/>
          <w:szCs w:val="30"/>
        </w:rPr>
        <w:t>我们对照绩效评评的指标体系和具体要求，认真调阅相关资料台账和财务账目资料，核实资金到位、使用情况，扎实开展自评工作。通过实事求是、客观公正的自我评价，总体认为我单位专项资金</w:t>
      </w:r>
      <w:r>
        <w:rPr>
          <w:rFonts w:hint="eastAsia" w:ascii="仿宋" w:hAnsi="仿宋" w:eastAsia="仿宋" w:cs="仿宋"/>
          <w:b/>
          <w:bCs/>
          <w:sz w:val="30"/>
          <w:szCs w:val="30"/>
        </w:rPr>
        <w:t>总体绩效自评为：优</w:t>
      </w:r>
      <w:r>
        <w:rPr>
          <w:rFonts w:hint="eastAsia" w:ascii="仿宋" w:hAnsi="仿宋" w:eastAsia="仿宋" w:cs="仿宋"/>
          <w:sz w:val="30"/>
          <w:szCs w:val="30"/>
        </w:rPr>
        <w:t>，自评得分：</w:t>
      </w:r>
      <w:r>
        <w:rPr>
          <w:rFonts w:hint="eastAsia" w:ascii="仿宋" w:hAnsi="仿宋" w:eastAsia="仿宋" w:cs="仿宋"/>
          <w:b/>
          <w:bCs/>
          <w:color w:val="000000"/>
          <w:sz w:val="30"/>
          <w:szCs w:val="30"/>
          <w:lang w:val="en-US" w:eastAsia="zh-CN"/>
        </w:rPr>
        <w:t>99.65</w:t>
      </w:r>
      <w:r>
        <w:rPr>
          <w:rFonts w:hint="eastAsia" w:ascii="仿宋" w:hAnsi="仿宋" w:eastAsia="仿宋" w:cs="仿宋"/>
          <w:b/>
          <w:bCs/>
          <w:color w:val="000000"/>
          <w:sz w:val="30"/>
          <w:szCs w:val="30"/>
        </w:rPr>
        <w:t>分</w:t>
      </w:r>
      <w:r>
        <w:rPr>
          <w:rFonts w:hint="eastAsia" w:ascii="仿宋" w:hAnsi="仿宋" w:eastAsia="仿宋" w:cs="仿宋"/>
          <w:color w:val="000000"/>
          <w:sz w:val="30"/>
          <w:szCs w:val="30"/>
        </w:rPr>
        <w:t>。</w:t>
      </w:r>
    </w:p>
    <w:p w14:paraId="12D9C25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Fonts w:hint="eastAsia" w:ascii="黑体" w:hAnsi="黑体" w:eastAsia="黑体" w:cs="黑体"/>
          <w:sz w:val="30"/>
          <w:szCs w:val="30"/>
        </w:rPr>
      </w:pPr>
      <w:r>
        <w:rPr>
          <w:rFonts w:hint="eastAsia" w:ascii="黑体" w:hAnsi="黑体" w:eastAsia="黑体" w:cs="黑体"/>
          <w:b/>
          <w:bCs/>
          <w:sz w:val="30"/>
          <w:szCs w:val="30"/>
        </w:rPr>
        <w:t>六、存在问题及建议</w:t>
      </w:r>
    </w:p>
    <w:p w14:paraId="358691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both"/>
        <w:rPr>
          <w:rFonts w:hint="default" w:ascii="Calibri" w:hAnsi="Calibri" w:cs="Calibri"/>
          <w:i w:val="0"/>
          <w:iCs w:val="0"/>
          <w:caps w:val="0"/>
          <w:color w:val="000000"/>
          <w:spacing w:val="0"/>
          <w:sz w:val="32"/>
          <w:szCs w:val="32"/>
        </w:rPr>
      </w:pPr>
      <w:r>
        <w:rPr>
          <w:rFonts w:ascii="楷体_GB2312" w:hAnsi="Times New Roman" w:eastAsia="楷体_GB2312" w:cs="楷体_GB2312"/>
          <w:b w:val="0"/>
          <w:bCs w:val="0"/>
          <w:i w:val="0"/>
          <w:iCs w:val="0"/>
          <w:caps w:val="0"/>
          <w:color w:val="000000"/>
          <w:spacing w:val="0"/>
          <w:sz w:val="32"/>
          <w:szCs w:val="32"/>
          <w:shd w:val="clear" w:fill="FFFFFF"/>
        </w:rPr>
        <w:t>（一）存在的问题</w:t>
      </w:r>
    </w:p>
    <w:p w14:paraId="3B6D28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b w:val="0"/>
          <w:bCs w:val="0"/>
          <w:i w:val="0"/>
          <w:iCs w:val="0"/>
          <w:caps w:val="0"/>
          <w:color w:val="000000"/>
          <w:spacing w:val="0"/>
          <w:sz w:val="32"/>
          <w:szCs w:val="32"/>
          <w:shd w:val="clear" w:fill="FFFFFF"/>
        </w:rPr>
        <w:t>由于信访工作具有其特殊性，</w:t>
      </w: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部分</w:t>
      </w:r>
      <w:r>
        <w:rPr>
          <w:rFonts w:hint="default" w:ascii="仿宋_GB2312" w:hAnsi="Times New Roman" w:eastAsia="仿宋_GB2312" w:cs="仿宋_GB2312"/>
          <w:b w:val="0"/>
          <w:bCs w:val="0"/>
          <w:i w:val="0"/>
          <w:iCs w:val="0"/>
          <w:caps w:val="0"/>
          <w:color w:val="000000"/>
          <w:spacing w:val="0"/>
          <w:sz w:val="32"/>
          <w:szCs w:val="32"/>
          <w:shd w:val="clear" w:fill="FFFFFF"/>
        </w:rPr>
        <w:t>投入产出评价指标难以用数据直接体现，定量分析还有待加强。</w:t>
      </w:r>
    </w:p>
    <w:p w14:paraId="10F43F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32"/>
          <w:szCs w:val="32"/>
        </w:rPr>
      </w:pPr>
      <w:r>
        <w:rPr>
          <w:rFonts w:hint="default" w:ascii="楷体_GB2312" w:hAnsi="Times New Roman" w:eastAsia="楷体_GB2312" w:cs="楷体_GB2312"/>
          <w:b w:val="0"/>
          <w:bCs w:val="0"/>
          <w:i w:val="0"/>
          <w:iCs w:val="0"/>
          <w:caps w:val="0"/>
          <w:color w:val="000000"/>
          <w:spacing w:val="0"/>
          <w:sz w:val="32"/>
          <w:szCs w:val="32"/>
          <w:shd w:val="clear" w:fill="FFFFFF"/>
        </w:rPr>
        <w:t>（二）相关建议</w:t>
      </w:r>
    </w:p>
    <w:p w14:paraId="6E0A36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Calibri" w:hAnsi="Calibri" w:cs="Calibri"/>
          <w:i w:val="0"/>
          <w:iCs w:val="0"/>
          <w:caps w:val="0"/>
          <w:color w:val="000000"/>
          <w:spacing w:val="0"/>
          <w:sz w:val="32"/>
          <w:szCs w:val="32"/>
        </w:rPr>
      </w:pPr>
      <w:r>
        <w:rPr>
          <w:rFonts w:hint="default" w:ascii="仿宋_GB2312" w:hAnsi="Times New Roman" w:eastAsia="仿宋_GB2312" w:cs="仿宋_GB2312"/>
          <w:b w:val="0"/>
          <w:bCs w:val="0"/>
          <w:i w:val="0"/>
          <w:iCs w:val="0"/>
          <w:caps w:val="0"/>
          <w:color w:val="000000"/>
          <w:spacing w:val="0"/>
          <w:sz w:val="32"/>
          <w:szCs w:val="32"/>
          <w:shd w:val="clear" w:fill="FFFFFF"/>
        </w:rPr>
        <w:t>一是科学合理编制预算，严格执行预算；二是规范账务处理，提高财务信息质量；三是完善管理制度，进一步加强资金管理；四是</w:t>
      </w:r>
      <w:r>
        <w:rPr>
          <w:rFonts w:hint="default" w:ascii="仿宋_GB2312" w:hAnsi="Times New Roman" w:eastAsia="仿宋_GB2312" w:cs="仿宋_GB2312"/>
          <w:b w:val="0"/>
          <w:bCs w:val="0"/>
          <w:i w:val="0"/>
          <w:iCs w:val="0"/>
          <w:caps w:val="0"/>
          <w:color w:val="333333"/>
          <w:spacing w:val="0"/>
          <w:sz w:val="32"/>
          <w:szCs w:val="32"/>
          <w:shd w:val="clear" w:fill="FFFFFF"/>
        </w:rPr>
        <w:t>坚持问题导向，建立预算支出绩效评价长效机制</w:t>
      </w:r>
      <w:r>
        <w:rPr>
          <w:rFonts w:hint="default" w:ascii="仿宋_GB2312" w:hAnsi="Times New Roman" w:eastAsia="仿宋_GB2312" w:cs="仿宋_GB2312"/>
          <w:b w:val="0"/>
          <w:bCs w:val="0"/>
          <w:i w:val="0"/>
          <w:iCs w:val="0"/>
          <w:caps w:val="0"/>
          <w:color w:val="000000"/>
          <w:spacing w:val="0"/>
          <w:sz w:val="32"/>
          <w:szCs w:val="32"/>
          <w:shd w:val="clear" w:fill="FFFFFF"/>
        </w:rPr>
        <w:t>。</w:t>
      </w:r>
    </w:p>
    <w:p w14:paraId="28C464D6">
      <w:pPr>
        <w:keepNext w:val="0"/>
        <w:keepLines w:val="0"/>
        <w:pageBreakBefore w:val="0"/>
        <w:kinsoku/>
        <w:wordWrap/>
        <w:overflowPunct/>
        <w:topLinePunct w:val="0"/>
        <w:autoSpaceDE/>
        <w:autoSpaceDN/>
        <w:bidi w:val="0"/>
        <w:adjustRightInd/>
        <w:snapToGrid/>
        <w:spacing w:beforeAutospacing="0" w:afterAutospacing="0" w:line="560" w:lineRule="exact"/>
        <w:ind w:firstLine="600" w:firstLineChars="200"/>
        <w:textAlignment w:val="auto"/>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5DBA4"/>
    <w:multiLevelType w:val="multilevel"/>
    <w:tmpl w:val="3B05DBA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YWU3Mzc4M2RjN2IxNjBjYzJkZmRjNGVjZWQyNTQifQ=="/>
  </w:docVars>
  <w:rsids>
    <w:rsidRoot w:val="62940286"/>
    <w:rsid w:val="0FD16E61"/>
    <w:rsid w:val="25930A17"/>
    <w:rsid w:val="32204347"/>
    <w:rsid w:val="3D6F65E1"/>
    <w:rsid w:val="41455845"/>
    <w:rsid w:val="44674F5A"/>
    <w:rsid w:val="450627B4"/>
    <w:rsid w:val="477D6940"/>
    <w:rsid w:val="5A343E8B"/>
    <w:rsid w:val="62940286"/>
    <w:rsid w:val="67036887"/>
    <w:rsid w:val="79BA4894"/>
    <w:rsid w:val="7E5B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1923</Words>
  <Characters>2010</Characters>
  <Lines>0</Lines>
  <Paragraphs>0</Paragraphs>
  <TotalTime>18</TotalTime>
  <ScaleCrop>false</ScaleCrop>
  <LinksUpToDate>false</LinksUpToDate>
  <CharactersWithSpaces>2011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2024-04-28T01:36:00Z</dcterms:created>
  <dc:creator>丞相府</dc:creator>
  <cp:lastModifiedBy>WPS_948918299</cp:lastModifiedBy>
  <cp:lastPrinted>2024-04-28T02:46:00Z</cp:lastPrinted>
  <dcterms:modified xsi:type="dcterms:W3CDTF">2025-10-23T03:01:22Z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C66C05D2B1D74FD1A9EE3D448CEA0046_13</vt:lpwstr>
  </property>
</Properties>
</file>