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75D1">
      <w:pPr>
        <w:jc w:val="center"/>
        <w:rPr>
          <w:rFonts w:hint="eastAsia" w:ascii="方正小标宋简体" w:hAnsi="新宋体" w:eastAsia="方正小标宋简体"/>
          <w:color w:val="FF0000"/>
          <w:w w:val="66"/>
          <w:sz w:val="124"/>
          <w:szCs w:val="124"/>
        </w:rPr>
      </w:pPr>
      <w:r>
        <w:rPr>
          <w:rFonts w:hint="eastAsia" w:ascii="方正小标宋简体" w:hAnsi="新宋体" w:eastAsia="方正小标宋简体"/>
          <w:color w:val="FF0000"/>
          <w:w w:val="66"/>
          <w:sz w:val="124"/>
          <w:szCs w:val="124"/>
        </w:rPr>
        <w:t>南岳区</w:t>
      </w:r>
      <w:r>
        <w:rPr>
          <w:rFonts w:hint="eastAsia" w:ascii="方正小标宋简体" w:hAnsi="新宋体" w:eastAsia="方正小标宋简体"/>
          <w:color w:val="FF0000"/>
          <w:w w:val="66"/>
          <w:sz w:val="124"/>
          <w:szCs w:val="124"/>
          <w:lang w:val="en-US" w:eastAsia="zh-CN"/>
        </w:rPr>
        <w:t>农业农村</w:t>
      </w:r>
      <w:r>
        <w:rPr>
          <w:rFonts w:hint="eastAsia" w:ascii="方正小标宋简体" w:hAnsi="新宋体" w:eastAsia="方正小标宋简体"/>
          <w:color w:val="FF0000"/>
          <w:w w:val="66"/>
          <w:sz w:val="124"/>
          <w:szCs w:val="124"/>
          <w:lang w:eastAsia="zh-CN"/>
        </w:rPr>
        <w:t>局</w:t>
      </w:r>
      <w:r>
        <w:rPr>
          <w:rFonts w:hint="eastAsia" w:ascii="方正小标宋简体" w:hAnsi="新宋体" w:eastAsia="方正小标宋简体"/>
          <w:color w:val="FF0000"/>
          <w:w w:val="66"/>
          <w:sz w:val="124"/>
          <w:szCs w:val="124"/>
        </w:rPr>
        <w:t>文件</w:t>
      </w:r>
    </w:p>
    <w:p w14:paraId="6C1E9E93">
      <w:pPr>
        <w:rPr>
          <w:rFonts w:ascii="Times New Roman" w:hAnsi="Times New Roman" w:eastAsia="方正小标宋简体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234950</wp:posOffset>
                </wp:positionV>
                <wp:extent cx="5494655" cy="1016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4655" cy="1016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18.5pt;height:0.8pt;width:432.65pt;z-index:251659264;mso-width-relative:page;mso-height-relative:page;" filled="f" stroked="t" coordsize="21600,21600" o:gfxdata="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2NdAtkAAAAIAQAADwAAAAAAAAABACAAAAAi&#10;AAAAZHJzL2Rvd25yZXYueG1sUEsBAhQAFAAAAAgAh07iQFp0UzYJAgAA/QMAAA4AAAAAAAAAAQAg&#10;AAAAKAEAAGRycy9lMm9Eb2MueG1sUEsFBgAAAAAGAAYAWQEAAKM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B4C8608">
      <w:pPr>
        <w:pStyle w:val="2"/>
        <w:bidi w:val="0"/>
      </w:pPr>
      <w:r>
        <w:t>关于监测对象</w:t>
      </w:r>
      <w:r>
        <w:rPr>
          <w:rFonts w:hint="eastAsia"/>
          <w:lang w:val="en-US" w:eastAsia="zh-CN"/>
        </w:rPr>
        <w:t>新增</w:t>
      </w:r>
      <w:r>
        <w:t>的公告</w:t>
      </w:r>
    </w:p>
    <w:p w14:paraId="55D8FB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default"/>
          <w:sz w:val="32"/>
          <w:szCs w:val="32"/>
          <w:lang w:val="en-US" w:eastAsia="zh-CN"/>
        </w:rPr>
        <w:t>中共湖南省委实施乡村振兴战略领导小组印发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default"/>
          <w:sz w:val="32"/>
          <w:szCs w:val="32"/>
          <w:lang w:val="en-US" w:eastAsia="zh-CN"/>
        </w:rPr>
        <w:t>关于健全防止返贫动态监测和帮扶机制的实施意见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default"/>
          <w:sz w:val="32"/>
          <w:szCs w:val="32"/>
          <w:lang w:val="en-US" w:eastAsia="zh-CN"/>
        </w:rPr>
        <w:t>的通知</w:t>
      </w:r>
      <w:r>
        <w:rPr>
          <w:rFonts w:hint="eastAsia"/>
          <w:sz w:val="32"/>
          <w:szCs w:val="32"/>
          <w:lang w:eastAsia="zh-CN"/>
        </w:rPr>
        <w:t>》（</w:t>
      </w:r>
      <w:r>
        <w:rPr>
          <w:rFonts w:hint="eastAsia"/>
          <w:sz w:val="32"/>
          <w:szCs w:val="32"/>
        </w:rPr>
        <w:t>湘委乡振组发〔2021〕1 号</w:t>
      </w:r>
      <w:r>
        <w:rPr>
          <w:rFonts w:hint="eastAsia"/>
          <w:sz w:val="32"/>
          <w:szCs w:val="32"/>
          <w:lang w:eastAsia="zh-CN"/>
        </w:rPr>
        <w:t>）、《</w:t>
      </w:r>
      <w:r>
        <w:rPr>
          <w:rFonts w:hint="eastAsia"/>
          <w:sz w:val="32"/>
          <w:szCs w:val="32"/>
          <w:lang w:val="en-US" w:eastAsia="zh-CN"/>
        </w:rPr>
        <w:t>国家乡村振兴局关于印发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/>
          <w:sz w:val="32"/>
          <w:szCs w:val="32"/>
        </w:rPr>
        <w:t>健全防止返贫动态监测和帮扶机制工作指南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/>
          <w:sz w:val="32"/>
          <w:szCs w:val="32"/>
        </w:rPr>
        <w:t> 的通知</w:t>
      </w:r>
      <w:r>
        <w:rPr>
          <w:rFonts w:hint="eastAsia"/>
          <w:sz w:val="32"/>
          <w:szCs w:val="32"/>
          <w:lang w:eastAsia="zh-CN"/>
        </w:rPr>
        <w:t>》（</w:t>
      </w:r>
      <w:r>
        <w:rPr>
          <w:rFonts w:hint="eastAsia"/>
          <w:sz w:val="32"/>
          <w:szCs w:val="32"/>
          <w:lang w:val="en-US" w:eastAsia="zh-CN"/>
        </w:rPr>
        <w:t>国乡振</w:t>
      </w:r>
      <w:r>
        <w:rPr>
          <w:rFonts w:hint="eastAsia"/>
          <w:sz w:val="32"/>
          <w:szCs w:val="32"/>
        </w:rPr>
        <w:t>发〔202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等文件精神，</w:t>
      </w:r>
      <w:r>
        <w:rPr>
          <w:sz w:val="32"/>
          <w:szCs w:val="32"/>
        </w:rPr>
        <w:t>经</w:t>
      </w:r>
      <w:r>
        <w:rPr>
          <w:rFonts w:hint="eastAsia"/>
          <w:sz w:val="32"/>
          <w:szCs w:val="32"/>
          <w:lang w:val="en-US" w:eastAsia="zh-CN"/>
        </w:rPr>
        <w:t>村提出名单、</w:t>
      </w:r>
      <w:r>
        <w:rPr>
          <w:sz w:val="32"/>
          <w:szCs w:val="32"/>
        </w:rPr>
        <w:t>入户核实、村级评议</w:t>
      </w:r>
      <w:r>
        <w:rPr>
          <w:rFonts w:hint="eastAsia"/>
          <w:sz w:val="32"/>
          <w:szCs w:val="32"/>
          <w:lang w:val="en-US" w:eastAsia="zh-CN"/>
        </w:rPr>
        <w:t>和</w:t>
      </w:r>
      <w:r>
        <w:rPr>
          <w:sz w:val="32"/>
          <w:szCs w:val="32"/>
        </w:rPr>
        <w:t>公示、乡镇核查初审、</w:t>
      </w:r>
      <w:r>
        <w:rPr>
          <w:rFonts w:hint="eastAsia"/>
          <w:sz w:val="32"/>
          <w:szCs w:val="32"/>
          <w:lang w:val="en-US" w:eastAsia="zh-CN"/>
        </w:rPr>
        <w:t>区</w:t>
      </w:r>
      <w:r>
        <w:rPr>
          <w:sz w:val="32"/>
          <w:szCs w:val="32"/>
        </w:rPr>
        <w:t>级审定等程序，</w:t>
      </w:r>
      <w:r>
        <w:rPr>
          <w:rFonts w:hint="eastAsia"/>
          <w:sz w:val="32"/>
          <w:szCs w:val="32"/>
          <w:lang w:val="en-US" w:eastAsia="zh-CN"/>
        </w:rPr>
        <w:t>现将</w:t>
      </w:r>
      <w:r>
        <w:rPr>
          <w:sz w:val="32"/>
          <w:szCs w:val="32"/>
        </w:rPr>
        <w:t>监测对象</w:t>
      </w:r>
      <w:r>
        <w:rPr>
          <w:rFonts w:hint="eastAsia"/>
          <w:sz w:val="32"/>
          <w:szCs w:val="32"/>
          <w:lang w:val="en-US" w:eastAsia="zh-CN"/>
        </w:rPr>
        <w:t>新增名单予以公告。</w:t>
      </w:r>
    </w:p>
    <w:p w14:paraId="3079BF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附：南岳区</w:t>
      </w:r>
      <w:r>
        <w:rPr>
          <w:sz w:val="32"/>
          <w:szCs w:val="32"/>
        </w:rPr>
        <w:t>监测对象</w:t>
      </w:r>
      <w:r>
        <w:rPr>
          <w:rFonts w:hint="eastAsia"/>
          <w:sz w:val="32"/>
          <w:szCs w:val="32"/>
          <w:lang w:val="en-US" w:eastAsia="zh-CN"/>
        </w:rPr>
        <w:t>新增名单</w:t>
      </w:r>
    </w:p>
    <w:p w14:paraId="071D7C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 监督电话：</w:t>
      </w:r>
      <w:r>
        <w:rPr>
          <w:rFonts w:hint="eastAsia"/>
          <w:sz w:val="32"/>
          <w:szCs w:val="32"/>
          <w:lang w:val="en-US" w:eastAsia="zh-CN"/>
        </w:rPr>
        <w:t>5672026</w:t>
      </w:r>
    </w:p>
    <w:p w14:paraId="21BD4D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14:paraId="51D1B9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 w:firstLine="640" w:firstLineChars="20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南岳区农业农村</w:t>
      </w:r>
      <w:r>
        <w:rPr>
          <w:rFonts w:hint="eastAsia"/>
          <w:sz w:val="32"/>
          <w:szCs w:val="32"/>
        </w:rPr>
        <w:t>局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 w14:paraId="0FEBBA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 w:firstLine="640" w:firstLineChars="200"/>
        <w:jc w:val="right"/>
        <w:rPr>
          <w:rFonts w:hint="eastAsia"/>
          <w:sz w:val="32"/>
          <w:szCs w:val="32"/>
          <w:lang w:val="en-US" w:eastAsia="zh-CN"/>
        </w:rPr>
        <w:sectPr>
          <w:pgSz w:w="11907" w:h="16839"/>
          <w:pgMar w:top="1458" w:right="1474" w:bottom="1146" w:left="1588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32"/>
          <w:szCs w:val="32"/>
        </w:rPr>
        <w:t>                              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 w14:paraId="2D6141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</w:p>
    <w:p w14:paraId="00745983">
      <w:pPr>
        <w:pStyle w:val="2"/>
        <w:bidi w:val="0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南岳区</w:t>
      </w:r>
      <w:r>
        <w:rPr>
          <w:sz w:val="40"/>
          <w:szCs w:val="22"/>
        </w:rPr>
        <w:t>监测对象</w:t>
      </w:r>
      <w:r>
        <w:rPr>
          <w:rFonts w:hint="eastAsia"/>
          <w:sz w:val="40"/>
          <w:szCs w:val="22"/>
          <w:lang w:val="en-US" w:eastAsia="zh-CN"/>
        </w:rPr>
        <w:t>新增名单</w:t>
      </w:r>
    </w:p>
    <w:tbl>
      <w:tblPr>
        <w:tblStyle w:val="6"/>
        <w:tblW w:w="8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2"/>
        <w:gridCol w:w="990"/>
        <w:gridCol w:w="890"/>
        <w:gridCol w:w="630"/>
        <w:gridCol w:w="1066"/>
        <w:gridCol w:w="1644"/>
        <w:gridCol w:w="1228"/>
      </w:tblGrid>
      <w:tr w14:paraId="1DD7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1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乡(镇)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A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E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91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8F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与户主关系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F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原因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4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5413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D902">
            <w:pPr>
              <w:widowControl/>
              <w:numPr>
                <w:numId w:val="0"/>
              </w:numPr>
              <w:ind w:left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1EF0">
            <w:pPr>
              <w:widowControl/>
              <w:spacing w:line="240" w:lineRule="auto"/>
              <w:ind w:left="840" w:leftChars="0" w:hanging="84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寿岳乡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63E3">
            <w:pPr>
              <w:widowControl/>
              <w:spacing w:line="240" w:lineRule="auto"/>
              <w:ind w:left="840" w:leftChars="0" w:hanging="84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龙凤村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4521">
            <w:pPr>
              <w:widowControl/>
              <w:ind w:left="840" w:leftChars="0" w:hanging="84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胡国干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6BD9">
            <w:pPr>
              <w:widowControl/>
              <w:ind w:left="840" w:leftChars="0" w:hanging="84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23CA">
            <w:pPr>
              <w:widowControl/>
              <w:ind w:left="840" w:leftChars="0" w:hanging="84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户主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4F2">
            <w:pPr>
              <w:widowControl/>
              <w:ind w:left="840" w:hanging="8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新增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C919">
            <w:pPr>
              <w:widowControl/>
              <w:ind w:left="840" w:hanging="8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7959D17">
      <w:pPr>
        <w:rPr>
          <w:sz w:val="32"/>
          <w:szCs w:val="32"/>
        </w:rPr>
      </w:pPr>
      <w:bookmarkStart w:id="0" w:name="_GoBack"/>
      <w:bookmarkEnd w:id="0"/>
    </w:p>
    <w:sectPr>
      <w:pgSz w:w="11907" w:h="16839"/>
      <w:pgMar w:top="1458" w:right="1474" w:bottom="1146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mExNzU0ZTE4MWU5ZDMzYzM0N2JlMmJhNDdkMmYifQ=="/>
  </w:docVars>
  <w:rsids>
    <w:rsidRoot w:val="67303649"/>
    <w:rsid w:val="00372AEB"/>
    <w:rsid w:val="0CD76982"/>
    <w:rsid w:val="111E7A26"/>
    <w:rsid w:val="122E22D6"/>
    <w:rsid w:val="14675768"/>
    <w:rsid w:val="16893CA2"/>
    <w:rsid w:val="1F7351AA"/>
    <w:rsid w:val="25981C28"/>
    <w:rsid w:val="28653DF6"/>
    <w:rsid w:val="28906B84"/>
    <w:rsid w:val="2D4E1730"/>
    <w:rsid w:val="2F6173BC"/>
    <w:rsid w:val="31DB16A7"/>
    <w:rsid w:val="44352A12"/>
    <w:rsid w:val="44935E12"/>
    <w:rsid w:val="48014B06"/>
    <w:rsid w:val="5A0C7B99"/>
    <w:rsid w:val="5D535CE6"/>
    <w:rsid w:val="5DEF1CCD"/>
    <w:rsid w:val="5F995DE3"/>
    <w:rsid w:val="5FDE1727"/>
    <w:rsid w:val="63E93886"/>
    <w:rsid w:val="67303649"/>
    <w:rsid w:val="69B82E7C"/>
    <w:rsid w:val="6BC25E90"/>
    <w:rsid w:val="6E4D1E91"/>
    <w:rsid w:val="7831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</w:rPr>
  </w:style>
  <w:style w:type="paragraph" w:styleId="4">
    <w:name w:val="toc 9"/>
    <w:basedOn w:val="1"/>
    <w:next w:val="1"/>
    <w:unhideWhenUsed/>
    <w:qFormat/>
    <w:uiPriority w:val="39"/>
    <w:pPr>
      <w:ind w:left="336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1"/>
    <w:pPr>
      <w:ind w:left="1342" w:hanging="563"/>
    </w:pPr>
    <w:rPr>
      <w:rFonts w:ascii="仿宋_GB2312" w:hAnsi="仿宋_GB2312" w:cs="仿宋_GB2312"/>
      <w:lang w:val="zh-CN" w:bidi="zh-CN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319</Characters>
  <Lines>0</Lines>
  <Paragraphs>0</Paragraphs>
  <TotalTime>4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2022-10-25T00:14:00Z</dcterms:created>
  <dc:creator>二傻子</dc:creator>
  <cp:lastModifiedBy>风再起时</cp:lastModifiedBy>
  <cp:lastPrinted>2025-01-17T08:15:00Z</cp:lastPrinted>
  <dcterms:modified xsi:type="dcterms:W3CDTF">2025-10-27T00:45:25Z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7B1813ACE4B34F9EB681BA1D132379EC_13</vt:lpwstr>
  </property>
  <property fmtid="{D5CDD505-2E9C-101B-9397-08002B2CF9AE}" pid="4" name="KSOTemplateDocerSaveRecord">
    <vt:lpwstr>eyJoZGlkIjoiYzYyYTkwM2UzY2QyMWRkMmQ4MTRlYjMxMzNiZTIxNjgiLCJ1c2VySWQiOiI3MDE1NTgyOTUifQ==</vt:lpwstr>
  </property>
</Properties>
</file>