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915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松线病虫枯死松木除治专项资金绩效自评报告</w:t>
      </w:r>
    </w:p>
    <w:p w14:paraId="3A02927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38D8F63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绩效目标分解下达情况</w:t>
      </w:r>
    </w:p>
    <w:p w14:paraId="7211C9A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松线病虫枯死松木除治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专项资金下达预算及项目情况。</w:t>
      </w:r>
    </w:p>
    <w:p w14:paraId="62152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1、南岳国有林场收到财政松线病虫枯死松木除治专项资金74.37万元。</w:t>
      </w:r>
    </w:p>
    <w:p w14:paraId="2D870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南岳国有林场对财政专项资金项目绩效目标是：为保障森里资源安全，彻底消除松材线虫病在我区蔓延，实现我区松材线虫病疫区拔点任务，我场计划2024年对全区林场各工区范围内的松树林实施松材线虫病除治，需砍伐枯死松木约7805株。以清理枯死松树为核心，管控疫木源头为根本。</w:t>
      </w:r>
    </w:p>
    <w:p w14:paraId="277D5702"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松线病虫枯死松木除治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651027A1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产出指标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分析</w:t>
      </w:r>
    </w:p>
    <w:p w14:paraId="451A0F0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a、数量指标：清理枯死松木7805株。</w:t>
      </w:r>
    </w:p>
    <w:p w14:paraId="318ED75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b、质量指标：项目需按照合同完成清理运输7805株枯死树木，并验收合格。</w:t>
      </w:r>
    </w:p>
    <w:p w14:paraId="51F71A8F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c、时效指标：“集中除治”在4月、10月、12月开展，在2024年12月31日要全部完工。</w:t>
      </w:r>
    </w:p>
    <w:p w14:paraId="4A7A04AD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d、成本指标：清理运送枯死树木劳务费74.37万元。</w:t>
      </w:r>
    </w:p>
    <w:p w14:paraId="2AA1D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2、效益指标分析。</w:t>
      </w:r>
    </w:p>
    <w:p w14:paraId="00F7B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a、社会效益指标：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及时排除安全隐患，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林区安全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有利于森林防火，</w:t>
      </w:r>
      <w:r>
        <w:rPr>
          <w:rFonts w:hint="eastAsia" w:ascii="仿宋" w:hAnsi="仿宋" w:eastAsia="仿宋" w:cs="仿宋"/>
          <w:sz w:val="32"/>
          <w:szCs w:val="32"/>
        </w:rPr>
        <w:t>方便游客旅游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和工作人员出行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961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</w:t>
      </w:r>
      <w:r>
        <w:rPr>
          <w:rFonts w:hint="eastAsia" w:ascii="仿宋" w:hAnsi="仿宋" w:eastAsia="仿宋" w:cs="仿宋"/>
          <w:sz w:val="32"/>
          <w:szCs w:val="32"/>
        </w:rPr>
        <w:t>生态效益指标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：需要清理运输枯死树木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7805株，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森林资源安全得到明显提高。</w:t>
      </w:r>
    </w:p>
    <w:p w14:paraId="0CF71C6A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满意度指标分析。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群众满意度超过90%。</w:t>
      </w:r>
      <w:bookmarkStart w:id="1" w:name="_GoBack"/>
      <w:bookmarkEnd w:id="1"/>
    </w:p>
    <w:p w14:paraId="16BBFF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绩效自评工作开展情况</w:t>
      </w:r>
    </w:p>
    <w:p w14:paraId="2E662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我场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办公室牵头，相关部门人员协助配合的绩效评价工作小组。办公室负责评价工作的组织协调、业务指导和监管督办，有序推进2024年度绩效评价工作。</w:t>
      </w:r>
    </w:p>
    <w:p w14:paraId="64E63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、绩效目标自评完成情况分析</w:t>
      </w:r>
    </w:p>
    <w:p w14:paraId="4A83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资金投入情况分析</w:t>
      </w:r>
    </w:p>
    <w:p w14:paraId="20BE434B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1、项目资金到位情况分析。</w:t>
      </w:r>
    </w:p>
    <w:p w14:paraId="38F831CD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松线病虫枯死松木除治费指标74.37万元，这个专项指标已经收到并已全部投入使用。</w:t>
      </w:r>
    </w:p>
    <w:p w14:paraId="038AF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2、项目执行情况分析</w:t>
      </w:r>
    </w:p>
    <w:p w14:paraId="4FBB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截止报告期末，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松线病虫枯死松木除治专项在2024年都已完工并验收合格，支付经费为74.37万元。</w:t>
      </w:r>
      <w:r>
        <w:rPr>
          <w:rFonts w:hint="eastAsia" w:ascii="仿宋" w:hAnsi="仿宋" w:eastAsia="仿宋" w:cs="仿宋"/>
          <w:sz w:val="32"/>
          <w:szCs w:val="32"/>
        </w:rPr>
        <w:t>项目经费严格按照本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的财务制度和预算支出范围使用。由区财政局统一核算，按照项目计划安排和实际工作情况开支，做到了专款专用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择提供劳务服务</w:t>
      </w:r>
      <w:r>
        <w:rPr>
          <w:rFonts w:hint="eastAsia" w:ascii="仿宋" w:hAnsi="仿宋" w:eastAsia="仿宋" w:cs="仿宋"/>
          <w:sz w:val="32"/>
          <w:szCs w:val="32"/>
        </w:rPr>
        <w:t>方面，我们主要选择多家进行比较，看谁的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声誉好，</w:t>
      </w:r>
      <w:r>
        <w:rPr>
          <w:rFonts w:hint="eastAsia" w:ascii="仿宋" w:hAnsi="仿宋" w:eastAsia="仿宋" w:cs="仿宋"/>
          <w:sz w:val="32"/>
          <w:szCs w:val="32"/>
        </w:rPr>
        <w:t>价格又相对便宜，我们就和谁签订合同，以降低项目成本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sz w:val="32"/>
          <w:szCs w:val="32"/>
        </w:rPr>
        <w:t>项目支出过程中均按照厉行节约原则完成。经费开支范围包括：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全面清理并运送场内枯死松木，数量达7805株，林场内所有清理运输的枯死树木结算时不超过合同数，并对疫木进行处理。</w:t>
      </w:r>
    </w:p>
    <w:p w14:paraId="78ED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7D51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0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0"/>
    <w:p w14:paraId="2C08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绩效指标完成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情况分析</w:t>
      </w:r>
    </w:p>
    <w:p w14:paraId="01487DA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产出指标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564C65E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(1)数量指标：清理运输了枯死松木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7805株（多于7805株也按照7805株验收结算）。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其中华严湖国土绿化区960株和半云庵1500株清运难度大。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完成了年初的计划，完成率100%。</w:t>
      </w:r>
    </w:p>
    <w:p w14:paraId="1774FC5C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（2）质量指标：项目已验收，合格率100%。完成了年初的计划，完成率100%。</w:t>
      </w:r>
    </w:p>
    <w:p w14:paraId="79C4D7DB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（3）时效指标：2024年已经按照合同在规定时间内全部完工并已验收，施工完工率100%。完成了年初的计划，完成率100%。</w:t>
      </w:r>
    </w:p>
    <w:p w14:paraId="3DD64761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（4）成本指标：清理运送枯死树木实际支付劳务费74.37万元。完成了年初的计划，完成率100%。</w:t>
      </w:r>
    </w:p>
    <w:p w14:paraId="7DA06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2、效益指标分析。</w:t>
      </w:r>
    </w:p>
    <w:p w14:paraId="1B2A2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（1）社会效益指标：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及时排除安全隐患，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林区安全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有利于森林防火，</w:t>
      </w:r>
      <w:r>
        <w:rPr>
          <w:rFonts w:hint="eastAsia" w:ascii="仿宋" w:hAnsi="仿宋" w:eastAsia="仿宋" w:cs="仿宋"/>
          <w:sz w:val="32"/>
          <w:szCs w:val="32"/>
        </w:rPr>
        <w:t>方便游客旅游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和工作人员出行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F22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生态效益指标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：清理运输了枯死树木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7805株，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森林资源安全得到明显提高。</w:t>
      </w:r>
    </w:p>
    <w:p w14:paraId="09F77A1D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满意度指标分析。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群众满意度超过90%。</w:t>
      </w:r>
    </w:p>
    <w:p w14:paraId="5605E28D"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375419F"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72F14E"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02F12E1"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湖南省南岳区南岳国有林场 </w:t>
      </w:r>
    </w:p>
    <w:p w14:paraId="23838BE4"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2025年5月20日</w:t>
      </w:r>
    </w:p>
    <w:p w14:paraId="65FB231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ED4D3F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4E101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F04857">
      <w:pPr>
        <w:widowControl w:val="0"/>
        <w:numPr>
          <w:ilvl w:val="0"/>
          <w:numId w:val="0"/>
        </w:numPr>
        <w:ind w:firstLine="4480" w:firstLineChars="1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</w:p>
    <w:p w14:paraId="2537EDA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8D501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F24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0C2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20C2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B75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6B750"/>
    <w:multiLevelType w:val="singleLevel"/>
    <w:tmpl w:val="B976B75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0523E6E"/>
    <w:multiLevelType w:val="singleLevel"/>
    <w:tmpl w:val="10523E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3008"/>
    <w:rsid w:val="06B13A15"/>
    <w:rsid w:val="161D5E06"/>
    <w:rsid w:val="1FFD4057"/>
    <w:rsid w:val="292D0766"/>
    <w:rsid w:val="2B0B4AD7"/>
    <w:rsid w:val="2F395009"/>
    <w:rsid w:val="37EC0D78"/>
    <w:rsid w:val="3B00217F"/>
    <w:rsid w:val="4E914A93"/>
    <w:rsid w:val="54B5082C"/>
    <w:rsid w:val="58D82F25"/>
    <w:rsid w:val="60FC2FCF"/>
    <w:rsid w:val="61640E62"/>
    <w:rsid w:val="725132DC"/>
    <w:rsid w:val="790C526F"/>
    <w:rsid w:val="79A92274"/>
    <w:rsid w:val="7B605277"/>
    <w:rsid w:val="7E51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1442</Characters>
  <Lines>0</Lines>
  <Paragraphs>0</Paragraphs>
  <TotalTime>0</TotalTime>
  <ScaleCrop>false</ScaleCrop>
  <LinksUpToDate>false</LinksUpToDate>
  <CharactersWithSpaces>1473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2025-05-15T01:22:00Z</dcterms:created>
  <dc:creator>李洁</dc:creator>
  <cp:lastModifiedBy>李洁</cp:lastModifiedBy>
  <cp:lastPrinted>2025-05-22T01:01:00Z</cp:lastPrinted>
  <dcterms:modified xsi:type="dcterms:W3CDTF">2025-06-05T08:59:24Z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8F7DA87C16C440F7B3EC3CFE2EB1236E_11</vt:lpwstr>
  </property>
  <property fmtid="{D5CDD505-2E9C-101B-9397-08002B2CF9AE}" pid="4" name="KSOTemplateDocerSaveRecord">
    <vt:lpwstr>eyJoZGlkIjoiYTM5MjNjMzU2NmEwMjk1ZmFiNGVjNzkzZDBkYTNhODIiLCJ1c2VySWQiOiI0MDk5NTQ1MDYifQ==</vt:lpwstr>
  </property>
</Properties>
</file>