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lang w:eastAsia="zh-CN"/>
        </w:rPr>
        <w:t>附件</w:t>
      </w:r>
      <w:r>
        <w:rPr>
          <w:rFonts w:hint="default" w:ascii="Times New Roman" w:hAnsi="Times New Roman" w:eastAsia="黑体" w:cs="Times New Roman"/>
          <w:kern w:val="2"/>
          <w:sz w:val="32"/>
          <w:szCs w:val="32"/>
          <w:lang w:val="en-US" w:eastAsia="zh-CN"/>
        </w:rPr>
        <w:t>4</w:t>
      </w:r>
    </w:p>
    <w:p>
      <w:pPr>
        <w:spacing w:line="600" w:lineRule="exact"/>
        <w:ind w:firstLine="645"/>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南岳区市场服务中心202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年度部门整体支出绩效评价报告</w:t>
      </w:r>
    </w:p>
    <w:p>
      <w:pPr>
        <w:spacing w:line="600" w:lineRule="exact"/>
        <w:ind w:firstLine="645"/>
        <w:rPr>
          <w:rFonts w:eastAsia="仿宋_GB2312"/>
          <w:sz w:val="32"/>
          <w:szCs w:val="32"/>
        </w:rPr>
      </w:pPr>
      <w:r>
        <w:rPr>
          <w:rFonts w:eastAsia="仿宋_GB2312"/>
          <w:sz w:val="32"/>
          <w:szCs w:val="32"/>
        </w:rPr>
        <w:t>根据《中共中央 国务院关于全面实施预算绩效管理的意见》的文件精神，我厅对部门整体支出进行了绩效评价，现报告如下：</w:t>
      </w:r>
    </w:p>
    <w:p>
      <w:pPr>
        <w:numPr>
          <w:ilvl w:val="0"/>
          <w:numId w:val="0"/>
        </w:numPr>
        <w:ind w:firstLine="320" w:firstLineChars="1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pPr>
        <w:widowControl/>
        <w:spacing w:line="60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spacing w:line="600" w:lineRule="exact"/>
        <w:ind w:left="1277" w:leftChars="45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1、经营管理全区国有市场资产；</w:t>
      </w:r>
      <w:r>
        <w:rPr>
          <w:rFonts w:hint="eastAsia"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2、负责全区国有市场内物业管理、治安、消防、卫生及维修等日常服务；</w:t>
      </w:r>
      <w:r>
        <w:rPr>
          <w:rFonts w:hint="eastAsia"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3、负责全区市场规划、开发、建设和备案；</w:t>
      </w:r>
      <w:r>
        <w:rPr>
          <w:rFonts w:hint="eastAsia"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4、提供交易场所和服务设施，开展代储、信息咨询和其它服务；</w:t>
      </w:r>
      <w:r>
        <w:rPr>
          <w:rFonts w:hint="eastAsia"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、根据政府安排，负责全区社会市场的监督管理。</w:t>
      </w:r>
    </w:p>
    <w:p>
      <w:pPr>
        <w:widowControl/>
        <w:spacing w:line="600" w:lineRule="exact"/>
        <w:ind w:firstLine="630" w:firstLineChars="196"/>
        <w:jc w:val="left"/>
        <w:rPr>
          <w:rFonts w:eastAsia="楷体_GB2312"/>
          <w:b/>
          <w:sz w:val="32"/>
          <w:szCs w:val="32"/>
        </w:rPr>
      </w:pPr>
      <w:r>
        <w:rPr>
          <w:rFonts w:eastAsia="楷体_GB2312"/>
          <w:b/>
          <w:sz w:val="32"/>
          <w:szCs w:val="32"/>
        </w:rPr>
        <w:t>（二）机构设置情况</w:t>
      </w:r>
    </w:p>
    <w:p>
      <w:pPr>
        <w:ind w:firstLine="960" w:firstLineChars="300"/>
        <w:rPr>
          <w:rFonts w:ascii="方正仿宋简体" w:hAnsi="方正仿宋简体" w:eastAsia="方正仿宋简体" w:cs="方正仿宋简体"/>
          <w:sz w:val="30"/>
          <w:szCs w:val="30"/>
        </w:rPr>
      </w:pP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年末，南岳区市场服务中心是独立核算的自收自支的副科级事业单位，根据编办核定，我单位内设股室5个，分别是办公室、财务室、小商品市场管理所、迎宾市场管理所、南岳集贸市场管理所 。</w:t>
      </w:r>
    </w:p>
    <w:p>
      <w:pPr>
        <w:widowControl/>
        <w:spacing w:line="600" w:lineRule="exact"/>
        <w:ind w:firstLine="630" w:firstLineChars="196"/>
        <w:jc w:val="left"/>
        <w:rPr>
          <w:rFonts w:eastAsia="楷体_GB2312"/>
          <w:b/>
          <w:sz w:val="32"/>
          <w:szCs w:val="32"/>
        </w:rPr>
      </w:pPr>
      <w:r>
        <w:rPr>
          <w:rFonts w:eastAsia="楷体_GB2312"/>
          <w:b/>
          <w:sz w:val="32"/>
          <w:szCs w:val="32"/>
        </w:rPr>
        <w:t>（三）人员编制情况</w:t>
      </w:r>
    </w:p>
    <w:p>
      <w:pPr>
        <w:ind w:firstLine="640" w:firstLineChars="200"/>
        <w:rPr>
          <w:rFonts w:ascii="黑体" w:hAnsi="Times New Roman" w:eastAsia="黑体" w:cs="Times New Roman"/>
          <w:sz w:val="32"/>
          <w:szCs w:val="32"/>
        </w:rPr>
      </w:pP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年末，我单位共有编制</w:t>
      </w:r>
      <w:r>
        <w:rPr>
          <w:rFonts w:hint="eastAsia" w:eastAsia="仿宋_GB2312"/>
          <w:sz w:val="32"/>
          <w:szCs w:val="32"/>
        </w:rPr>
        <w:t xml:space="preserve"> 6</w:t>
      </w:r>
      <w:bookmarkStart w:id="0" w:name="_GoBack"/>
      <w:bookmarkEnd w:id="0"/>
      <w:r>
        <w:rPr>
          <w:rFonts w:hint="eastAsia" w:eastAsia="仿宋_GB2312"/>
          <w:sz w:val="32"/>
          <w:szCs w:val="32"/>
        </w:rPr>
        <w:t xml:space="preserve"> </w:t>
      </w:r>
      <w:r>
        <w:rPr>
          <w:rFonts w:eastAsia="仿宋_GB2312"/>
          <w:sz w:val="32"/>
          <w:szCs w:val="32"/>
        </w:rPr>
        <w:t>人，其中行政编制</w:t>
      </w:r>
      <w:r>
        <w:rPr>
          <w:rFonts w:hint="eastAsia" w:eastAsia="仿宋_GB2312"/>
          <w:sz w:val="32"/>
          <w:szCs w:val="32"/>
        </w:rPr>
        <w:t xml:space="preserve"> 0 </w:t>
      </w:r>
      <w:r>
        <w:rPr>
          <w:rFonts w:eastAsia="仿宋_GB2312"/>
          <w:sz w:val="32"/>
          <w:szCs w:val="32"/>
        </w:rPr>
        <w:t>人，</w:t>
      </w:r>
      <w:r>
        <w:rPr>
          <w:rFonts w:hint="eastAsia" w:eastAsia="仿宋_GB2312"/>
          <w:sz w:val="32"/>
          <w:szCs w:val="32"/>
        </w:rPr>
        <w:t>全额</w:t>
      </w:r>
      <w:r>
        <w:rPr>
          <w:rFonts w:eastAsia="仿宋_GB2312"/>
          <w:sz w:val="32"/>
          <w:szCs w:val="32"/>
        </w:rPr>
        <w:t>事业编制</w:t>
      </w:r>
      <w:r>
        <w:rPr>
          <w:rFonts w:hint="eastAsia" w:eastAsia="仿宋_GB2312"/>
          <w:sz w:val="32"/>
          <w:szCs w:val="32"/>
        </w:rPr>
        <w:t xml:space="preserve"> 6</w:t>
      </w:r>
      <w:r>
        <w:rPr>
          <w:rFonts w:eastAsia="仿宋_GB2312"/>
          <w:sz w:val="32"/>
          <w:szCs w:val="32"/>
        </w:rPr>
        <w:t>人。年末实有在职人员</w:t>
      </w:r>
      <w:r>
        <w:rPr>
          <w:rFonts w:hint="eastAsia" w:eastAsia="仿宋_GB2312"/>
          <w:sz w:val="32"/>
          <w:szCs w:val="32"/>
        </w:rPr>
        <w:t xml:space="preserve"> 6 </w:t>
      </w:r>
      <w:r>
        <w:rPr>
          <w:rFonts w:eastAsia="仿宋_GB2312"/>
          <w:sz w:val="32"/>
          <w:szCs w:val="32"/>
        </w:rPr>
        <w:t>人，离休人员</w:t>
      </w:r>
      <w:r>
        <w:rPr>
          <w:rFonts w:hint="eastAsia" w:eastAsia="仿宋_GB2312"/>
          <w:sz w:val="32"/>
          <w:szCs w:val="32"/>
        </w:rPr>
        <w:t xml:space="preserve"> 1 </w:t>
      </w:r>
      <w:r>
        <w:rPr>
          <w:rFonts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（一）基本支出情况</w:t>
      </w:r>
    </w:p>
    <w:p>
      <w:pPr>
        <w:tabs>
          <w:tab w:val="left" w:pos="2296"/>
        </w:tabs>
        <w:spacing w:line="600" w:lineRule="exact"/>
        <w:ind w:firstLine="640" w:firstLineChars="200"/>
        <w:rPr>
          <w:rFonts w:eastAsia="仿宋_GB2312"/>
          <w:sz w:val="32"/>
          <w:szCs w:val="32"/>
        </w:rPr>
      </w:pPr>
      <w:r>
        <w:rPr>
          <w:rFonts w:eastAsia="仿宋_GB2312"/>
          <w:sz w:val="32"/>
          <w:szCs w:val="32"/>
        </w:rPr>
        <w:t>基本支出系保障我厅机构正常运转、完成日常工作任务而发生的各项支出，包括用于在职和离退休人员基本工资、津贴补贴等人员经费以及办公费、印刷费、水电费、办公设备购置等日常公用经费。20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年基本支出</w:t>
      </w:r>
      <w:r>
        <w:rPr>
          <w:rFonts w:hint="eastAsia" w:eastAsia="仿宋_GB2312"/>
          <w:sz w:val="32"/>
          <w:szCs w:val="32"/>
          <w:lang w:val="en-US" w:eastAsia="zh-CN"/>
        </w:rPr>
        <w:t>154.77</w:t>
      </w:r>
      <w:r>
        <w:rPr>
          <w:rFonts w:eastAsia="仿宋_GB2312"/>
          <w:sz w:val="32"/>
          <w:szCs w:val="32"/>
        </w:rPr>
        <w:t>万元，较上年</w:t>
      </w:r>
      <w:r>
        <w:rPr>
          <w:rFonts w:hint="eastAsia" w:eastAsia="仿宋_GB2312"/>
          <w:sz w:val="32"/>
          <w:szCs w:val="32"/>
          <w:lang w:val="en-US" w:eastAsia="zh-CN"/>
        </w:rPr>
        <w:t>增加52.52</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lang w:val="en-US" w:eastAsia="zh-CN"/>
        </w:rPr>
        <w:t>143.46</w:t>
      </w:r>
      <w:r>
        <w:rPr>
          <w:rFonts w:eastAsia="仿宋_GB2312"/>
          <w:color w:val="000000"/>
          <w:sz w:val="32"/>
          <w:szCs w:val="32"/>
        </w:rPr>
        <w:t>万元，占基本支出的</w:t>
      </w:r>
      <w:r>
        <w:rPr>
          <w:rFonts w:hint="eastAsia" w:eastAsia="仿宋_GB2312"/>
          <w:color w:val="000000"/>
          <w:sz w:val="32"/>
          <w:szCs w:val="32"/>
          <w:lang w:val="en-US" w:eastAsia="zh-CN"/>
        </w:rPr>
        <w:t>92.69</w:t>
      </w:r>
      <w:r>
        <w:rPr>
          <w:rFonts w:eastAsia="仿宋_GB2312"/>
          <w:color w:val="000000"/>
          <w:sz w:val="32"/>
          <w:szCs w:val="32"/>
        </w:rPr>
        <w:t>%，</w:t>
      </w:r>
      <w:r>
        <w:rPr>
          <w:rFonts w:hint="eastAsia" w:eastAsia="仿宋_GB2312"/>
          <w:color w:val="000000"/>
          <w:sz w:val="32"/>
          <w:szCs w:val="32"/>
        </w:rPr>
        <w:t>与上年</w:t>
      </w:r>
      <w:r>
        <w:rPr>
          <w:rFonts w:hint="eastAsia" w:eastAsia="仿宋_GB2312"/>
          <w:color w:val="000000"/>
          <w:sz w:val="32"/>
          <w:szCs w:val="32"/>
          <w:lang w:val="en-US" w:eastAsia="zh-CN"/>
        </w:rPr>
        <w:t>增加</w:t>
      </w:r>
      <w:r>
        <w:rPr>
          <w:rFonts w:hint="eastAsia" w:eastAsia="仿宋_GB2312"/>
          <w:color w:val="000000"/>
          <w:sz w:val="32"/>
          <w:szCs w:val="32"/>
        </w:rPr>
        <w:t>；</w:t>
      </w:r>
      <w:r>
        <w:rPr>
          <w:rFonts w:eastAsia="仿宋_GB2312"/>
          <w:color w:val="000000"/>
          <w:sz w:val="32"/>
          <w:szCs w:val="32"/>
        </w:rPr>
        <w:t>日常公用经费</w:t>
      </w:r>
      <w:r>
        <w:rPr>
          <w:rFonts w:hint="eastAsia" w:eastAsia="仿宋_GB2312"/>
          <w:color w:val="000000"/>
          <w:sz w:val="32"/>
          <w:szCs w:val="32"/>
          <w:lang w:val="en-US" w:eastAsia="zh-CN"/>
        </w:rPr>
        <w:t>11.31</w:t>
      </w:r>
      <w:r>
        <w:rPr>
          <w:rFonts w:eastAsia="仿宋_GB2312"/>
          <w:color w:val="000000"/>
          <w:sz w:val="32"/>
          <w:szCs w:val="32"/>
        </w:rPr>
        <w:t>万元，占基本支出的</w:t>
      </w:r>
      <w:r>
        <w:rPr>
          <w:rFonts w:hint="eastAsia" w:eastAsia="仿宋_GB2312"/>
          <w:color w:val="000000"/>
          <w:sz w:val="32"/>
          <w:szCs w:val="32"/>
          <w:lang w:val="en-US" w:eastAsia="zh-CN"/>
        </w:rPr>
        <w:t>7.31</w:t>
      </w:r>
      <w:r>
        <w:rPr>
          <w:rFonts w:eastAsia="仿宋_GB2312"/>
          <w:color w:val="000000"/>
          <w:sz w:val="32"/>
          <w:szCs w:val="32"/>
        </w:rPr>
        <w:t>%，较上年</w:t>
      </w:r>
      <w:r>
        <w:rPr>
          <w:rFonts w:hint="eastAsia" w:eastAsia="仿宋_GB2312"/>
          <w:color w:val="000000"/>
          <w:sz w:val="32"/>
          <w:szCs w:val="32"/>
          <w:lang w:val="en-US" w:eastAsia="zh-CN"/>
        </w:rPr>
        <w:t>增加1.07万元</w:t>
      </w:r>
      <w:r>
        <w:rPr>
          <w:rFonts w:hint="eastAsia" w:eastAsia="仿宋_GB2312"/>
          <w:color w:val="000000"/>
          <w:sz w:val="32"/>
          <w:szCs w:val="32"/>
        </w:rPr>
        <w:t>，主要原因是</w:t>
      </w:r>
      <w:r>
        <w:rPr>
          <w:rFonts w:hint="eastAsia" w:eastAsia="仿宋_GB2312"/>
          <w:color w:val="000000"/>
          <w:sz w:val="32"/>
          <w:szCs w:val="32"/>
          <w:lang w:val="en-US" w:eastAsia="zh-CN"/>
        </w:rPr>
        <w:t>增加了临聘人员工资，</w:t>
      </w:r>
      <w:r>
        <w:rPr>
          <w:rFonts w:hint="eastAsia" w:eastAsia="仿宋_GB2312"/>
          <w:color w:val="000000"/>
          <w:sz w:val="32"/>
          <w:szCs w:val="32"/>
        </w:rPr>
        <w:t>其他公用经费我单位厉行节约、严格把关，严控三公经费支出，大力压减公用经费支出。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（二）项目支出情况</w:t>
      </w:r>
    </w:p>
    <w:p>
      <w:pPr>
        <w:tabs>
          <w:tab w:val="left" w:pos="2296"/>
        </w:tabs>
        <w:spacing w:line="600" w:lineRule="exact"/>
        <w:ind w:firstLine="640" w:firstLineChars="200"/>
        <w:rPr>
          <w:rFonts w:ascii="Times New Roman" w:hAnsi="Times New Roman" w:eastAsia="仿宋_GB2312" w:cs="Times New Roman"/>
          <w:sz w:val="32"/>
          <w:szCs w:val="32"/>
        </w:rPr>
      </w:pPr>
      <w:r>
        <w:rPr>
          <w:rFonts w:eastAsia="仿宋_GB2312"/>
          <w:sz w:val="32"/>
          <w:szCs w:val="32"/>
        </w:rPr>
        <w:t>项目支出系</w:t>
      </w:r>
      <w:r>
        <w:rPr>
          <w:rFonts w:hint="eastAsia" w:eastAsia="仿宋_GB2312"/>
          <w:sz w:val="32"/>
          <w:szCs w:val="32"/>
        </w:rPr>
        <w:t>本单位用于市场正常运转费用</w:t>
      </w:r>
      <w:r>
        <w:rPr>
          <w:rFonts w:eastAsia="仿宋_GB2312"/>
          <w:sz w:val="32"/>
          <w:szCs w:val="32"/>
        </w:rPr>
        <w:t>，包括</w:t>
      </w:r>
      <w:r>
        <w:rPr>
          <w:rFonts w:hint="eastAsia" w:eastAsia="仿宋_GB2312"/>
          <w:sz w:val="32"/>
          <w:szCs w:val="32"/>
        </w:rPr>
        <w:t>市场管理及维护维修费和三大市场包洁费用</w:t>
      </w:r>
      <w:r>
        <w:rPr>
          <w:rFonts w:eastAsia="仿宋_GB2312"/>
          <w:sz w:val="32"/>
          <w:szCs w:val="32"/>
        </w:rPr>
        <w:t>。</w:t>
      </w:r>
      <w:r>
        <w:rPr>
          <w:rFonts w:hint="eastAsia" w:eastAsia="仿宋_GB2312"/>
          <w:sz w:val="32"/>
          <w:szCs w:val="32"/>
          <w:lang w:val="en-US" w:eastAsia="zh-CN"/>
        </w:rPr>
        <w:t>二</w:t>
      </w:r>
      <w:r>
        <w:rPr>
          <w:rFonts w:hint="eastAsia" w:eastAsia="仿宋_GB2312"/>
          <w:sz w:val="32"/>
          <w:szCs w:val="32"/>
        </w:rPr>
        <w:t>大项目经费</w:t>
      </w:r>
      <w:r>
        <w:rPr>
          <w:rFonts w:eastAsia="仿宋_GB2312"/>
          <w:sz w:val="32"/>
          <w:szCs w:val="32"/>
        </w:rPr>
        <w:t>支出主要用于</w:t>
      </w:r>
      <w:r>
        <w:rPr>
          <w:rFonts w:hint="eastAsia" w:eastAsia="仿宋_GB2312"/>
          <w:sz w:val="32"/>
          <w:szCs w:val="32"/>
        </w:rPr>
        <w:t>市场管理人员工资、市场卫生、维护秩序、维护市场运转等费用</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年项目支出</w:t>
      </w:r>
      <w:r>
        <w:rPr>
          <w:rFonts w:hint="eastAsia" w:eastAsia="仿宋_GB2312"/>
          <w:sz w:val="32"/>
          <w:szCs w:val="32"/>
          <w:lang w:val="en-US" w:eastAsia="zh-CN"/>
        </w:rPr>
        <w:t>52.84</w:t>
      </w:r>
      <w:r>
        <w:rPr>
          <w:rFonts w:eastAsia="仿宋_GB2312"/>
          <w:sz w:val="32"/>
          <w:szCs w:val="32"/>
        </w:rPr>
        <w:t>万元，比上年</w:t>
      </w:r>
      <w:r>
        <w:rPr>
          <w:rFonts w:hint="eastAsia" w:eastAsia="仿宋_GB2312"/>
          <w:sz w:val="32"/>
          <w:szCs w:val="32"/>
        </w:rPr>
        <w:t>减少</w:t>
      </w:r>
      <w:r>
        <w:rPr>
          <w:rFonts w:hint="eastAsia" w:eastAsia="仿宋_GB2312"/>
          <w:sz w:val="32"/>
          <w:szCs w:val="32"/>
          <w:lang w:val="en-US" w:eastAsia="zh-CN"/>
        </w:rPr>
        <w:t>67.23</w:t>
      </w:r>
      <w:r>
        <w:rPr>
          <w:rFonts w:eastAsia="仿宋_GB2312"/>
          <w:sz w:val="32"/>
          <w:szCs w:val="32"/>
        </w:rPr>
        <w:t>万元</w:t>
      </w:r>
      <w:r>
        <w:rPr>
          <w:rFonts w:hint="eastAsia" w:eastAsia="仿宋_GB2312"/>
          <w:sz w:val="32"/>
          <w:szCs w:val="32"/>
        </w:rPr>
        <w:t>，</w:t>
      </w:r>
      <w:r>
        <w:rPr>
          <w:rFonts w:eastAsia="仿宋_GB2312"/>
          <w:sz w:val="32"/>
          <w:szCs w:val="32"/>
        </w:rPr>
        <w:t>主要是</w:t>
      </w:r>
      <w:r>
        <w:rPr>
          <w:rFonts w:hint="eastAsia" w:eastAsia="仿宋_GB2312"/>
          <w:sz w:val="32"/>
          <w:szCs w:val="32"/>
        </w:rPr>
        <w:t>由于</w:t>
      </w:r>
      <w:r>
        <w:rPr>
          <w:rFonts w:hint="eastAsia" w:eastAsia="仿宋_GB2312"/>
          <w:sz w:val="32"/>
          <w:szCs w:val="32"/>
          <w:lang w:val="en-US" w:eastAsia="zh-CN"/>
        </w:rPr>
        <w:t>减少了项目</w:t>
      </w:r>
      <w:r>
        <w:rPr>
          <w:rFonts w:hint="eastAsia" w:eastAsia="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kern w:val="2"/>
          <w:sz w:val="32"/>
          <w:szCs w:val="32"/>
          <w:lang w:eastAsia="zh-CN"/>
        </w:rPr>
      </w:pPr>
      <w:r>
        <w:rPr>
          <w:rFonts w:hint="eastAsia" w:ascii="黑体" w:hAnsi="黑体" w:eastAsia="黑体" w:cs="黑体"/>
          <w:kern w:val="2"/>
          <w:sz w:val="32"/>
          <w:szCs w:val="32"/>
        </w:rPr>
        <w:t>政府性基金预算支出情况</w:t>
      </w:r>
      <w:r>
        <w:rPr>
          <w:rFonts w:hint="eastAsia" w:ascii="黑体" w:hAnsi="黑体" w:eastAsia="黑体" w:cs="黑体"/>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 xml:space="preserve">       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64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国有资本经营年初预算无，2024年末支出8778.74元，为临聘人员工资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社会保险基金预算支出情况</w:t>
      </w:r>
    </w:p>
    <w:p>
      <w:pPr>
        <w:keepNext/>
        <w:keepLines/>
        <w:suppressLineNumbers/>
        <w:ind w:firstLine="400"/>
        <w:jc w:val="left"/>
        <w:rPr>
          <w:rFonts w:hint="eastAsia" w:ascii="仿宋_GB2312" w:hAnsi="仿宋_GB2312" w:eastAsia="仿宋_GB2312" w:cs="仿宋_GB2312"/>
        </w:rPr>
      </w:pPr>
      <w:r>
        <w:rPr>
          <w:rFonts w:hint="eastAsia" w:ascii="Times New Roman" w:hAnsi="Times New Roman" w:eastAsia="黑体" w:cs="Times New Roman"/>
          <w:kern w:val="2"/>
          <w:sz w:val="32"/>
          <w:szCs w:val="32"/>
          <w:lang w:val="en-US" w:eastAsia="zh-CN"/>
        </w:rPr>
        <w:t xml:space="preserve">  </w:t>
      </w:r>
      <w:r>
        <w:rPr>
          <w:rFonts w:hint="eastAsia" w:ascii="仿宋_GB2312" w:hAnsi="仿宋_GB2312" w:eastAsia="仿宋_GB2312" w:cs="仿宋_GB2312"/>
          <w:color w:val="000000"/>
          <w:sz w:val="32"/>
          <w:highlight w:val="white"/>
          <w:lang w:val="zh-CN"/>
        </w:rPr>
        <w:t>208050</w:t>
      </w:r>
      <w:r>
        <w:rPr>
          <w:rFonts w:hint="eastAsia" w:ascii="仿宋_GB2312" w:hAnsi="仿宋_GB2312" w:eastAsia="仿宋_GB2312" w:cs="仿宋_GB2312"/>
          <w:color w:val="000000"/>
          <w:sz w:val="32"/>
          <w:highlight w:val="white"/>
        </w:rPr>
        <w:t>5机关</w:t>
      </w:r>
      <w:r>
        <w:rPr>
          <w:rFonts w:hint="eastAsia" w:ascii="仿宋_GB2312" w:hAnsi="仿宋_GB2312" w:eastAsia="仿宋_GB2312" w:cs="仿宋_GB2312"/>
          <w:color w:val="000000"/>
          <w:sz w:val="32"/>
          <w:highlight w:val="white"/>
          <w:lang w:val="zh-CN"/>
        </w:rPr>
        <w:t>事业单位基本养老支出</w:t>
      </w:r>
      <w:r>
        <w:rPr>
          <w:rFonts w:hint="eastAsia" w:ascii="仿宋_GB2312" w:hAnsi="仿宋_GB2312" w:eastAsia="仿宋_GB2312" w:cs="仿宋_GB2312"/>
          <w:color w:val="000000"/>
          <w:sz w:val="32"/>
          <w:highlight w:val="white"/>
          <w:lang w:val="en-US" w:eastAsia="zh-CN"/>
        </w:rPr>
        <w:t>9.149</w:t>
      </w:r>
      <w:r>
        <w:rPr>
          <w:rFonts w:hint="eastAsia" w:ascii="仿宋_GB2312" w:hAnsi="仿宋_GB2312" w:eastAsia="仿宋_GB2312" w:cs="仿宋_GB2312"/>
          <w:color w:val="000000"/>
          <w:sz w:val="32"/>
          <w:highlight w:val="white"/>
          <w:lang w:val="zh-CN"/>
        </w:rPr>
        <w:t>万元，年初预算</w:t>
      </w:r>
      <w:r>
        <w:rPr>
          <w:rFonts w:hint="eastAsia" w:ascii="仿宋_GB2312" w:hAnsi="仿宋_GB2312" w:eastAsia="仿宋_GB2312" w:cs="仿宋_GB2312"/>
          <w:color w:val="000000"/>
          <w:sz w:val="32"/>
          <w:highlight w:val="white"/>
          <w:lang w:val="en-US" w:eastAsia="zh-CN"/>
        </w:rPr>
        <w:t>9.15</w:t>
      </w:r>
      <w:r>
        <w:rPr>
          <w:rFonts w:hint="eastAsia" w:ascii="仿宋_GB2312" w:hAnsi="仿宋_GB2312" w:eastAsia="仿宋_GB2312" w:cs="仿宋_GB2312"/>
          <w:color w:val="000000"/>
          <w:sz w:val="32"/>
          <w:highlight w:val="white"/>
        </w:rPr>
        <w:t>万元，完成年初预算的</w:t>
      </w:r>
      <w:r>
        <w:rPr>
          <w:rFonts w:hint="eastAsia" w:ascii="仿宋_GB2312" w:hAnsi="仿宋_GB2312" w:eastAsia="仿宋_GB2312" w:cs="仿宋_GB2312"/>
          <w:color w:val="000000"/>
          <w:sz w:val="32"/>
          <w:highlight w:val="white"/>
          <w:lang w:val="en-US" w:eastAsia="zh-CN"/>
        </w:rPr>
        <w:t>202.56</w:t>
      </w:r>
      <w:r>
        <w:rPr>
          <w:rFonts w:hint="eastAsia" w:ascii="仿宋_GB2312" w:hAnsi="仿宋_GB2312" w:eastAsia="仿宋_GB2312" w:cs="仿宋_GB2312"/>
          <w:color w:val="000000"/>
          <w:sz w:val="32"/>
          <w:highlight w:val="white"/>
        </w:rPr>
        <w:t>%。</w:t>
      </w:r>
    </w:p>
    <w:p>
      <w:pPr>
        <w:keepNext/>
        <w:keepLines/>
        <w:suppressLineNumbers/>
        <w:ind w:firstLine="320" w:firstLineChars="100"/>
        <w:jc w:val="left"/>
        <w:rPr>
          <w:rFonts w:hint="eastAsia" w:ascii="仿宋_GB2312" w:hAnsi="仿宋_GB2312" w:eastAsia="仿宋_GB2312" w:cs="仿宋_GB2312"/>
          <w:color w:val="000000"/>
          <w:sz w:val="32"/>
          <w:highlight w:val="white"/>
        </w:rPr>
      </w:pPr>
      <w:r>
        <w:rPr>
          <w:rFonts w:hint="eastAsia" w:ascii="仿宋_GB2312" w:hAnsi="仿宋_GB2312" w:eastAsia="仿宋_GB2312" w:cs="仿宋_GB2312"/>
          <w:color w:val="000000"/>
          <w:sz w:val="32"/>
          <w:highlight w:val="white"/>
          <w:lang w:val="zh-CN"/>
        </w:rPr>
        <w:t>2101102事业单位医疗</w:t>
      </w:r>
      <w:r>
        <w:rPr>
          <w:rFonts w:hint="eastAsia" w:ascii="仿宋_GB2312" w:hAnsi="仿宋_GB2312" w:eastAsia="仿宋_GB2312" w:cs="仿宋_GB2312"/>
          <w:color w:val="000000"/>
          <w:sz w:val="32"/>
          <w:highlight w:val="white"/>
          <w:lang w:val="en-US" w:eastAsia="zh-CN"/>
        </w:rPr>
        <w:t>8.71</w:t>
      </w:r>
      <w:r>
        <w:rPr>
          <w:rFonts w:hint="eastAsia" w:ascii="仿宋_GB2312" w:hAnsi="仿宋_GB2312" w:eastAsia="仿宋_GB2312" w:cs="仿宋_GB2312"/>
          <w:color w:val="000000"/>
          <w:sz w:val="32"/>
          <w:highlight w:val="white"/>
        </w:rPr>
        <w:t>万元，年初预算</w:t>
      </w:r>
      <w:r>
        <w:rPr>
          <w:rFonts w:hint="eastAsia" w:ascii="仿宋_GB2312" w:hAnsi="仿宋_GB2312" w:eastAsia="仿宋_GB2312" w:cs="仿宋_GB2312"/>
          <w:color w:val="000000"/>
          <w:sz w:val="32"/>
          <w:highlight w:val="white"/>
          <w:lang w:val="en-US" w:eastAsia="zh-CN"/>
        </w:rPr>
        <w:t>4.3</w:t>
      </w:r>
      <w:r>
        <w:rPr>
          <w:rFonts w:hint="eastAsia" w:ascii="仿宋_GB2312" w:hAnsi="仿宋_GB2312" w:eastAsia="仿宋_GB2312" w:cs="仿宋_GB2312"/>
          <w:color w:val="000000"/>
          <w:sz w:val="32"/>
          <w:highlight w:val="white"/>
        </w:rPr>
        <w:t>万元，完成年初预算的</w:t>
      </w:r>
      <w:r>
        <w:rPr>
          <w:rFonts w:hint="eastAsia" w:ascii="仿宋_GB2312" w:hAnsi="仿宋_GB2312" w:eastAsia="仿宋_GB2312" w:cs="仿宋_GB2312"/>
          <w:color w:val="000000"/>
          <w:sz w:val="32"/>
          <w:highlight w:val="white"/>
          <w:lang w:val="en-US" w:eastAsia="zh-CN"/>
        </w:rPr>
        <w:t>191.07</w:t>
      </w:r>
      <w:r>
        <w:rPr>
          <w:rFonts w:hint="eastAsia" w:ascii="仿宋_GB2312" w:hAnsi="仿宋_GB2312" w:eastAsia="仿宋_GB2312" w:cs="仿宋_GB2312"/>
          <w:color w:val="000000"/>
          <w:sz w:val="32"/>
          <w:highlight w:val="white"/>
        </w:rPr>
        <w:t>%。</w:t>
      </w:r>
    </w:p>
    <w:p>
      <w:pPr>
        <w:keepNext/>
        <w:keepLines/>
        <w:suppressLineNumbers/>
        <w:ind w:firstLine="320" w:firstLineChars="100"/>
        <w:jc w:val="left"/>
        <w:rPr>
          <w:rFonts w:hint="eastAsia" w:ascii="仿宋_GB2312" w:hAnsi="仿宋_GB2312" w:eastAsia="仿宋_GB2312" w:cs="仿宋_GB2312"/>
        </w:rPr>
      </w:pPr>
      <w:r>
        <w:rPr>
          <w:rFonts w:hint="eastAsia" w:ascii="仿宋_GB2312" w:hAnsi="仿宋_GB2312" w:eastAsia="仿宋_GB2312" w:cs="仿宋_GB2312"/>
          <w:color w:val="000000"/>
          <w:sz w:val="32"/>
          <w:highlight w:val="white"/>
          <w:lang w:val="zh-CN"/>
        </w:rPr>
        <w:t>2101</w:t>
      </w:r>
      <w:r>
        <w:rPr>
          <w:rFonts w:hint="eastAsia" w:ascii="仿宋_GB2312" w:hAnsi="仿宋_GB2312" w:eastAsia="仿宋_GB2312" w:cs="仿宋_GB2312"/>
          <w:color w:val="000000"/>
          <w:sz w:val="32"/>
          <w:highlight w:val="white"/>
        </w:rPr>
        <w:t>199</w:t>
      </w:r>
      <w:r>
        <w:rPr>
          <w:rFonts w:hint="eastAsia" w:ascii="仿宋_GB2312" w:hAnsi="仿宋_GB2312" w:eastAsia="仿宋_GB2312" w:cs="仿宋_GB2312"/>
          <w:color w:val="000000"/>
          <w:sz w:val="32"/>
          <w:highlight w:val="white"/>
          <w:lang w:val="zh-CN"/>
        </w:rPr>
        <w:t>事业单位医疗</w:t>
      </w:r>
      <w:r>
        <w:rPr>
          <w:rFonts w:hint="eastAsia" w:ascii="仿宋_GB2312" w:hAnsi="仿宋_GB2312" w:eastAsia="仿宋_GB2312" w:cs="仿宋_GB2312"/>
          <w:color w:val="000000"/>
          <w:sz w:val="32"/>
          <w:highlight w:val="white"/>
          <w:lang w:val="en-US" w:eastAsia="zh-CN"/>
        </w:rPr>
        <w:t>0.33</w:t>
      </w:r>
      <w:r>
        <w:rPr>
          <w:rFonts w:hint="eastAsia" w:ascii="仿宋_GB2312" w:hAnsi="仿宋_GB2312" w:eastAsia="仿宋_GB2312" w:cs="仿宋_GB2312"/>
          <w:color w:val="000000"/>
          <w:sz w:val="32"/>
          <w:highlight w:val="white"/>
        </w:rPr>
        <w:t>万元，年初预算</w:t>
      </w:r>
      <w:r>
        <w:rPr>
          <w:rFonts w:hint="eastAsia" w:ascii="仿宋_GB2312" w:hAnsi="仿宋_GB2312" w:eastAsia="仿宋_GB2312" w:cs="仿宋_GB2312"/>
          <w:color w:val="000000"/>
          <w:sz w:val="32"/>
          <w:highlight w:val="white"/>
          <w:lang w:val="en-US" w:eastAsia="zh-CN"/>
        </w:rPr>
        <w:t>0.33</w:t>
      </w:r>
      <w:r>
        <w:rPr>
          <w:rFonts w:hint="eastAsia" w:ascii="仿宋_GB2312" w:hAnsi="仿宋_GB2312" w:eastAsia="仿宋_GB2312" w:cs="仿宋_GB2312"/>
          <w:color w:val="000000"/>
          <w:sz w:val="32"/>
          <w:highlight w:val="white"/>
        </w:rPr>
        <w:t>万元，完成年初预算的10</w:t>
      </w:r>
      <w:r>
        <w:rPr>
          <w:rFonts w:hint="eastAsia" w:ascii="仿宋_GB2312" w:hAnsi="仿宋_GB2312" w:eastAsia="仿宋_GB2312" w:cs="仿宋_GB2312"/>
          <w:color w:val="000000"/>
          <w:sz w:val="32"/>
          <w:highlight w:val="white"/>
          <w:lang w:val="en-US" w:eastAsia="zh-CN"/>
        </w:rPr>
        <w:t>0</w:t>
      </w:r>
      <w:r>
        <w:rPr>
          <w:rFonts w:hint="eastAsia" w:ascii="仿宋_GB2312" w:hAnsi="仿宋_GB2312" w:eastAsia="仿宋_GB2312" w:cs="仿宋_GB2312"/>
          <w:color w:val="000000"/>
          <w:sz w:val="32"/>
          <w:highlight w:val="white"/>
        </w:rPr>
        <w:t>%。</w:t>
      </w:r>
    </w:p>
    <w:p>
      <w:pPr>
        <w:pStyle w:val="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highlight w:val="white"/>
          <w:lang w:val="en-US" w:eastAsia="zh-CN"/>
        </w:rPr>
        <w:t>2210201住房公积金7.09</w:t>
      </w:r>
      <w:r>
        <w:rPr>
          <w:rFonts w:hint="eastAsia" w:ascii="仿宋_GB2312" w:hAnsi="仿宋_GB2312" w:eastAsia="仿宋_GB2312" w:cs="仿宋_GB2312"/>
          <w:color w:val="000000"/>
          <w:sz w:val="32"/>
          <w:highlight w:val="white"/>
        </w:rPr>
        <w:t>万元，年初</w:t>
      </w:r>
      <w:r>
        <w:rPr>
          <w:rFonts w:hint="eastAsia" w:ascii="仿宋_GB2312" w:hAnsi="仿宋_GB2312" w:eastAsia="仿宋_GB2312" w:cs="仿宋_GB2312"/>
          <w:color w:val="000000"/>
          <w:sz w:val="32"/>
          <w:highlight w:val="white"/>
          <w:lang w:val="en-US" w:eastAsia="zh-CN"/>
        </w:rPr>
        <w:t>预算7.09万元，完成年初预算的100%</w:t>
      </w:r>
      <w:r>
        <w:rPr>
          <w:rFonts w:hint="eastAsia" w:ascii="仿宋_GB2312" w:hAnsi="仿宋_GB2312" w:eastAsia="仿宋_GB2312" w:cs="仿宋_GB2312"/>
          <w:color w:val="000000"/>
          <w:sz w:val="32"/>
          <w:highlight w:val="whit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黑体" w:cs="Times New Roman"/>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黑体" w:cs="Times New Roman"/>
          <w:kern w:val="2"/>
          <w:sz w:val="32"/>
          <w:szCs w:val="32"/>
        </w:rPr>
        <w:t>六、部门整体支出绩效情况</w:t>
      </w:r>
    </w:p>
    <w:p>
      <w:pPr>
        <w:widowControl/>
        <w:spacing w:line="600" w:lineRule="exact"/>
        <w:ind w:firstLine="640" w:firstLineChars="200"/>
        <w:jc w:val="left"/>
        <w:rPr>
          <w:rFonts w:hint="eastAsia" w:ascii="仿宋" w:hAnsi="仿宋" w:eastAsia="仿宋" w:cs="仿宋"/>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仿宋" w:hAnsi="仿宋" w:eastAsia="仿宋" w:cs="仿宋"/>
          <w:sz w:val="32"/>
          <w:szCs w:val="32"/>
        </w:rPr>
        <w:t>市场服务中心按照年初确定的工作思路，紧紧围绕市场管理扎实开展了安全生产、创文及标准化治理等一系列工作。全年收入</w:t>
      </w:r>
      <w:r>
        <w:rPr>
          <w:rFonts w:hint="eastAsia" w:eastAsia="仿宋" w:cs="仿宋"/>
          <w:sz w:val="32"/>
          <w:szCs w:val="32"/>
          <w:lang w:val="en-US" w:eastAsia="zh-CN"/>
        </w:rPr>
        <w:t>218.43</w:t>
      </w:r>
      <w:r>
        <w:rPr>
          <w:rFonts w:hint="eastAsia" w:ascii="仿宋" w:hAnsi="仿宋" w:eastAsia="仿宋" w:cs="仿宋"/>
          <w:sz w:val="32"/>
          <w:szCs w:val="32"/>
        </w:rPr>
        <w:t>万元，较上年</w:t>
      </w:r>
      <w:r>
        <w:rPr>
          <w:rFonts w:hint="eastAsia" w:ascii="仿宋" w:hAnsi="仿宋" w:eastAsia="仿宋" w:cs="仿宋"/>
          <w:sz w:val="32"/>
          <w:szCs w:val="32"/>
          <w:lang w:val="en-US" w:eastAsia="zh-CN"/>
        </w:rPr>
        <w:t>减少</w:t>
      </w:r>
      <w:r>
        <w:rPr>
          <w:rFonts w:hint="eastAsia" w:eastAsia="仿宋" w:cs="仿宋"/>
          <w:sz w:val="32"/>
          <w:szCs w:val="32"/>
          <w:lang w:val="en-US" w:eastAsia="zh-CN"/>
        </w:rPr>
        <w:t>3.89</w:t>
      </w:r>
      <w:r>
        <w:rPr>
          <w:rFonts w:hint="eastAsia" w:ascii="仿宋" w:hAnsi="仿宋" w:eastAsia="仿宋" w:cs="仿宋"/>
          <w:sz w:val="32"/>
          <w:szCs w:val="32"/>
        </w:rPr>
        <w:t>万元，</w:t>
      </w:r>
      <w:r>
        <w:rPr>
          <w:rFonts w:hint="eastAsia" w:eastAsia="仿宋" w:cs="仿宋"/>
          <w:sz w:val="32"/>
          <w:szCs w:val="32"/>
          <w:lang w:val="en-US" w:eastAsia="zh-CN"/>
        </w:rPr>
        <w:t>其中为2024年6月将老农贸市场和迎宾市场移交至城投公司管理</w:t>
      </w:r>
      <w:r>
        <w:rPr>
          <w:rFonts w:hint="eastAsia" w:ascii="仿宋" w:hAnsi="仿宋" w:eastAsia="仿宋" w:cs="仿宋"/>
          <w:sz w:val="32"/>
          <w:szCs w:val="32"/>
        </w:rPr>
        <w:t>。</w:t>
      </w:r>
    </w:p>
    <w:p>
      <w:pPr>
        <w:widowControl/>
        <w:numPr>
          <w:ilvl w:val="0"/>
          <w:numId w:val="0"/>
        </w:numPr>
        <w:spacing w:line="600" w:lineRule="exact"/>
        <w:ind w:left="630" w:leftChars="0"/>
        <w:jc w:val="left"/>
      </w:pPr>
      <w:r>
        <w:rPr>
          <w:rFonts w:hint="eastAsia" w:ascii="Times New Roman" w:hAnsi="Times New Roman" w:eastAsia="楷体_GB2312"/>
          <w:b/>
          <w:sz w:val="32"/>
          <w:szCs w:val="32"/>
          <w:lang w:val="en-US" w:eastAsia="zh-CN"/>
        </w:rPr>
        <w:t>1、</w:t>
      </w:r>
      <w:r>
        <w:rPr>
          <w:rFonts w:hint="eastAsia" w:ascii="楷体" w:hAnsi="楷体" w:eastAsia="楷体" w:cs="楷体"/>
          <w:b/>
          <w:bCs/>
          <w:sz w:val="32"/>
          <w:szCs w:val="32"/>
        </w:rPr>
        <w:t>以责任筑安全，稳固安全根基。</w:t>
      </w:r>
    </w:p>
    <w:p>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压实责任体系：成立以中心主任为组长、副主任为副组长，各股室及所负责人为成员的安全生产领导小组，明确各成员职责范围。通过常态化召开安全生产工作会议，深入研讨并精准部署工作要点，确保安全生产工作有序推进。</w:t>
      </w:r>
    </w:p>
    <w:p>
      <w:pPr>
        <w:numPr>
          <w:ilvl w:val="0"/>
          <w:numId w:val="0"/>
        </w:numPr>
        <w:spacing w:line="600" w:lineRule="exact"/>
        <w:ind w:firstLine="643" w:firstLineChars="200"/>
        <w:rPr>
          <w:rFonts w:hint="eastAsia" w:ascii="楷体" w:hAnsi="楷体" w:eastAsia="楷体" w:cs="楷体"/>
          <w:b/>
          <w:bCs/>
          <w:kern w:val="2"/>
          <w:sz w:val="32"/>
          <w:szCs w:val="32"/>
        </w:rPr>
      </w:pPr>
      <w:r>
        <w:rPr>
          <w:rFonts w:hint="eastAsia" w:ascii="Times New Roman" w:hAnsi="Times New Roman" w:eastAsia="楷体_GB2312"/>
          <w:b/>
          <w:sz w:val="32"/>
          <w:szCs w:val="32"/>
          <w:lang w:val="en-US" w:eastAsia="zh-CN"/>
        </w:rPr>
        <w:t>2、</w:t>
      </w:r>
      <w:r>
        <w:rPr>
          <w:rFonts w:hint="eastAsia" w:ascii="楷体" w:hAnsi="楷体" w:eastAsia="楷体" w:cs="楷体"/>
          <w:b/>
          <w:bCs/>
          <w:sz w:val="32"/>
          <w:szCs w:val="32"/>
          <w:lang w:val="en-US" w:eastAsia="zh-CN"/>
        </w:rPr>
        <w:t>以民生焕市场，聚焦民生需求</w:t>
      </w:r>
    </w:p>
    <w:p>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优化临时市场管理：为保障农贸市场提质改造工程顺利推进，前期对市场内门店、摊位经营户进行详尽摸底，按类别、行业细致统计，精心制定农贸市场临时摊位安置方案及安置图。遵循区委区政府关于农贸市场提质改造工作的精神，严格落实 “摆整齐、扫干净、定人、定摊位” 的要求，加强临时市场管理，全力确保临时市场经营户安置期间的安全与稳定。</w:t>
      </w:r>
    </w:p>
    <w:p>
      <w:pPr>
        <w:spacing w:line="600" w:lineRule="exact"/>
        <w:ind w:firstLine="643" w:firstLineChars="200"/>
        <w:rPr>
          <w:rFonts w:hint="eastAsia" w:ascii="Times New Roman" w:hAnsi="Times New Roman" w:eastAsia="楷体_GB2312"/>
          <w:sz w:val="32"/>
          <w:szCs w:val="32"/>
          <w:lang w:eastAsia="zh-CN"/>
        </w:rPr>
      </w:pPr>
      <w:r>
        <w:rPr>
          <w:rFonts w:hint="eastAsia" w:ascii="Times New Roman" w:hAnsi="Times New Roman" w:eastAsia="楷体_GB2312"/>
          <w:b/>
          <w:sz w:val="32"/>
          <w:szCs w:val="32"/>
          <w:lang w:val="en-US" w:eastAsia="zh-CN"/>
        </w:rPr>
        <w:t>3、</w:t>
      </w:r>
      <w:r>
        <w:rPr>
          <w:rFonts w:hint="eastAsia" w:ascii="楷体" w:hAnsi="楷体" w:eastAsia="楷体" w:cs="楷体"/>
          <w:b/>
          <w:bCs/>
          <w:kern w:val="2"/>
          <w:sz w:val="32"/>
          <w:szCs w:val="32"/>
          <w:lang w:val="en-US" w:eastAsia="zh-CN" w:bidi="ar-SA"/>
        </w:rPr>
        <w:t>以管理促发展，提升管理水平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640"/>
        <w:textAlignment w:val="auto"/>
        <w:rPr>
          <w:rFonts w:hint="default" w:ascii="Times New Roman" w:hAnsi="Times New Roman" w:eastAsia="仿宋" w:cs="Times New Roman"/>
          <w:kern w:val="2"/>
          <w:sz w:val="32"/>
          <w:szCs w:val="32"/>
          <w:lang w:val="en-US" w:eastAsia="zh-CN"/>
        </w:rPr>
      </w:pPr>
      <w:r>
        <w:rPr>
          <w:rFonts w:hint="eastAsia" w:ascii="仿宋" w:hAnsi="仿宋" w:eastAsia="仿宋" w:cs="仿宋"/>
          <w:b w:val="0"/>
          <w:bCs w:val="0"/>
          <w:sz w:val="32"/>
          <w:szCs w:val="32"/>
          <w:lang w:val="en-US" w:eastAsia="zh-CN"/>
        </w:rPr>
        <w:t>推进机构改革人员工作：依据区委区政府关于事业单位改革的会议精神，迅速妥善开展人员思想工作，深入了解每位人员的思想动态。严格依照法律法规，制定合理的经济赔偿方案。同时，按照局里统一安排，有条不紊地将分流人员安置至局内相关岗位。此外，对中心的固定资产进行全面细致清理，并顺利向区城投完成三个市场资产移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主要反映各种预算支出执行偏离绩效目标的情况，并分析其原因</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2024年移交市场还未完全移交完成。</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下一步改进措施</w:t>
      </w:r>
    </w:p>
    <w:p>
      <w:pPr>
        <w:spacing w:line="600" w:lineRule="exact"/>
        <w:ind w:firstLine="560" w:firstLineChars="200"/>
        <w:rPr>
          <w:rFonts w:hint="default" w:eastAsia="仿宋_GB2312"/>
          <w:sz w:val="32"/>
          <w:szCs w:val="32"/>
          <w:lang w:val="en-US" w:eastAsia="zh-CN"/>
        </w:rPr>
      </w:pPr>
      <w:r>
        <w:rPr>
          <w:rFonts w:hint="eastAsia"/>
          <w:lang w:val="en-US" w:eastAsia="zh-CN"/>
        </w:rPr>
        <w:t xml:space="preserve">  </w:t>
      </w:r>
      <w:r>
        <w:rPr>
          <w:rFonts w:eastAsia="仿宋_GB2312"/>
          <w:sz w:val="32"/>
          <w:szCs w:val="32"/>
        </w:rPr>
        <w:t>针对上述存在的问题，拟采取以下改进措施：</w:t>
      </w:r>
      <w:r>
        <w:rPr>
          <w:rFonts w:hint="eastAsia" w:eastAsia="仿宋_GB2312"/>
          <w:sz w:val="32"/>
          <w:szCs w:val="32"/>
          <w:lang w:val="en-US" w:eastAsia="zh-CN"/>
        </w:rPr>
        <w:t>2025年机构合并后，积极解决未完成的事项。</w:t>
      </w:r>
    </w:p>
    <w:p>
      <w:pPr>
        <w:pStyle w:val="2"/>
        <w:numPr>
          <w:ilvl w:val="0"/>
          <w:numId w:val="0"/>
        </w:numPr>
        <w:rPr>
          <w:rFonts w:hint="default" w:eastAsia="宋体"/>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南岳区市场服务中心</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 xml:space="preserve">2025年 </w:t>
      </w:r>
      <w:r>
        <w:rPr>
          <w:rFonts w:hint="eastAsia"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lang w:val="en-US" w:eastAsia="zh-CN"/>
        </w:rPr>
        <w:t xml:space="preserve"> 月  </w:t>
      </w:r>
      <w:r>
        <w:rPr>
          <w:rFonts w:hint="eastAsia" w:ascii="Times New Roman" w:hAnsi="Times New Roman" w:eastAsia="仿宋" w:cs="Times New Roman"/>
          <w:kern w:val="2"/>
          <w:sz w:val="32"/>
          <w:szCs w:val="32"/>
          <w:lang w:val="en-US" w:eastAsia="zh-CN"/>
        </w:rPr>
        <w:t>26</w:t>
      </w:r>
      <w:r>
        <w:rPr>
          <w:rFonts w:hint="default" w:ascii="Times New Roman" w:hAnsi="Times New Roman" w:eastAsia="仿宋" w:cs="Times New Roman"/>
          <w:kern w:val="2"/>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9710"/>
    <w:multiLevelType w:val="singleLevel"/>
    <w:tmpl w:val="08519710"/>
    <w:lvl w:ilvl="0" w:tentative="0">
      <w:start w:val="8"/>
      <w:numFmt w:val="chineseCounting"/>
      <w:suff w:val="nothing"/>
      <w:lvlText w:val="%1、"/>
      <w:lvlJc w:val="left"/>
      <w:rPr>
        <w:rFonts w:hint="eastAsia"/>
      </w:rPr>
    </w:lvl>
  </w:abstractNum>
  <w:abstractNum w:abstractNumId="1">
    <w:nsid w:val="0EEC31D8"/>
    <w:multiLevelType w:val="singleLevel"/>
    <w:tmpl w:val="0EEC31D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15008"/>
    <w:rsid w:val="16C401F6"/>
    <w:rsid w:val="18F26B21"/>
    <w:rsid w:val="3F915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2025-05-21T07:23:00Z</dcterms:created>
  <dc:creator>Administrator</dc:creator>
  <cp:lastModifiedBy>Administrator</cp:lastModifiedBy>
  <dcterms:modified xsi:type="dcterms:W3CDTF">2025-06-05T09:01:36Z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