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2023年部门专项资金绩效自评报告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中共南岳区委宣传部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为进一步规范和加强专项资金管理，切实提高财政资金使用效益，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根据《中共中央国务院关于全面实施预算绩效管理的意见》的文件精神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，我部组织专人对2023年部门专项资金——《援军明日到达》电影拍摄工作经费180.5944万元进行绩效评价，现将具体情况报告如下：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一、预算支出概况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（一）项目实施单位基本情况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南岳区委宣传部是全额拨款的行政单位。我部内设组室7个，分别是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办公室、理论教育组、宣传文艺组、文明组、网信组、新闻办、新闻出版、版权和电影组（区“扫黄打非”办公室）。所属事业单位1个，为南岳区网络安全和信息化事务中心，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1个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合署办公机构文联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2023年末，我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部</w:t>
      </w:r>
      <w:r>
        <w:rPr>
          <w:rFonts w:hint="default" w:ascii="仿宋" w:hAnsi="仿宋" w:eastAsia="仿宋" w:cs="仿宋"/>
          <w:kern w:val="0"/>
          <w:sz w:val="32"/>
          <w:szCs w:val="32"/>
          <w:lang w:val="zh-CN" w:eastAsia="zh-CN" w:bidi="ar"/>
        </w:rPr>
        <w:t>共有编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人，其中行政编制4人，全额事业编制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人，文联参公事业编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11人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。年末实有在职人员2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人，退休人员1人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（二）预算资金基本情况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《援军明日到达》电影拍摄工作经费180.5944万元，为上级资金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，资金已全部到位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/>
          <w:bCs/>
          <w:kern w:val="2"/>
          <w:sz w:val="32"/>
          <w:szCs w:val="32"/>
          <w:lang w:val="en-US" w:eastAsia="zh-CN" w:bidi="ar-SA"/>
        </w:rPr>
        <w:t>预算资金绩效目标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根据区委区政府召开的《援军明日到达》电影拍摄工作专题调主会议要求由传奇（湖南）文化旅游有限公司为主体代办临时林地报批及临时土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地手续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区财政局根据需要保障工作专班所需的工作经费，2022年10月25日，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传奇（湖南）文化旅游有限公司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办理了临时林地报批及临时土地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手续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并取得了批准文号为（2022）衡资源规划临字第06号临时用地批准书，用地位置为南岳区南岳镇万福社区、谭家桥村、双田村，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共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占用土地面积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84243平方米，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产生相关税费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180.5944万元。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二、预算资金使用及管理情况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（一）预算资金及自筹资金的安排落实、总投入情况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《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援军明日到达》电影拍摄工作经费180.5944万元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，该资金于2023年9月全部到位。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</w:rPr>
        <w:t>预算资金实际使用情况。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《援军明日到达》电影拍摄工作经费180.5944万元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，已于2023年10月拨付</w:t>
      </w:r>
      <w:r>
        <w:rPr>
          <w:rFonts w:hint="default" w:ascii="Times New Roman" w:hAnsi="Times New Roman" w:eastAsia="仿宋" w:cs="Times New Roman"/>
          <w:sz w:val="32"/>
          <w:szCs w:val="32"/>
        </w:rPr>
        <w:t>传奇（湖南）文化旅游有限公司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用于支付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《援军明日到达》电影拍摄地临时用地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相关税费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</w:t>
      </w:r>
      <w:r>
        <w:rPr>
          <w:rFonts w:hint="default" w:ascii="仿宋" w:hAnsi="仿宋" w:eastAsia="仿宋" w:cs="仿宋"/>
          <w:b/>
          <w:bCs/>
          <w:sz w:val="32"/>
          <w:szCs w:val="32"/>
        </w:rPr>
        <w:t>预算资金管理情况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严格按照相应的业务管理制度，规范专项资金拨付。资金使用范围符合国家财经法规、财务管理以及有关专项资金管理办法的规定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预算支出组织实施情况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按照专项整治的内容要求，逐项对照检查。领导高度重视，确保专款专用；经常开展自查，随时监测资金使用动态及进度。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四、预算支出绩效情况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严格执行财务管理制度，资金的拔付有完整的审批程序和手续，专款专用，不存在截留、挤占、挪用等情况。做到厉行节约，建立科学的财政资金效益考评制度体系，不断提高财政资金使用管理水平和效率。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预算支出效益方面：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经济效益：带动南岳区经济收入增长。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社会效益：宣传衡阳这座英雄城市，推进衡阳文旅产业发展。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可持续影响：有利于南岳长远发展，影响长期。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满意度指标：社会群众满意度95%。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五、绩效自评结果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我部对照绩效评评的指标体系和具体要求，认真调阅相关资料台账和财务账目资料，深入项目实地走访，核实资金到位、使用情况，扎实开展自评工作。通过实事求是、客观公正的自我评价，总体认为我单位专项资金总体绩效自评为：优，自评得分：95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/>
        <w:textAlignment w:val="auto"/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六、存在问题及建议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无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383" w:right="1800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B194A"/>
    <w:multiLevelType w:val="singleLevel"/>
    <w:tmpl w:val="826B194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1FEE73B"/>
    <w:multiLevelType w:val="singleLevel"/>
    <w:tmpl w:val="F1FEE73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CA5A7F2"/>
    <w:multiLevelType w:val="singleLevel"/>
    <w:tmpl w:val="3CA5A7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M2VmNWRjMjVjYmFjNjJmODk0YjA5ZTkwZjhmYzIifQ=="/>
  </w:docVars>
  <w:rsids>
    <w:rsidRoot w:val="62940286"/>
    <w:rsid w:val="07EE0424"/>
    <w:rsid w:val="0EB82695"/>
    <w:rsid w:val="131606D1"/>
    <w:rsid w:val="166E12D9"/>
    <w:rsid w:val="20CC4B3B"/>
    <w:rsid w:val="34326589"/>
    <w:rsid w:val="349E564A"/>
    <w:rsid w:val="423D41E9"/>
    <w:rsid w:val="44674F5A"/>
    <w:rsid w:val="4B89597E"/>
    <w:rsid w:val="53415635"/>
    <w:rsid w:val="59817232"/>
    <w:rsid w:val="5B5A635E"/>
    <w:rsid w:val="5D991DF9"/>
    <w:rsid w:val="62940286"/>
    <w:rsid w:val="640158A4"/>
    <w:rsid w:val="686E709E"/>
    <w:rsid w:val="6A63064F"/>
    <w:rsid w:val="6BDB5825"/>
    <w:rsid w:val="78ED6E20"/>
    <w:rsid w:val="7E6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2024-04-28T01:36:00Z</dcterms:created>
  <dc:creator>丞相府</dc:creator>
  <cp:lastModifiedBy>Administrator</cp:lastModifiedBy>
  <cp:lastPrinted>2024-04-28T02:46:00Z</cp:lastPrinted>
  <dcterms:modified xsi:type="dcterms:W3CDTF">2024-05-15T03:27:21Z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9F528D80D24044048B7C887223EBE3BB_13</vt:lpwstr>
  </property>
</Properties>
</file>