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2023年部门专项资金绩效自评报告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中共南岳区委宣传部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为进一步规范和加强专项资金管理，切实提高财政资金使用效益，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根据《中共中央国务院关于全面实施预算绩效管理的意见》的文件精神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，我单位组织专人对2023年部门专项资金——文化产业发展和文化事业引导项目经费135万元进行绩效评价，现将具体情况报告如下：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一、预算支出概况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（一）项目实施单位基本情况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南岳区委宣传部是全额拨款的行政单位。我部内设组室7个，分别是办公室、理论教育组、宣传文艺组、文明组、网信组、新闻办、新闻出版、版权和电影组（区“扫黄打非”办公室）。所属事业单位1个，为南岳区网络安全和信息化事务中心，1个合署办公机构文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2023年末，我部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共有编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制22人，其中行政编制4人，全额事业编制7人，文联参公事业编11人。年末实有在职人员22人，退休人员1人。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（二）预算资金基本情况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文化产业发展和文化事业引导项目经费135万元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，为区财政本级资金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，资金已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全部到位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预算资金绩效目标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为贯彻落实《中共南岳区委关于加快建设文化强区的实施意见》(岳发【2012】11 号)文件精神，逐步壮大南岳文化事业，大力发展文化旅游产业，区政府设立了区级文化“两金”(文化事业引导资金、文化产业引导资金)。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根据《湖南省文化产业引导资金管理办法》等文件要求和参照市里审批模式，专题组织文化、旅游、文联等相关单位部门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就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我区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文化“两金”项目进行组织申报与初评，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共审核通过文化“两金”项目申报单位28个，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并进行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一一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拨付。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二、预算资金使用及管理情况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（一）预算资金及自筹资金的安排落实、总投入情况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文化产业发展和文化事业引导项目经费135万元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，该资金于2023年4月全部到位。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预算资金实际使用情况。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文化产业发展和文化事业引导项目经费135万元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，我部于2023年6-8月期间拨付至区内29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家</w:t>
      </w:r>
      <w:r>
        <w:rPr>
          <w:rFonts w:hint="default" w:ascii="Times New Roman" w:hAnsi="Times New Roman" w:eastAsia="仿宋" w:cs="Times New Roman"/>
          <w:sz w:val="32"/>
          <w:szCs w:val="32"/>
        </w:rPr>
        <w:t>文化“两金”项目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实施单位，资金已全部付完，具体明细如下：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2023年文化产业发展和文化事业引导项目经费拨付明细</w:t>
      </w:r>
    </w:p>
    <w:tbl>
      <w:tblPr>
        <w:tblStyle w:val="7"/>
        <w:tblpPr w:leftFromText="180" w:rightFromText="180" w:vertAnchor="text" w:horzAnchor="page" w:tblpXSpec="center" w:tblpY="270"/>
        <w:tblOverlap w:val="never"/>
        <w:tblW w:w="9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3139"/>
        <w:gridCol w:w="716"/>
        <w:gridCol w:w="602"/>
        <w:gridCol w:w="377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 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 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湖南省华声亲知教育管理有限公司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衡阳市南岳区剪纸艺术传习所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衡阳市南岳区新媒体协会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南岳区融媒体中心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衡阳市南岳区六喻文化发展有限公司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南岳区寿岳乡人民政府代管资金财政专户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衡阳市南岳区书法家协会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南岳区南岳镇人民政府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衡阳市南岳诗书画社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衡阳市南岳区善信工艺雕刻厂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衡阳市南岳区曲艺家协会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衡阳市南岳区文化和旅游研究院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衡阳市南岳区民间文艺家协会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衡阳市南岳区南岳琢艺坊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南岳美术家协会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湖南省善元堂文化传播有限公司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湖南省美术家协会南岳衡山交流中心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湖南省紫峰文化传播有限公司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衡阳市南岳区摄影家协会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衡阳市南岳区庆新顺意文创艺术品有限公司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衡阳市南岳区衡岳书画院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衡阳市器真堂文化传播有限公司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南岳区祝融街道办事处办事处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衡阳市南岳区大山文化广告传媒有限公司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南岳区文化艺术馆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衡阳市南岳区香云盖文化发展有限公司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衡阳市南岳区南岳衡山丹道养生文化研究院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衡阳市南岳区音乐舞蹈家协会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女子书法家协会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合计：135万元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预算资金管理情况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严格按照相应的业务管理制度，规范专项资金拨付。资金使用范围符合国家财经法规、财务管理以及有关专项资金管理办法的规定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预算支出组织实施情况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按照专项整治的内容要求，逐项对照检查。领导高度重视，确保专款专用；经常开展自查，随时监测资金使用动态及进度。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四、预算支出绩效情况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严格执行财务管理制度，资金的拔付有完整的审批程序和手续，专款专用，不存在截留、挤占、挪用等情况。做到厉行节约，建立科学的财政资金效益考评制度体系，不断提高财政资金使用管理水平和效率。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预算支出效益方面：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经济效益：带动南岳区经济收入增长。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社会效益：壮大南岳文化事业，大力发展文化旅游产业。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可持续影响：影响长期。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满意度指标：社会群众满意度95%。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五、绩效自评结果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部对照绩效评评的指标体系和具体要求，认真调阅相关资料台账和财务账目资料，深入项目实地走访，核实资金到位、使用情况，扎实开展自评工作。通过实事求是、客观公正的自我评价，总体认为我单位专项资金总体绩效自评为：优，自评得分：95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六、存在问题及建议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383" w:right="168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B194A"/>
    <w:multiLevelType w:val="singleLevel"/>
    <w:tmpl w:val="826B194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FEE73B"/>
    <w:multiLevelType w:val="singleLevel"/>
    <w:tmpl w:val="F1FEE7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A5A7F2"/>
    <w:multiLevelType w:val="singleLevel"/>
    <w:tmpl w:val="3CA5A7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2VmNWRjMjVjYmFjNjJmODk0YjA5ZTkwZjhmYzIifQ=="/>
  </w:docVars>
  <w:rsids>
    <w:rsidRoot w:val="62940286"/>
    <w:rsid w:val="07EE0424"/>
    <w:rsid w:val="0FD61A6B"/>
    <w:rsid w:val="131606D1"/>
    <w:rsid w:val="166E12D9"/>
    <w:rsid w:val="1C8D4669"/>
    <w:rsid w:val="20CC4B3B"/>
    <w:rsid w:val="2C6D3EE1"/>
    <w:rsid w:val="33521920"/>
    <w:rsid w:val="423D41E9"/>
    <w:rsid w:val="44674F5A"/>
    <w:rsid w:val="501B6E9B"/>
    <w:rsid w:val="53415635"/>
    <w:rsid w:val="59817232"/>
    <w:rsid w:val="5B5A635E"/>
    <w:rsid w:val="5D991DF9"/>
    <w:rsid w:val="62940286"/>
    <w:rsid w:val="686E709E"/>
    <w:rsid w:val="6BDB5825"/>
    <w:rsid w:val="74C756F2"/>
    <w:rsid w:val="7E6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2024-04-28T01:36:00Z</dcterms:created>
  <dc:creator>丞相府</dc:creator>
  <cp:lastModifiedBy>Administrator</cp:lastModifiedBy>
  <cp:lastPrinted>2024-04-28T02:46:00Z</cp:lastPrinted>
  <dcterms:modified xsi:type="dcterms:W3CDTF">2024-05-15T03:37:31Z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98C62E573D584C8FB5C4D2C57870E326_13</vt:lpwstr>
  </property>
</Properties>
</file>