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D55" w:rsidRDefault="00470123">
      <w:pPr>
        <w:widowControl/>
        <w:jc w:val="center"/>
        <w:rPr>
          <w:rFonts w:eastAsia="方正小标宋_GBK"/>
          <w:sz w:val="36"/>
          <w:szCs w:val="36"/>
        </w:rPr>
      </w:pPr>
      <w:r>
        <w:rPr>
          <w:rFonts w:ascii="方正小标宋简体" w:eastAsia="方正小标宋简体" w:hAnsi="方正小标宋简体" w:cs="方正小标宋简体" w:hint="eastAsia"/>
          <w:sz w:val="36"/>
          <w:szCs w:val="36"/>
        </w:rPr>
        <w:t>南岳镇卫生院202</w:t>
      </w:r>
      <w:r w:rsidR="00C6227E">
        <w:rPr>
          <w:rFonts w:ascii="方正小标宋简体" w:eastAsia="方正小标宋简体" w:hAnsi="方正小标宋简体" w:cs="方正小标宋简体" w:hint="eastAsia"/>
          <w:sz w:val="36"/>
          <w:szCs w:val="36"/>
        </w:rPr>
        <w:t>4</w:t>
      </w:r>
      <w:r>
        <w:rPr>
          <w:rFonts w:ascii="方正小标宋简体" w:eastAsia="方正小标宋简体" w:hAnsi="方正小标宋简体" w:cs="方正小标宋简体" w:hint="eastAsia"/>
          <w:sz w:val="36"/>
          <w:szCs w:val="36"/>
        </w:rPr>
        <w:t>年度部门整体支出绩效评价报告</w:t>
      </w:r>
    </w:p>
    <w:p w:rsidR="00930D55" w:rsidRDefault="00470123">
      <w:pPr>
        <w:spacing w:line="600" w:lineRule="exact"/>
        <w:ind w:firstLine="645"/>
        <w:rPr>
          <w:rFonts w:eastAsia="仿宋_GB2312"/>
          <w:sz w:val="32"/>
          <w:szCs w:val="32"/>
        </w:rPr>
      </w:pPr>
      <w:r>
        <w:rPr>
          <w:rFonts w:eastAsia="仿宋_GB2312"/>
          <w:sz w:val="32"/>
          <w:szCs w:val="32"/>
        </w:rPr>
        <w:t>根据《中共中央</w:t>
      </w:r>
      <w:r>
        <w:rPr>
          <w:rFonts w:eastAsia="仿宋_GB2312"/>
          <w:sz w:val="32"/>
          <w:szCs w:val="32"/>
        </w:rPr>
        <w:t xml:space="preserve"> </w:t>
      </w:r>
      <w:r>
        <w:rPr>
          <w:rFonts w:eastAsia="仿宋_GB2312"/>
          <w:sz w:val="32"/>
          <w:szCs w:val="32"/>
        </w:rPr>
        <w:t>国务院关于全面实施预算绩效管理的意见》的文件精神，我厅对部门整体支出进行了绩效评价，现报告如下：</w:t>
      </w:r>
    </w:p>
    <w:p w:rsidR="00930D55" w:rsidRDefault="00470123">
      <w:pPr>
        <w:ind w:firstLineChars="200" w:firstLine="640"/>
        <w:rPr>
          <w:rFonts w:ascii="黑体" w:eastAsia="黑体" w:hAnsi="Times New Roman" w:cs="Times New Roman"/>
          <w:sz w:val="32"/>
          <w:szCs w:val="32"/>
        </w:rPr>
      </w:pPr>
      <w:r>
        <w:rPr>
          <w:rFonts w:ascii="黑体" w:eastAsia="黑体" w:hAnsi="Times New Roman" w:cs="Times New Roman" w:hint="eastAsia"/>
          <w:sz w:val="32"/>
          <w:szCs w:val="32"/>
        </w:rPr>
        <w:t>一、部门（单位）基本情况</w:t>
      </w:r>
    </w:p>
    <w:p w:rsidR="00930D55" w:rsidRDefault="00470123">
      <w:pPr>
        <w:widowControl/>
        <w:spacing w:line="600" w:lineRule="exact"/>
        <w:ind w:firstLineChars="196" w:firstLine="630"/>
        <w:jc w:val="left"/>
        <w:rPr>
          <w:rFonts w:eastAsia="楷体_GB2312"/>
          <w:b/>
          <w:snapToGrid w:val="0"/>
          <w:kern w:val="0"/>
          <w:sz w:val="32"/>
          <w:szCs w:val="32"/>
        </w:rPr>
      </w:pPr>
      <w:r>
        <w:rPr>
          <w:rFonts w:eastAsia="楷体_GB2312"/>
          <w:b/>
          <w:snapToGrid w:val="0"/>
          <w:kern w:val="0"/>
          <w:sz w:val="32"/>
          <w:szCs w:val="32"/>
        </w:rPr>
        <w:t>（一）部门职能职责</w:t>
      </w:r>
    </w:p>
    <w:p w:rsidR="00930D55" w:rsidRDefault="00470123">
      <w:pPr>
        <w:widowControl/>
        <w:spacing w:line="600" w:lineRule="exact"/>
        <w:ind w:firstLineChars="196" w:firstLine="627"/>
        <w:jc w:val="left"/>
        <w:rPr>
          <w:rFonts w:eastAsia="楷体_GB2312"/>
          <w:b/>
          <w:snapToGrid w:val="0"/>
          <w:kern w:val="0"/>
          <w:sz w:val="32"/>
          <w:szCs w:val="32"/>
        </w:rPr>
      </w:pPr>
      <w:r>
        <w:rPr>
          <w:rFonts w:ascii="仿宋" w:eastAsia="仿宋" w:hAnsi="仿宋" w:cs="仿宋" w:hint="eastAsia"/>
          <w:color w:val="444444"/>
          <w:sz w:val="32"/>
          <w:szCs w:val="32"/>
          <w:shd w:val="clear" w:color="auto" w:fill="FFFFFF"/>
        </w:rPr>
        <w:t>南岳镇卫生院是南岳区卫生健康局的一个二级单位，单位人员编制总数为38人，现有职工</w:t>
      </w:r>
      <w:r w:rsidR="00F518F1">
        <w:rPr>
          <w:rFonts w:ascii="仿宋" w:eastAsia="仿宋" w:hAnsi="仿宋" w:cs="仿宋" w:hint="eastAsia"/>
          <w:color w:val="444444"/>
          <w:sz w:val="32"/>
          <w:szCs w:val="32"/>
          <w:shd w:val="clear" w:color="auto" w:fill="FFFFFF"/>
        </w:rPr>
        <w:t>46</w:t>
      </w:r>
      <w:r>
        <w:rPr>
          <w:rFonts w:ascii="仿宋" w:eastAsia="仿宋" w:hAnsi="仿宋" w:cs="仿宋" w:hint="eastAsia"/>
          <w:color w:val="444444"/>
          <w:sz w:val="32"/>
          <w:szCs w:val="32"/>
          <w:shd w:val="clear" w:color="auto" w:fill="FFFFFF"/>
        </w:rPr>
        <w:t>人。本院是集医疗、公共卫生服务为一体的综合性卫生院，开设有内科、外科、儿科、妇产科、中医科、五官科、公共卫生科、药剂科、检验科、医学影像科等科室。设有病床，现有主要医疗设备DR机、十二导联心电图机、全自动生化分析仪、多普勒胎心监护仪、彩色B超工作站、心电监护仪、制氧机、可开展拍片(DR)、彩超、心电图、肝功能、肾功能、乙肝两对半、电解质、血脂、心肌酶等各种常规辅助检查，服务人口约6万人。属财政全额拨款事业单位。</w:t>
      </w:r>
    </w:p>
    <w:p w:rsidR="00930D55" w:rsidRDefault="00470123">
      <w:pPr>
        <w:widowControl/>
        <w:spacing w:line="600" w:lineRule="exact"/>
        <w:ind w:firstLineChars="196" w:firstLine="630"/>
        <w:jc w:val="left"/>
        <w:rPr>
          <w:rFonts w:eastAsia="楷体_GB2312"/>
          <w:b/>
          <w:sz w:val="32"/>
          <w:szCs w:val="32"/>
        </w:rPr>
      </w:pPr>
      <w:r>
        <w:rPr>
          <w:rFonts w:eastAsia="楷体_GB2312"/>
          <w:b/>
          <w:sz w:val="32"/>
          <w:szCs w:val="32"/>
        </w:rPr>
        <w:t>（二）机构设置情况</w:t>
      </w:r>
    </w:p>
    <w:p w:rsidR="00930D55" w:rsidRDefault="00C6227E">
      <w:pPr>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2024</w:t>
      </w:r>
      <w:r w:rsidR="00470123">
        <w:rPr>
          <w:rFonts w:ascii="仿宋" w:eastAsia="仿宋" w:hAnsi="仿宋" w:cs="仿宋" w:hint="eastAsia"/>
          <w:kern w:val="0"/>
          <w:sz w:val="32"/>
          <w:szCs w:val="32"/>
        </w:rPr>
        <w:t>年</w:t>
      </w:r>
      <w:r>
        <w:rPr>
          <w:rFonts w:ascii="仿宋" w:eastAsia="仿宋" w:hAnsi="仿宋" w:cs="仿宋" w:hint="eastAsia"/>
          <w:kern w:val="0"/>
          <w:sz w:val="32"/>
          <w:szCs w:val="32"/>
        </w:rPr>
        <w:t>初</w:t>
      </w:r>
      <w:r w:rsidR="00470123">
        <w:rPr>
          <w:rFonts w:ascii="仿宋" w:eastAsia="仿宋" w:hAnsi="仿宋" w:cs="仿宋" w:hint="eastAsia"/>
          <w:kern w:val="0"/>
          <w:sz w:val="32"/>
          <w:szCs w:val="32"/>
        </w:rPr>
        <w:t>，我院内设处室5个，内设处室分别是办公室、护理组，医疗组、</w:t>
      </w:r>
      <w:proofErr w:type="gramStart"/>
      <w:r w:rsidR="00470123">
        <w:rPr>
          <w:rFonts w:ascii="仿宋" w:eastAsia="仿宋" w:hAnsi="仿宋" w:cs="仿宋" w:hint="eastAsia"/>
          <w:kern w:val="0"/>
          <w:sz w:val="32"/>
          <w:szCs w:val="32"/>
        </w:rPr>
        <w:t>公卫组</w:t>
      </w:r>
      <w:proofErr w:type="gramEnd"/>
      <w:r w:rsidR="00470123">
        <w:rPr>
          <w:rFonts w:ascii="仿宋" w:eastAsia="仿宋" w:hAnsi="仿宋" w:cs="仿宋" w:hint="eastAsia"/>
          <w:kern w:val="0"/>
          <w:sz w:val="32"/>
          <w:szCs w:val="32"/>
        </w:rPr>
        <w:t>、药剂组。</w:t>
      </w:r>
    </w:p>
    <w:p w:rsidR="00930D55" w:rsidRDefault="00930D55">
      <w:pPr>
        <w:spacing w:line="600" w:lineRule="exact"/>
        <w:ind w:firstLineChars="200" w:firstLine="640"/>
        <w:rPr>
          <w:rFonts w:ascii="Times New Roman" w:eastAsia="仿宋_GB2312" w:hAnsi="Times New Roman" w:cs="Times New Roman"/>
          <w:kern w:val="0"/>
          <w:sz w:val="32"/>
          <w:szCs w:val="32"/>
        </w:rPr>
      </w:pPr>
    </w:p>
    <w:p w:rsidR="00930D55" w:rsidRDefault="00470123">
      <w:pPr>
        <w:widowControl/>
        <w:spacing w:line="600" w:lineRule="exact"/>
        <w:ind w:firstLineChars="196" w:firstLine="630"/>
        <w:jc w:val="left"/>
        <w:rPr>
          <w:rFonts w:eastAsia="楷体_GB2312"/>
          <w:b/>
          <w:sz w:val="32"/>
          <w:szCs w:val="32"/>
        </w:rPr>
      </w:pPr>
      <w:r>
        <w:rPr>
          <w:rFonts w:eastAsia="楷体_GB2312"/>
          <w:b/>
          <w:sz w:val="32"/>
          <w:szCs w:val="32"/>
        </w:rPr>
        <w:t>（三）人员编制情况</w:t>
      </w:r>
    </w:p>
    <w:p w:rsidR="00930D55" w:rsidRDefault="00470123">
      <w:pPr>
        <w:ind w:firstLineChars="200" w:firstLine="640"/>
        <w:rPr>
          <w:rFonts w:ascii="黑体" w:eastAsia="黑体" w:hAnsi="Times New Roman" w:cs="Times New Roman"/>
          <w:sz w:val="32"/>
          <w:szCs w:val="32"/>
        </w:rPr>
      </w:pPr>
      <w:r>
        <w:rPr>
          <w:rFonts w:eastAsia="仿宋_GB2312"/>
          <w:sz w:val="32"/>
          <w:szCs w:val="32"/>
        </w:rPr>
        <w:t>20</w:t>
      </w:r>
      <w:r>
        <w:rPr>
          <w:rFonts w:eastAsia="仿宋_GB2312" w:hint="eastAsia"/>
          <w:sz w:val="32"/>
          <w:szCs w:val="32"/>
        </w:rPr>
        <w:t>2</w:t>
      </w:r>
      <w:r w:rsidR="00C6227E">
        <w:rPr>
          <w:rFonts w:eastAsia="仿宋_GB2312" w:hint="eastAsia"/>
          <w:sz w:val="32"/>
          <w:szCs w:val="32"/>
        </w:rPr>
        <w:t>4</w:t>
      </w:r>
      <w:r>
        <w:rPr>
          <w:rFonts w:eastAsia="仿宋_GB2312"/>
          <w:sz w:val="32"/>
          <w:szCs w:val="32"/>
        </w:rPr>
        <w:t>年，我单位共有编制</w:t>
      </w:r>
      <w:r>
        <w:rPr>
          <w:rFonts w:eastAsia="仿宋_GB2312" w:hint="eastAsia"/>
          <w:sz w:val="32"/>
          <w:szCs w:val="32"/>
        </w:rPr>
        <w:t xml:space="preserve"> 38 </w:t>
      </w:r>
      <w:r>
        <w:rPr>
          <w:rFonts w:eastAsia="仿宋_GB2312"/>
          <w:sz w:val="32"/>
          <w:szCs w:val="32"/>
        </w:rPr>
        <w:t>人，其中行政编制</w:t>
      </w:r>
      <w:r>
        <w:rPr>
          <w:rFonts w:eastAsia="仿宋_GB2312" w:hint="eastAsia"/>
          <w:sz w:val="32"/>
          <w:szCs w:val="32"/>
        </w:rPr>
        <w:t xml:space="preserve"> 0 </w:t>
      </w:r>
      <w:r>
        <w:rPr>
          <w:rFonts w:eastAsia="仿宋_GB2312"/>
          <w:sz w:val="32"/>
          <w:szCs w:val="32"/>
        </w:rPr>
        <w:t>人，事业编制</w:t>
      </w:r>
      <w:r>
        <w:rPr>
          <w:rFonts w:eastAsia="仿宋_GB2312" w:hint="eastAsia"/>
          <w:sz w:val="32"/>
          <w:szCs w:val="32"/>
        </w:rPr>
        <w:t xml:space="preserve"> </w:t>
      </w:r>
      <w:r w:rsidR="00C6227E">
        <w:rPr>
          <w:rFonts w:eastAsia="仿宋_GB2312" w:hint="eastAsia"/>
          <w:sz w:val="32"/>
          <w:szCs w:val="32"/>
        </w:rPr>
        <w:t>30</w:t>
      </w:r>
      <w:r>
        <w:rPr>
          <w:rFonts w:eastAsia="仿宋_GB2312" w:hint="eastAsia"/>
          <w:sz w:val="32"/>
          <w:szCs w:val="32"/>
        </w:rPr>
        <w:t xml:space="preserve"> </w:t>
      </w:r>
      <w:r>
        <w:rPr>
          <w:rFonts w:eastAsia="仿宋_GB2312"/>
          <w:sz w:val="32"/>
          <w:szCs w:val="32"/>
        </w:rPr>
        <w:t>人。实有在职人员</w:t>
      </w:r>
      <w:r w:rsidR="00F518F1">
        <w:rPr>
          <w:rFonts w:eastAsia="仿宋_GB2312" w:hint="eastAsia"/>
          <w:sz w:val="32"/>
          <w:szCs w:val="32"/>
        </w:rPr>
        <w:t>46</w:t>
      </w:r>
      <w:r>
        <w:rPr>
          <w:rFonts w:eastAsia="仿宋_GB2312" w:hint="eastAsia"/>
          <w:sz w:val="32"/>
          <w:szCs w:val="32"/>
        </w:rPr>
        <w:t xml:space="preserve"> </w:t>
      </w:r>
      <w:r>
        <w:rPr>
          <w:rFonts w:eastAsia="仿宋_GB2312"/>
          <w:sz w:val="32"/>
          <w:szCs w:val="32"/>
        </w:rPr>
        <w:t>人，离休人员</w:t>
      </w:r>
      <w:r>
        <w:rPr>
          <w:rFonts w:eastAsia="仿宋_GB2312" w:hint="eastAsia"/>
          <w:sz w:val="32"/>
          <w:szCs w:val="32"/>
        </w:rPr>
        <w:t xml:space="preserve"> </w:t>
      </w:r>
      <w:r w:rsidR="00C6227E">
        <w:rPr>
          <w:rFonts w:eastAsia="仿宋_GB2312" w:hint="eastAsia"/>
          <w:sz w:val="32"/>
          <w:szCs w:val="32"/>
        </w:rPr>
        <w:t>17</w:t>
      </w:r>
      <w:r>
        <w:rPr>
          <w:rFonts w:eastAsia="仿宋_GB2312" w:hint="eastAsia"/>
          <w:sz w:val="32"/>
          <w:szCs w:val="32"/>
        </w:rPr>
        <w:t xml:space="preserve"> </w:t>
      </w:r>
      <w:r>
        <w:rPr>
          <w:rFonts w:eastAsia="仿宋_GB2312"/>
          <w:sz w:val="32"/>
          <w:szCs w:val="32"/>
        </w:rPr>
        <w:t>人。</w:t>
      </w:r>
    </w:p>
    <w:p w:rsidR="00930D55" w:rsidRDefault="00470123">
      <w:pPr>
        <w:widowControl/>
        <w:numPr>
          <w:ilvl w:val="0"/>
          <w:numId w:val="1"/>
        </w:num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一般公共预算支出情况</w:t>
      </w:r>
    </w:p>
    <w:p w:rsidR="00930D55" w:rsidRDefault="00470123">
      <w:pPr>
        <w:widowControl/>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（一）基本支出情况</w:t>
      </w:r>
    </w:p>
    <w:p w:rsidR="00930D55" w:rsidRPr="00203A94" w:rsidRDefault="00470123" w:rsidP="00203A94">
      <w:pPr>
        <w:tabs>
          <w:tab w:val="left" w:pos="2296"/>
        </w:tabs>
        <w:spacing w:line="600" w:lineRule="exact"/>
        <w:ind w:firstLineChars="200" w:firstLine="640"/>
        <w:rPr>
          <w:rFonts w:ascii="仿宋" w:eastAsia="仿宋" w:hAnsi="仿宋" w:cs="仿宋"/>
          <w:sz w:val="32"/>
          <w:szCs w:val="32"/>
        </w:rPr>
      </w:pPr>
      <w:r>
        <w:rPr>
          <w:rFonts w:eastAsia="仿宋_GB2312"/>
          <w:sz w:val="32"/>
          <w:szCs w:val="32"/>
        </w:rPr>
        <w:t>基本支出</w:t>
      </w:r>
      <w:proofErr w:type="gramStart"/>
      <w:r>
        <w:rPr>
          <w:rFonts w:eastAsia="仿宋_GB2312"/>
          <w:sz w:val="32"/>
          <w:szCs w:val="32"/>
        </w:rPr>
        <w:t>系保障</w:t>
      </w:r>
      <w:proofErr w:type="gramEnd"/>
      <w:r>
        <w:rPr>
          <w:rFonts w:eastAsia="仿宋_GB2312"/>
          <w:sz w:val="32"/>
          <w:szCs w:val="32"/>
        </w:rPr>
        <w:t>我</w:t>
      </w:r>
      <w:r w:rsidR="00C6227E">
        <w:rPr>
          <w:rFonts w:eastAsia="仿宋_GB2312" w:hint="eastAsia"/>
          <w:sz w:val="32"/>
          <w:szCs w:val="32"/>
        </w:rPr>
        <w:t>院</w:t>
      </w:r>
      <w:r>
        <w:rPr>
          <w:rFonts w:eastAsia="仿宋_GB2312"/>
          <w:sz w:val="32"/>
          <w:szCs w:val="32"/>
        </w:rPr>
        <w:t>机构正常运转、完成日常工作任务而发生的各项支出，包括用于在职和离退休人员基本工资、津贴补贴等人员经费以及办公费、印刷费、水电费、办公设备购置等日常公用经费。</w:t>
      </w:r>
      <w:r w:rsidR="00203A94" w:rsidRPr="00203A94">
        <w:rPr>
          <w:rFonts w:ascii="仿宋" w:eastAsia="仿宋" w:hAnsi="仿宋" w:cs="仿宋" w:hint="eastAsia"/>
          <w:sz w:val="32"/>
          <w:szCs w:val="32"/>
        </w:rPr>
        <w:t xml:space="preserve">2024 </w:t>
      </w:r>
      <w:proofErr w:type="gramStart"/>
      <w:r w:rsidR="00203A94" w:rsidRPr="00203A94">
        <w:rPr>
          <w:rFonts w:ascii="仿宋" w:eastAsia="仿宋" w:hAnsi="仿宋" w:cs="仿宋" w:hint="eastAsia"/>
          <w:sz w:val="32"/>
          <w:szCs w:val="32"/>
        </w:rPr>
        <w:t>年本部门</w:t>
      </w:r>
      <w:proofErr w:type="gramEnd"/>
      <w:r w:rsidR="00203A94" w:rsidRPr="00203A94">
        <w:rPr>
          <w:rFonts w:ascii="仿宋" w:eastAsia="仿宋" w:hAnsi="仿宋" w:cs="仿宋" w:hint="eastAsia"/>
          <w:sz w:val="32"/>
          <w:szCs w:val="32"/>
        </w:rPr>
        <w:t>支出预算 428.71 万元，其中：社会保障和就业支出 74.17 万元，卫生健康支出 320.02 万元，住房保障支出 34.52 万元。支出较去年减少 1.03 万元，下降 0.24%，主要是退休人员减少，人员经费减少。</w:t>
      </w:r>
    </w:p>
    <w:p w:rsidR="00930D55" w:rsidRDefault="00470123">
      <w:pPr>
        <w:widowControl/>
        <w:spacing w:line="600" w:lineRule="exact"/>
        <w:ind w:firstLineChars="200" w:firstLine="643"/>
        <w:rPr>
          <w:rFonts w:ascii="楷体_GB2312" w:eastAsia="楷体_GB2312" w:hAnsi="Times New Roman" w:cs="Times New Roman"/>
          <w:b/>
          <w:sz w:val="32"/>
          <w:szCs w:val="32"/>
        </w:rPr>
      </w:pPr>
      <w:r>
        <w:rPr>
          <w:rFonts w:ascii="楷体_GB2312" w:eastAsia="楷体_GB2312" w:hAnsi="Times New Roman" w:cs="Times New Roman" w:hint="eastAsia"/>
          <w:b/>
          <w:sz w:val="32"/>
          <w:szCs w:val="32"/>
        </w:rPr>
        <w:t>（二）</w:t>
      </w:r>
      <w:r>
        <w:rPr>
          <w:rFonts w:ascii="楷体_GB2312" w:eastAsia="楷体_GB2312" w:hAnsi="Times New Roman" w:cs="Times New Roman"/>
          <w:b/>
          <w:sz w:val="32"/>
          <w:szCs w:val="32"/>
        </w:rPr>
        <w:t>项目支出情况</w:t>
      </w:r>
    </w:p>
    <w:p w:rsidR="00930D55" w:rsidRDefault="00470123" w:rsidP="00F518F1">
      <w:pPr>
        <w:tabs>
          <w:tab w:val="left" w:pos="2296"/>
        </w:tabs>
        <w:spacing w:line="600" w:lineRule="exact"/>
        <w:ind w:firstLineChars="200" w:firstLine="640"/>
        <w:rPr>
          <w:rFonts w:ascii="Times New Roman" w:eastAsia="仿宋_GB2312" w:hAnsi="Times New Roman" w:cs="Times New Roman"/>
          <w:sz w:val="32"/>
          <w:szCs w:val="32"/>
        </w:rPr>
      </w:pPr>
      <w:r>
        <w:rPr>
          <w:rFonts w:eastAsia="仿宋_GB2312" w:hint="eastAsia"/>
          <w:sz w:val="32"/>
          <w:szCs w:val="32"/>
        </w:rPr>
        <w:t>202</w:t>
      </w:r>
      <w:r w:rsidR="00203A94">
        <w:rPr>
          <w:rFonts w:eastAsia="仿宋_GB2312" w:hint="eastAsia"/>
          <w:sz w:val="32"/>
          <w:szCs w:val="32"/>
        </w:rPr>
        <w:t>4</w:t>
      </w:r>
      <w:r>
        <w:rPr>
          <w:rFonts w:eastAsia="仿宋_GB2312" w:hint="eastAsia"/>
          <w:sz w:val="32"/>
          <w:szCs w:val="32"/>
        </w:rPr>
        <w:t>年度项目</w:t>
      </w:r>
      <w:r w:rsidR="00203A94">
        <w:rPr>
          <w:rFonts w:eastAsia="仿宋_GB2312" w:hint="eastAsia"/>
          <w:sz w:val="32"/>
          <w:szCs w:val="32"/>
        </w:rPr>
        <w:t>支出情况：</w:t>
      </w:r>
      <w:r w:rsidR="00F518F1">
        <w:rPr>
          <w:rFonts w:eastAsia="仿宋_GB2312" w:hint="eastAsia"/>
          <w:sz w:val="32"/>
          <w:szCs w:val="32"/>
        </w:rPr>
        <w:t>全区项目支出：解决办理不动产证经费</w:t>
      </w:r>
      <w:r w:rsidR="00F518F1">
        <w:rPr>
          <w:rFonts w:eastAsia="仿宋_GB2312"/>
          <w:sz w:val="32"/>
          <w:szCs w:val="32"/>
        </w:rPr>
        <w:t>7.2</w:t>
      </w:r>
      <w:r w:rsidR="00F518F1">
        <w:rPr>
          <w:rFonts w:eastAsia="仿宋_GB2312" w:hint="eastAsia"/>
          <w:sz w:val="32"/>
          <w:szCs w:val="32"/>
        </w:rPr>
        <w:t>万元</w:t>
      </w:r>
      <w:bookmarkStart w:id="0" w:name="_GoBack"/>
      <w:bookmarkEnd w:id="0"/>
      <w:r>
        <w:rPr>
          <w:rFonts w:eastAsia="仿宋_GB2312" w:hint="eastAsia"/>
          <w:sz w:val="32"/>
          <w:szCs w:val="32"/>
        </w:rPr>
        <w:t>。</w:t>
      </w:r>
    </w:p>
    <w:p w:rsidR="00930D55" w:rsidRDefault="00470123">
      <w:pPr>
        <w:widowControl/>
        <w:spacing w:line="60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部门整体支出绩效情况</w:t>
      </w:r>
    </w:p>
    <w:p w:rsidR="00930D55" w:rsidRDefault="00470123" w:rsidP="00203A94">
      <w:pPr>
        <w:pStyle w:val="a4"/>
        <w:spacing w:before="450" w:beforeAutospacing="0" w:after="0" w:afterAutospacing="0" w:line="33" w:lineRule="atLeast"/>
        <w:ind w:firstLineChars="180" w:firstLine="576"/>
        <w:jc w:val="both"/>
        <w:rPr>
          <w:rFonts w:ascii="仿宋" w:eastAsia="仿宋" w:hAnsi="仿宋" w:cs="仿宋"/>
          <w:sz w:val="32"/>
          <w:szCs w:val="32"/>
        </w:rPr>
      </w:pPr>
      <w:r>
        <w:rPr>
          <w:rFonts w:ascii="仿宋" w:eastAsia="仿宋" w:hAnsi="仿宋" w:cs="仿宋" w:hint="eastAsia"/>
          <w:sz w:val="32"/>
          <w:szCs w:val="32"/>
        </w:rPr>
        <w:t>202</w:t>
      </w:r>
      <w:r w:rsidR="00203A94">
        <w:rPr>
          <w:rFonts w:ascii="仿宋" w:eastAsia="仿宋" w:hAnsi="仿宋" w:cs="仿宋" w:hint="eastAsia"/>
          <w:sz w:val="32"/>
          <w:szCs w:val="32"/>
        </w:rPr>
        <w:t>4</w:t>
      </w:r>
      <w:r>
        <w:rPr>
          <w:rFonts w:ascii="仿宋" w:eastAsia="仿宋" w:hAnsi="仿宋" w:cs="仿宋" w:hint="eastAsia"/>
          <w:sz w:val="32"/>
          <w:szCs w:val="32"/>
        </w:rPr>
        <w:t>年收入支出</w:t>
      </w:r>
      <w:r w:rsidR="00203A94">
        <w:rPr>
          <w:rFonts w:ascii="仿宋" w:eastAsia="仿宋" w:hAnsi="仿宋" w:cs="仿宋" w:hint="eastAsia"/>
          <w:sz w:val="32"/>
          <w:szCs w:val="32"/>
        </w:rPr>
        <w:t>预</w:t>
      </w:r>
      <w:r>
        <w:rPr>
          <w:rFonts w:ascii="仿宋" w:eastAsia="仿宋" w:hAnsi="仿宋" w:cs="仿宋" w:hint="eastAsia"/>
          <w:sz w:val="32"/>
          <w:szCs w:val="32"/>
        </w:rPr>
        <w:t>算情况</w:t>
      </w:r>
    </w:p>
    <w:p w:rsidR="00930D55" w:rsidRDefault="00470123" w:rsidP="00864F56">
      <w:pPr>
        <w:tabs>
          <w:tab w:val="left" w:pos="2296"/>
        </w:tabs>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202</w:t>
      </w:r>
      <w:r w:rsidR="00203A94">
        <w:rPr>
          <w:rFonts w:ascii="仿宋" w:eastAsia="仿宋" w:hAnsi="仿宋" w:cs="仿宋" w:hint="eastAsia"/>
          <w:sz w:val="32"/>
          <w:szCs w:val="32"/>
        </w:rPr>
        <w:t>4</w:t>
      </w:r>
      <w:r>
        <w:rPr>
          <w:rFonts w:ascii="仿宋" w:eastAsia="仿宋" w:hAnsi="仿宋" w:cs="仿宋" w:hint="eastAsia"/>
          <w:sz w:val="32"/>
          <w:szCs w:val="32"/>
        </w:rPr>
        <w:t>年度</w:t>
      </w:r>
      <w:r w:rsidR="00203A94" w:rsidRPr="00203A94">
        <w:rPr>
          <w:rFonts w:ascii="仿宋" w:eastAsia="仿宋" w:hAnsi="仿宋" w:cs="仿宋" w:hint="eastAsia"/>
          <w:sz w:val="32"/>
          <w:szCs w:val="32"/>
        </w:rPr>
        <w:t xml:space="preserve">一般公共预算、政府性基金、国有资本经营预算等财政拨款收入，以及经营收入、事业收入等单位资金。2024 </w:t>
      </w:r>
      <w:proofErr w:type="gramStart"/>
      <w:r w:rsidR="00203A94" w:rsidRPr="00203A94">
        <w:rPr>
          <w:rFonts w:ascii="仿宋" w:eastAsia="仿宋" w:hAnsi="仿宋" w:cs="仿宋" w:hint="eastAsia"/>
          <w:sz w:val="32"/>
          <w:szCs w:val="32"/>
        </w:rPr>
        <w:t>年本部门</w:t>
      </w:r>
      <w:proofErr w:type="gramEnd"/>
      <w:r w:rsidR="00203A94" w:rsidRPr="00203A94">
        <w:rPr>
          <w:rFonts w:ascii="仿宋" w:eastAsia="仿宋" w:hAnsi="仿宋" w:cs="仿宋" w:hint="eastAsia"/>
          <w:sz w:val="32"/>
          <w:szCs w:val="32"/>
        </w:rPr>
        <w:t>收入预算 428.71 万元，其中：一般公共预算拨款 428.71 万元，政府性基金预算拨款 0.00 万元，国有资本经营预算拨款 0.00 万元，</w:t>
      </w:r>
      <w:r>
        <w:rPr>
          <w:rFonts w:ascii="仿宋" w:eastAsia="仿宋" w:hAnsi="仿宋" w:cs="仿宋" w:hint="eastAsia"/>
          <w:sz w:val="32"/>
          <w:szCs w:val="32"/>
        </w:rPr>
        <w:t>基本支出使用管理情况建立健全了收入、支出、政府采购、资产管理以及差旅费、培训费等财务管理制度，成立了内部控制工作领导小组，加强</w:t>
      </w:r>
      <w:r>
        <w:rPr>
          <w:rFonts w:ascii="仿宋" w:eastAsia="仿宋" w:hAnsi="仿宋" w:cs="仿宋" w:hint="eastAsia"/>
          <w:sz w:val="32"/>
          <w:szCs w:val="32"/>
        </w:rPr>
        <w:lastRenderedPageBreak/>
        <w:t>内部控制和监督。资金使用符合国家财经法规和财务管理制度规定以及有关专项资金管理办法的规定。各项经费支出实行一支笔审批制度，严格差旅费、会议费和培训费审核审批程序，“三公”经费较好地控制在预算范围之内，有效杜绝了资金使用挤占、挪用、虚列支出等情况，确保了资金使用的规范性、安全性和有效性，切实降低各医院运行成本。</w:t>
      </w:r>
    </w:p>
    <w:p w:rsidR="00930D55" w:rsidRDefault="00470123">
      <w:pPr>
        <w:pStyle w:val="a4"/>
        <w:spacing w:before="450" w:beforeAutospacing="0" w:after="0" w:afterAutospacing="0" w:line="33" w:lineRule="atLeast"/>
        <w:ind w:firstLine="420"/>
        <w:jc w:val="both"/>
        <w:rPr>
          <w:rFonts w:ascii="黑体" w:eastAsia="黑体" w:hAnsi="黑体" w:cs="黑体"/>
          <w:b/>
          <w:bCs/>
          <w:sz w:val="32"/>
          <w:szCs w:val="32"/>
        </w:rPr>
      </w:pPr>
      <w:r>
        <w:rPr>
          <w:rFonts w:ascii="黑体" w:eastAsia="黑体" w:hAnsi="黑体" w:cs="黑体" w:hint="eastAsia"/>
          <w:b/>
          <w:bCs/>
          <w:sz w:val="32"/>
          <w:szCs w:val="32"/>
        </w:rPr>
        <w:t>三、资产管理情况</w:t>
      </w:r>
    </w:p>
    <w:p w:rsidR="00930D55" w:rsidRDefault="00470123">
      <w:pPr>
        <w:pStyle w:val="a4"/>
        <w:spacing w:before="450" w:beforeAutospacing="0" w:after="0" w:afterAutospacing="0" w:line="33" w:lineRule="atLeast"/>
        <w:ind w:firstLine="420"/>
        <w:jc w:val="both"/>
        <w:rPr>
          <w:rFonts w:ascii="仿宋" w:eastAsia="仿宋" w:hAnsi="仿宋" w:cs="仿宋"/>
          <w:sz w:val="32"/>
          <w:szCs w:val="32"/>
        </w:rPr>
      </w:pPr>
      <w:r>
        <w:rPr>
          <w:rFonts w:ascii="仿宋" w:eastAsia="仿宋" w:hAnsi="仿宋" w:cs="仿宋" w:hint="eastAsia"/>
          <w:sz w:val="32"/>
          <w:szCs w:val="32"/>
        </w:rPr>
        <w:t>制定了资产管理制度，对本单位公共财产物资实行统一管理、统一调配，建立了资产实物管理台账，根据各部门的需求制订了采购计划，按国有资产配置、政府采购和有关规定加强管理，程序到位，专人管理，对取得的资产及时进行会计核算，每年对财产物资进行清查、盘点、核对、处理。</w:t>
      </w:r>
    </w:p>
    <w:p w:rsidR="00930D55" w:rsidRDefault="00470123" w:rsidP="00C6227E">
      <w:pPr>
        <w:pStyle w:val="a4"/>
        <w:spacing w:before="450" w:beforeAutospacing="0" w:after="0" w:afterAutospacing="0" w:line="33" w:lineRule="atLeast"/>
        <w:ind w:leftChars="200" w:left="420"/>
        <w:jc w:val="both"/>
        <w:rPr>
          <w:rFonts w:ascii="黑体" w:eastAsia="黑体" w:hAnsi="黑体" w:cs="黑体"/>
          <w:b/>
          <w:bCs/>
          <w:sz w:val="32"/>
          <w:szCs w:val="32"/>
        </w:rPr>
      </w:pPr>
      <w:r>
        <w:rPr>
          <w:rFonts w:ascii="黑体" w:eastAsia="黑体" w:hAnsi="黑体" w:cs="黑体" w:hint="eastAsia"/>
          <w:b/>
          <w:bCs/>
          <w:sz w:val="32"/>
          <w:szCs w:val="32"/>
        </w:rPr>
        <w:t>四、部门整体支出绩效情况</w:t>
      </w:r>
    </w:p>
    <w:p w:rsidR="00930D55" w:rsidRDefault="00470123">
      <w:pPr>
        <w:pStyle w:val="a4"/>
        <w:spacing w:before="450" w:beforeAutospacing="0" w:after="0" w:afterAutospacing="0" w:line="33"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通过加强预算收支的管理，不断建立健全内部管理制度，理顺内部管理流程，部门整体支出管理情况得到了提升。部门整体支出绩效情况如下：</w:t>
      </w:r>
    </w:p>
    <w:p w:rsidR="00930D55" w:rsidRDefault="00470123">
      <w:pPr>
        <w:pStyle w:val="a4"/>
        <w:spacing w:before="450" w:beforeAutospacing="0" w:after="0" w:afterAutospacing="0" w:line="33" w:lineRule="atLeast"/>
        <w:ind w:firstLineChars="200" w:firstLine="640"/>
        <w:jc w:val="both"/>
        <w:rPr>
          <w:rFonts w:ascii="仿宋" w:eastAsia="仿宋" w:hAnsi="仿宋" w:cs="仿宋"/>
          <w:sz w:val="32"/>
          <w:szCs w:val="32"/>
        </w:rPr>
      </w:pPr>
      <w:r>
        <w:rPr>
          <w:rFonts w:ascii="仿宋" w:eastAsia="仿宋" w:hAnsi="仿宋" w:cs="仿宋" w:hint="eastAsia"/>
          <w:sz w:val="32"/>
          <w:szCs w:val="32"/>
        </w:rPr>
        <w:t>1、从源头抓起，科学合理编制经费预算。根据县财政预算改革的有关要求，结合单位实际需要，按标准、按项目科学认真编制部门预算。</w:t>
      </w:r>
    </w:p>
    <w:p w:rsidR="00930D55" w:rsidRDefault="00470123">
      <w:pPr>
        <w:pStyle w:val="a4"/>
        <w:spacing w:before="450" w:beforeAutospacing="0" w:after="0" w:afterAutospacing="0" w:line="33" w:lineRule="atLeast"/>
        <w:ind w:firstLine="420"/>
        <w:jc w:val="both"/>
        <w:rPr>
          <w:rFonts w:ascii="仿宋" w:eastAsia="仿宋" w:hAnsi="仿宋" w:cs="仿宋"/>
          <w:sz w:val="32"/>
          <w:szCs w:val="32"/>
        </w:rPr>
      </w:pPr>
      <w:r>
        <w:rPr>
          <w:rFonts w:ascii="仿宋" w:eastAsia="仿宋" w:hAnsi="仿宋" w:cs="仿宋" w:hint="eastAsia"/>
          <w:sz w:val="32"/>
          <w:szCs w:val="32"/>
        </w:rPr>
        <w:lastRenderedPageBreak/>
        <w:t>2、预算执行方面，支出总额控制在预算总额以内；不存在截留或滞留专项资金情况。</w:t>
      </w:r>
    </w:p>
    <w:p w:rsidR="00930D55" w:rsidRDefault="00470123">
      <w:pPr>
        <w:pStyle w:val="a4"/>
        <w:spacing w:before="450" w:beforeAutospacing="0" w:after="0" w:afterAutospacing="0" w:line="33" w:lineRule="atLeast"/>
        <w:ind w:firstLine="420"/>
        <w:jc w:val="both"/>
        <w:rPr>
          <w:rFonts w:ascii="仿宋" w:eastAsia="仿宋" w:hAnsi="仿宋" w:cs="仿宋"/>
          <w:sz w:val="32"/>
          <w:szCs w:val="32"/>
        </w:rPr>
      </w:pPr>
      <w:r>
        <w:rPr>
          <w:rFonts w:ascii="仿宋" w:eastAsia="仿宋" w:hAnsi="仿宋" w:cs="仿宋" w:hint="eastAsia"/>
          <w:sz w:val="32"/>
          <w:szCs w:val="32"/>
        </w:rPr>
        <w:t>加强医疗服务质量建设，严肃查处大处方、乱检查、乱收费等行为，切实控制医疗费用不合理增长，确保广大群众得实惠。</w:t>
      </w:r>
    </w:p>
    <w:p w:rsidR="00930D55" w:rsidRDefault="00930D55">
      <w:pPr>
        <w:widowControl/>
        <w:spacing w:line="600" w:lineRule="exact"/>
        <w:jc w:val="left"/>
        <w:rPr>
          <w:rFonts w:ascii="Times New Roman" w:eastAsia="黑体" w:hAnsi="Times New Roman" w:cs="Times New Roman"/>
          <w:sz w:val="32"/>
          <w:szCs w:val="32"/>
        </w:rPr>
      </w:pPr>
    </w:p>
    <w:p w:rsidR="00930D55" w:rsidRDefault="00470123">
      <w:pPr>
        <w:widowControl/>
        <w:spacing w:line="600" w:lineRule="exact"/>
        <w:ind w:firstLineChars="200" w:firstLine="643"/>
        <w:jc w:val="left"/>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五、</w:t>
      </w:r>
      <w:r>
        <w:rPr>
          <w:rFonts w:ascii="Times New Roman" w:eastAsia="黑体" w:hAnsi="Times New Roman" w:cs="Times New Roman"/>
          <w:b/>
          <w:bCs/>
          <w:sz w:val="32"/>
          <w:szCs w:val="32"/>
        </w:rPr>
        <w:t>存在的问题及原因分析</w:t>
      </w:r>
    </w:p>
    <w:p w:rsidR="00930D55" w:rsidRDefault="00470123">
      <w:pPr>
        <w:spacing w:line="600" w:lineRule="exact"/>
        <w:ind w:firstLineChars="200" w:firstLine="640"/>
        <w:rPr>
          <w:rFonts w:eastAsia="仿宋_GB2312"/>
          <w:sz w:val="32"/>
          <w:szCs w:val="32"/>
        </w:rPr>
      </w:pPr>
      <w:r>
        <w:rPr>
          <w:rFonts w:ascii="仿宋" w:eastAsia="仿宋" w:hAnsi="仿宋" w:cs="仿宋" w:hint="eastAsia"/>
          <w:sz w:val="32"/>
          <w:szCs w:val="32"/>
        </w:rPr>
        <w:t>年初预算的编制较为精细，按照费用支出的使用范围和内容，进行了类、款、项三</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层级的明细预算，并按照预算的</w:t>
      </w:r>
      <w:proofErr w:type="gramStart"/>
      <w:r>
        <w:rPr>
          <w:rFonts w:ascii="仿宋" w:eastAsia="仿宋" w:hAnsi="仿宋" w:cs="仿宋" w:hint="eastAsia"/>
          <w:sz w:val="32"/>
          <w:szCs w:val="32"/>
        </w:rPr>
        <w:t>最末级明细</w:t>
      </w:r>
      <w:proofErr w:type="gramEnd"/>
      <w:r>
        <w:rPr>
          <w:rFonts w:ascii="仿宋" w:eastAsia="仿宋" w:hAnsi="仿宋" w:cs="仿宋" w:hint="eastAsia"/>
          <w:sz w:val="32"/>
          <w:szCs w:val="32"/>
        </w:rPr>
        <w:t>进行预算支出管理。但对于追加的预算资金，没有进行预算分解，编制明细预算，因此涉及追加预算资金的预算管理均仅从总额进行控制，不便于对其进行精细化的预算管理和分析评价。</w:t>
      </w:r>
    </w:p>
    <w:p w:rsidR="00930D55" w:rsidRDefault="00470123">
      <w:pPr>
        <w:widowControl/>
        <w:spacing w:line="600" w:lineRule="exact"/>
        <w:ind w:firstLineChars="100" w:firstLine="32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Pr>
          <w:rFonts w:ascii="Times New Roman" w:eastAsia="黑体" w:hAnsi="Times New Roman" w:cs="Times New Roman"/>
          <w:sz w:val="32"/>
          <w:szCs w:val="32"/>
        </w:rPr>
        <w:t>下一步改进措施</w:t>
      </w:r>
    </w:p>
    <w:p w:rsidR="00930D55" w:rsidRDefault="00470123">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针对上述存在的问题，拟采取以下改进措施：</w:t>
      </w:r>
    </w:p>
    <w:p w:rsidR="00930D55" w:rsidRDefault="00930D55">
      <w:pPr>
        <w:widowControl/>
        <w:spacing w:line="600" w:lineRule="exact"/>
        <w:ind w:firstLineChars="200" w:firstLine="640"/>
        <w:jc w:val="left"/>
        <w:rPr>
          <w:rFonts w:ascii="仿宋" w:eastAsia="仿宋" w:hAnsi="仿宋" w:cs="仿宋"/>
          <w:sz w:val="32"/>
          <w:szCs w:val="32"/>
        </w:rPr>
      </w:pPr>
    </w:p>
    <w:p w:rsidR="00930D55" w:rsidRDefault="00470123">
      <w:pPr>
        <w:numPr>
          <w:ilvl w:val="0"/>
          <w:numId w:val="3"/>
        </w:numPr>
        <w:rPr>
          <w:rFonts w:ascii="仿宋" w:eastAsia="仿宋" w:hAnsi="仿宋" w:cs="仿宋"/>
          <w:sz w:val="32"/>
          <w:szCs w:val="32"/>
        </w:rPr>
      </w:pPr>
      <w:r>
        <w:rPr>
          <w:rFonts w:ascii="仿宋" w:eastAsia="仿宋" w:hAnsi="仿宋" w:cs="仿宋" w:hint="eastAsia"/>
          <w:sz w:val="32"/>
          <w:szCs w:val="32"/>
        </w:rPr>
        <w:t>细化预算编制工作，认真做好预算的编制。进一步加强内部机构的预算管理意识，严格按照预算编制的相关制度和要求，本着“勤俭节约、保障运转”的原则进行预算的编制；编制范围尽可能地全面、不漏项，进一步提高预算编制的科学性、合理性、严谨性和可控性。</w:t>
      </w:r>
    </w:p>
    <w:p w:rsidR="00930D55" w:rsidRDefault="00470123">
      <w:pPr>
        <w:numPr>
          <w:ilvl w:val="0"/>
          <w:numId w:val="3"/>
        </w:numPr>
        <w:rPr>
          <w:rFonts w:ascii="仿宋" w:eastAsia="仿宋" w:hAnsi="仿宋" w:cs="仿宋"/>
          <w:sz w:val="32"/>
          <w:szCs w:val="32"/>
        </w:rPr>
      </w:pPr>
      <w:r>
        <w:rPr>
          <w:rFonts w:ascii="仿宋" w:eastAsia="仿宋" w:hAnsi="仿宋" w:cs="仿宋" w:hint="eastAsia"/>
          <w:sz w:val="32"/>
          <w:szCs w:val="32"/>
        </w:rPr>
        <w:t>在日常预算管理过程中，进一步加强预算支出的审核、</w:t>
      </w:r>
      <w:r>
        <w:rPr>
          <w:rFonts w:ascii="仿宋" w:eastAsia="仿宋" w:hAnsi="仿宋" w:cs="仿宋" w:hint="eastAsia"/>
          <w:sz w:val="32"/>
          <w:szCs w:val="32"/>
        </w:rPr>
        <w:lastRenderedPageBreak/>
        <w:t>跟踪及预算执行情况分析。结合实际情况，完整、准确地披露相关财务信息，尽可能地做到决算与预算相衔接。</w:t>
      </w:r>
    </w:p>
    <w:sectPr w:rsidR="00930D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C57" w:rsidRDefault="004E5C57">
      <w:r>
        <w:separator/>
      </w:r>
    </w:p>
  </w:endnote>
  <w:endnote w:type="continuationSeparator" w:id="0">
    <w:p w:rsidR="004E5C57" w:rsidRDefault="004E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D55" w:rsidRDefault="0047012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30D55" w:rsidRDefault="00470123">
                          <w:pPr>
                            <w:pStyle w:val="a3"/>
                          </w:pPr>
                          <w:r>
                            <w:rPr>
                              <w:rFonts w:hint="eastAsia"/>
                            </w:rPr>
                            <w:fldChar w:fldCharType="begin"/>
                          </w:r>
                          <w:r>
                            <w:rPr>
                              <w:rFonts w:hint="eastAsia"/>
                            </w:rPr>
                            <w:instrText xml:space="preserve"> PAGE  \* MERGEFORMAT </w:instrText>
                          </w:r>
                          <w:r>
                            <w:rPr>
                              <w:rFonts w:hint="eastAsia"/>
                            </w:rPr>
                            <w:fldChar w:fldCharType="separate"/>
                          </w:r>
                          <w:r w:rsidR="00F518F1">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30D55" w:rsidRDefault="00470123">
                    <w:pPr>
                      <w:pStyle w:val="a3"/>
                    </w:pPr>
                    <w:r>
                      <w:rPr>
                        <w:rFonts w:hint="eastAsia"/>
                      </w:rPr>
                      <w:fldChar w:fldCharType="begin"/>
                    </w:r>
                    <w:r>
                      <w:rPr>
                        <w:rFonts w:hint="eastAsia"/>
                      </w:rPr>
                      <w:instrText xml:space="preserve"> PAGE  \* MERGEFORMAT </w:instrText>
                    </w:r>
                    <w:r>
                      <w:rPr>
                        <w:rFonts w:hint="eastAsia"/>
                      </w:rPr>
                      <w:fldChar w:fldCharType="separate"/>
                    </w:r>
                    <w:r w:rsidR="00F518F1">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C57" w:rsidRDefault="004E5C57">
      <w:r>
        <w:separator/>
      </w:r>
    </w:p>
  </w:footnote>
  <w:footnote w:type="continuationSeparator" w:id="0">
    <w:p w:rsidR="004E5C57" w:rsidRDefault="004E5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45AAC"/>
    <w:multiLevelType w:val="singleLevel"/>
    <w:tmpl w:val="91245AAC"/>
    <w:lvl w:ilvl="0">
      <w:start w:val="1"/>
      <w:numFmt w:val="decimal"/>
      <w:suff w:val="nothing"/>
      <w:lvlText w:val="%1、"/>
      <w:lvlJc w:val="left"/>
    </w:lvl>
  </w:abstractNum>
  <w:abstractNum w:abstractNumId="1">
    <w:nsid w:val="9691CC09"/>
    <w:multiLevelType w:val="singleLevel"/>
    <w:tmpl w:val="9691CC09"/>
    <w:lvl w:ilvl="0">
      <w:start w:val="3"/>
      <w:numFmt w:val="chineseCounting"/>
      <w:suff w:val="nothing"/>
      <w:lvlText w:val="（%1）"/>
      <w:lvlJc w:val="left"/>
      <w:rPr>
        <w:rFonts w:hint="eastAsia"/>
      </w:rPr>
    </w:lvl>
  </w:abstractNum>
  <w:abstractNum w:abstractNumId="2">
    <w:nsid w:val="F639CCF1"/>
    <w:multiLevelType w:val="singleLevel"/>
    <w:tmpl w:val="F639CCF1"/>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OWFhOTg4ZDM4MmUxMjY4MTVmZmY2YzU4Y2FjOTEifQ=="/>
  </w:docVars>
  <w:rsids>
    <w:rsidRoot w:val="45C34A93"/>
    <w:rsid w:val="00203A94"/>
    <w:rsid w:val="00470123"/>
    <w:rsid w:val="004E5C57"/>
    <w:rsid w:val="00864F56"/>
    <w:rsid w:val="00930D55"/>
    <w:rsid w:val="009530C9"/>
    <w:rsid w:val="00C6227E"/>
    <w:rsid w:val="00F518F1"/>
    <w:rsid w:val="06D27AF8"/>
    <w:rsid w:val="0E7C47EE"/>
    <w:rsid w:val="0FEE34C9"/>
    <w:rsid w:val="19630A84"/>
    <w:rsid w:val="19AC4C35"/>
    <w:rsid w:val="1CD61888"/>
    <w:rsid w:val="1E0657F5"/>
    <w:rsid w:val="45C34A93"/>
    <w:rsid w:val="6EDC3D8E"/>
    <w:rsid w:val="778A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autoRedefine/>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autoRedefine/>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7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281</Words>
  <Characters>1608</Characters>
  <Application>Microsoft Office Word</Application>
  <DocSecurity>0</DocSecurity>
  <Lines>13</Lines>
  <Paragraphs>3</Paragraphs>
  <ScaleCrop>false</ScaleCrop>
  <Company>Microsoft</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散落漫天的碎片</dc:creator>
  <cp:lastModifiedBy>AutoBVT</cp:lastModifiedBy>
  <cp:revision>5</cp:revision>
  <dcterms:created xsi:type="dcterms:W3CDTF">2023-02-08T01:11:00Z</dcterms:created>
  <dcterms:modified xsi:type="dcterms:W3CDTF">2025-06-15T11:07:00Z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39B531D6ED3D478EA8BF296680ACF087</vt:lpwstr>
  </property>
</Properties>
</file>